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9FFF0" w14:textId="77777777" w:rsidR="009D5325" w:rsidRDefault="00E617BB">
      <w:pPr>
        <w:pStyle w:val="Body"/>
      </w:pPr>
      <w:r>
        <w:rPr>
          <w:noProof/>
        </w:rPr>
        <mc:AlternateContent>
          <mc:Choice Requires="wps">
            <w:drawing>
              <wp:anchor distT="57150" distB="57150" distL="57150" distR="57150" simplePos="0" relativeHeight="251661312" behindDoc="0" locked="0" layoutInCell="1" allowOverlap="1" wp14:anchorId="757193A4" wp14:editId="2139DEFC">
                <wp:simplePos x="0" y="0"/>
                <wp:positionH relativeFrom="margin">
                  <wp:posOffset>-6350</wp:posOffset>
                </wp:positionH>
                <wp:positionV relativeFrom="line">
                  <wp:posOffset>113884</wp:posOffset>
                </wp:positionV>
                <wp:extent cx="7223760" cy="22352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223760" cy="223521"/>
                        </a:xfrm>
                        <a:prstGeom prst="rect">
                          <a:avLst/>
                        </a:prstGeom>
                        <a:solidFill>
                          <a:srgbClr val="F8D9FC"/>
                        </a:solidFill>
                        <a:ln w="12700" cap="flat">
                          <a:noFill/>
                          <a:miter lim="400000"/>
                        </a:ln>
                        <a:effectLst/>
                      </wps:spPr>
                      <wps:bodyPr/>
                    </wps:wsp>
                  </a:graphicData>
                </a:graphic>
              </wp:anchor>
            </w:drawing>
          </mc:Choice>
          <mc:Fallback>
            <w:pict>
              <v:rect id="_x0000_s1026" style="visibility:visible;position:absolute;margin-left:-0.5pt;margin-top:9.0pt;width:568.8pt;height:17.6pt;z-index:251661312;mso-position-horizontal:absolute;mso-position-horizontal-relative:margin;mso-position-vertical:absolute;mso-position-vertical-relative:line;mso-wrap-distance-left:4.5pt;mso-wrap-distance-top:4.5pt;mso-wrap-distance-right:4.5pt;mso-wrap-distance-bottom:4.5pt;">
                <v:fill color="#F8D9FC" opacity="100.0%" type="solid"/>
                <v:stroke on="f" weight="1.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r>
        <w:rPr>
          <w:noProof/>
        </w:rPr>
        <mc:AlternateContent>
          <mc:Choice Requires="wpg">
            <w:drawing>
              <wp:anchor distT="0" distB="0" distL="0" distR="0" simplePos="0" relativeHeight="251660288" behindDoc="0" locked="0" layoutInCell="1" allowOverlap="1" wp14:anchorId="442C2C4F" wp14:editId="6DACA677">
                <wp:simplePos x="0" y="0"/>
                <wp:positionH relativeFrom="margin">
                  <wp:posOffset>4846319</wp:posOffset>
                </wp:positionH>
                <wp:positionV relativeFrom="line">
                  <wp:posOffset>412750</wp:posOffset>
                </wp:positionV>
                <wp:extent cx="2377441" cy="776606"/>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2377441" cy="776606"/>
                          <a:chOff x="0" y="0"/>
                          <a:chExt cx="2377440" cy="776605"/>
                        </a:xfrm>
                      </wpg:grpSpPr>
                      <wps:wsp>
                        <wps:cNvPr id="1073741826" name="Shape 1073741826"/>
                        <wps:cNvSpPr/>
                        <wps:spPr>
                          <a:xfrm>
                            <a:off x="-1" y="123825"/>
                            <a:ext cx="1257936" cy="517526"/>
                          </a:xfrm>
                          <a:prstGeom prst="rect">
                            <a:avLst/>
                          </a:prstGeom>
                          <a:noFill/>
                          <a:ln w="12700" cap="flat">
                            <a:noFill/>
                            <a:miter lim="400000"/>
                          </a:ln>
                          <a:effectLst/>
                        </wps:spPr>
                        <wps:txbx>
                          <w:txbxContent>
                            <w:p w14:paraId="5787AD98" w14:textId="77777777" w:rsidR="009D5325" w:rsidRDefault="00E617BB">
                              <w:pPr>
                                <w:pStyle w:val="Body"/>
                                <w:spacing w:before="100" w:after="200" w:line="276" w:lineRule="auto"/>
                                <w:jc w:val="right"/>
                              </w:pPr>
                              <w:r>
                                <w:rPr>
                                  <w:rStyle w:val="PageNumber"/>
                                  <w:rFonts w:ascii="Calibri" w:eastAsia="Calibri" w:hAnsi="Calibri" w:cs="Calibri"/>
                                  <w:b/>
                                  <w:bCs/>
                                  <w:color w:val="808080"/>
                                  <w:sz w:val="32"/>
                                  <w:szCs w:val="32"/>
                                  <w:u w:color="808080"/>
                                </w:rPr>
                                <w:t>Winter</w:t>
                              </w:r>
                            </w:p>
                          </w:txbxContent>
                        </wps:txbx>
                        <wps:bodyPr wrap="square" lIns="0" tIns="0" rIns="0" bIns="0" numCol="1" anchor="t">
                          <a:noAutofit/>
                        </wps:bodyPr>
                      </wps:wsp>
                      <wps:wsp>
                        <wps:cNvPr id="1073741827" name="Shape 1073741827"/>
                        <wps:cNvSpPr/>
                        <wps:spPr>
                          <a:xfrm>
                            <a:off x="1381124" y="-1"/>
                            <a:ext cx="996316" cy="756922"/>
                          </a:xfrm>
                          <a:prstGeom prst="rect">
                            <a:avLst/>
                          </a:prstGeom>
                          <a:noFill/>
                          <a:ln w="12700" cap="flat">
                            <a:noFill/>
                            <a:miter lim="400000"/>
                          </a:ln>
                          <a:effectLst/>
                        </wps:spPr>
                        <wps:txbx>
                          <w:txbxContent>
                            <w:p w14:paraId="3A204C5C" w14:textId="77777777" w:rsidR="009D5325" w:rsidRDefault="00E617BB">
                              <w:pPr>
                                <w:pStyle w:val="Body"/>
                                <w:spacing w:before="100" w:after="200" w:line="276" w:lineRule="auto"/>
                              </w:pPr>
                              <w:r>
                                <w:rPr>
                                  <w:rStyle w:val="PageNumber"/>
                                  <w:rFonts w:ascii="Calibri" w:eastAsia="Calibri" w:hAnsi="Calibri" w:cs="Calibri"/>
                                  <w:color w:val="F7D8FC"/>
                                  <w:sz w:val="92"/>
                                  <w:szCs w:val="92"/>
                                  <w:u w:color="548DD4"/>
                                </w:rPr>
                                <w:t>19</w:t>
                              </w:r>
                            </w:p>
                          </w:txbxContent>
                        </wps:txbx>
                        <wps:bodyPr wrap="square" lIns="0" tIns="0" rIns="0" bIns="0" numCol="1" anchor="t">
                          <a:noAutofit/>
                        </wps:bodyPr>
                      </wps:wsp>
                      <wps:wsp>
                        <wps:cNvPr id="1073741828" name="Shape 1073741828"/>
                        <wps:cNvCnPr/>
                        <wps:spPr>
                          <a:xfrm flipH="1">
                            <a:off x="1333499" y="190500"/>
                            <a:ext cx="1" cy="586106"/>
                          </a:xfrm>
                          <a:prstGeom prst="line">
                            <a:avLst/>
                          </a:prstGeom>
                          <a:noFill/>
                          <a:ln w="19050" cap="flat">
                            <a:solidFill>
                              <a:srgbClr val="808080"/>
                            </a:solidFill>
                            <a:prstDash val="solid"/>
                            <a:round/>
                          </a:ln>
                          <a:effectLst/>
                        </wps:spPr>
                        <wps:bodyPr/>
                      </wps:wsp>
                    </wpg:wgp>
                  </a:graphicData>
                </a:graphic>
              </wp:anchor>
            </w:drawing>
          </mc:Choice>
          <mc:Fallback>
            <w:pict>
              <v:group id="_x0000_s1027" style="visibility:visible;position:absolute;margin-left:381.6pt;margin-top:32.5pt;width:187.2pt;height:61.2pt;z-index:251660288;mso-position-horizontal:absolute;mso-position-horizontal-relative:margin;mso-position-vertical:absolute;mso-position-vertical-relative:line;mso-wrap-distance-left:0.0pt;mso-wrap-distance-top:0.0pt;mso-wrap-distance-right:0.0pt;mso-wrap-distance-bottom:0.0pt;" coordorigin="0,0" coordsize="2377440,776605">
                <w10:wrap type="none" side="bothSides" anchorx="margin"/>
                <v:rect id="_x0000_s1028" style="position:absolute;left:0;top:123825;width:1257935;height:517525;">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00" w:after="200" w:line="276" w:lineRule="auto"/>
                          <w:jc w:val="right"/>
                        </w:pPr>
                        <w:r>
                          <w:rPr>
                            <w:rStyle w:val="page number"/>
                            <w:rFonts w:ascii="Calibri" w:cs="Calibri" w:hAnsi="Calibri" w:eastAsia="Calibri"/>
                            <w:b w:val="1"/>
                            <w:bCs w:val="1"/>
                            <w:color w:val="808080"/>
                            <w:sz w:val="32"/>
                            <w:szCs w:val="32"/>
                            <w:u w:color="808080"/>
                            <w:rtl w:val="0"/>
                            <w:lang w:val="en-US"/>
                          </w:rPr>
                          <w:t>Winter</w:t>
                        </w:r>
                      </w:p>
                    </w:txbxContent>
                  </v:textbox>
                </v:rect>
                <v:rect id="_x0000_s1029" style="position:absolute;left:1381125;top:0;width:996315;height:756920;">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00" w:after="200" w:line="276" w:lineRule="auto"/>
                        </w:pPr>
                        <w:r>
                          <w:rPr>
                            <w:rStyle w:val="page number"/>
                            <w:rFonts w:ascii="Calibri" w:cs="Calibri" w:hAnsi="Calibri" w:eastAsia="Calibri"/>
                            <w:color w:val="f7d8fc"/>
                            <w:sz w:val="92"/>
                            <w:szCs w:val="92"/>
                            <w:u w:color="548dd4"/>
                            <w:rtl w:val="0"/>
                            <w:lang w:val="en-US"/>
                          </w:rPr>
                          <w:t>19</w:t>
                        </w:r>
                      </w:p>
                    </w:txbxContent>
                  </v:textbox>
                </v:rect>
                <v:line id="_x0000_s1030" style="position:absolute;left:1333500;top:190500;width:0;height:586105;flip:x;">
                  <v:fill on="f"/>
                  <v:stroke filltype="solid" color="#808080" opacity="100.0%" weight="1.5pt" dashstyle="solid" endcap="flat" joinstyle="round" linestyle="single" startarrow="none" startarrowwidth="medium" startarrowlength="medium" endarrow="none" endarrowwidth="medium" endarrowlength="medium"/>
                </v:line>
              </v:group>
            </w:pict>
          </mc:Fallback>
        </mc:AlternateContent>
      </w:r>
    </w:p>
    <w:p w14:paraId="39FC609F" w14:textId="77777777" w:rsidR="009D5325" w:rsidRDefault="009D5325">
      <w:pPr>
        <w:pStyle w:val="Body"/>
      </w:pPr>
    </w:p>
    <w:p w14:paraId="221383B6" w14:textId="77777777" w:rsidR="009D5325" w:rsidRDefault="009D5325">
      <w:pPr>
        <w:pStyle w:val="Body"/>
      </w:pPr>
    </w:p>
    <w:p w14:paraId="61B0AFB0" w14:textId="77777777" w:rsidR="009D5325" w:rsidRDefault="009D5325">
      <w:pPr>
        <w:pStyle w:val="Body"/>
      </w:pPr>
    </w:p>
    <w:p w14:paraId="5250D338" w14:textId="77777777" w:rsidR="009D5325" w:rsidRDefault="009D5325">
      <w:pPr>
        <w:pStyle w:val="Body"/>
      </w:pPr>
    </w:p>
    <w:p w14:paraId="01C3F4D9" w14:textId="77777777" w:rsidR="009D5325" w:rsidRDefault="009D5325">
      <w:pPr>
        <w:pStyle w:val="Body"/>
      </w:pPr>
    </w:p>
    <w:p w14:paraId="5594D2B7" w14:textId="77777777" w:rsidR="009D5325" w:rsidRDefault="009D5325">
      <w:pPr>
        <w:pStyle w:val="Body"/>
        <w:sectPr w:rsidR="009D5325">
          <w:headerReference w:type="default" r:id="rId7"/>
          <w:footerReference w:type="default" r:id="rId8"/>
          <w:pgSz w:w="12240" w:h="15840"/>
          <w:pgMar w:top="0" w:right="360" w:bottom="0" w:left="360" w:header="720" w:footer="708" w:gutter="0"/>
          <w:cols w:space="720"/>
        </w:sectPr>
      </w:pPr>
    </w:p>
    <w:p w14:paraId="4964A4ED" w14:textId="1129E1A1" w:rsidR="009D5325" w:rsidRDefault="00E617BB">
      <w:pPr>
        <w:pStyle w:val="Body"/>
        <w:spacing w:before="100" w:after="200"/>
        <w:sectPr w:rsidR="009D5325">
          <w:headerReference w:type="default" r:id="rId9"/>
          <w:footerReference w:type="default" r:id="rId10"/>
          <w:type w:val="continuous"/>
          <w:pgSz w:w="12240" w:h="15840"/>
          <w:pgMar w:top="720" w:right="1080" w:bottom="720" w:left="1080" w:header="720" w:footer="708" w:gutter="0"/>
          <w:cols w:space="720"/>
        </w:sectPr>
      </w:pPr>
      <w:r>
        <w:rPr>
          <w:rFonts w:ascii="Calibri" w:eastAsia="Calibri" w:hAnsi="Calibri" w:cs="Calibri"/>
          <w:noProof/>
        </w:rPr>
        <mc:AlternateContent>
          <mc:Choice Requires="wpg">
            <w:drawing>
              <wp:anchor distT="0" distB="0" distL="0" distR="0" simplePos="0" relativeHeight="251662336" behindDoc="0" locked="0" layoutInCell="1" allowOverlap="1" wp14:anchorId="137B2648" wp14:editId="76786627">
                <wp:simplePos x="0" y="0"/>
                <wp:positionH relativeFrom="column">
                  <wp:posOffset>4629150</wp:posOffset>
                </wp:positionH>
                <wp:positionV relativeFrom="line">
                  <wp:posOffset>-4898390</wp:posOffset>
                </wp:positionV>
                <wp:extent cx="1819276" cy="771525"/>
                <wp:effectExtent l="0" t="0" r="0" b="0"/>
                <wp:wrapNone/>
                <wp:docPr id="1073741833" name="officeArt object"/>
                <wp:cNvGraphicFramePr/>
                <a:graphic xmlns:a="http://schemas.openxmlformats.org/drawingml/2006/main">
                  <a:graphicData uri="http://schemas.microsoft.com/office/word/2010/wordprocessingGroup">
                    <wpg:wgp>
                      <wpg:cNvGrpSpPr/>
                      <wpg:grpSpPr>
                        <a:xfrm>
                          <a:off x="0" y="0"/>
                          <a:ext cx="1819276" cy="771525"/>
                          <a:chOff x="0" y="0"/>
                          <a:chExt cx="1819275" cy="771525"/>
                        </a:xfrm>
                      </wpg:grpSpPr>
                      <wps:wsp>
                        <wps:cNvPr id="1073741830" name="Shape 1073741830"/>
                        <wps:cNvSpPr/>
                        <wps:spPr>
                          <a:xfrm>
                            <a:off x="885825" y="0"/>
                            <a:ext cx="933450" cy="771525"/>
                          </a:xfrm>
                          <a:prstGeom prst="rect">
                            <a:avLst/>
                          </a:prstGeom>
                          <a:noFill/>
                          <a:ln w="12700" cap="flat">
                            <a:noFill/>
                            <a:miter lim="400000"/>
                          </a:ln>
                          <a:effectLst/>
                        </wps:spPr>
                        <wps:txbx>
                          <w:txbxContent>
                            <w:p w14:paraId="17E67995" w14:textId="77777777" w:rsidR="009D5325" w:rsidRDefault="00E617BB">
                              <w:pPr>
                                <w:pStyle w:val="Body"/>
                                <w:spacing w:before="100" w:after="200" w:line="276" w:lineRule="auto"/>
                              </w:pPr>
                              <w:r>
                                <w:rPr>
                                  <w:rStyle w:val="PageNumber"/>
                                  <w:rFonts w:ascii="Calibri" w:eastAsia="Calibri" w:hAnsi="Calibri" w:cs="Calibri"/>
                                  <w:color w:val="FFFFFF"/>
                                  <w:sz w:val="92"/>
                                  <w:szCs w:val="92"/>
                                  <w:u w:color="FFFFFF"/>
                                </w:rPr>
                                <w:t>08</w:t>
                              </w:r>
                            </w:p>
                          </w:txbxContent>
                        </wps:txbx>
                        <wps:bodyPr wrap="square" lIns="45719" tIns="45719" rIns="45719" bIns="45719" numCol="1" anchor="t">
                          <a:noAutofit/>
                        </wps:bodyPr>
                      </wps:wsp>
                      <wps:wsp>
                        <wps:cNvPr id="1073741831" name="Shape 1073741831"/>
                        <wps:cNvCnPr/>
                        <wps:spPr>
                          <a:xfrm>
                            <a:off x="885825" y="228600"/>
                            <a:ext cx="0" cy="400050"/>
                          </a:xfrm>
                          <a:prstGeom prst="line">
                            <a:avLst/>
                          </a:prstGeom>
                          <a:noFill/>
                          <a:ln w="19050" cap="flat">
                            <a:solidFill>
                              <a:srgbClr val="FFFFFF"/>
                            </a:solidFill>
                            <a:prstDash val="solid"/>
                            <a:round/>
                          </a:ln>
                          <a:effectLst/>
                        </wps:spPr>
                        <wps:bodyPr/>
                      </wps:wsp>
                      <wps:wsp>
                        <wps:cNvPr id="1073741832" name="Shape 1073741832"/>
                        <wps:cNvSpPr/>
                        <wps:spPr>
                          <a:xfrm>
                            <a:off x="-1" y="142875"/>
                            <a:ext cx="866776" cy="400050"/>
                          </a:xfrm>
                          <a:prstGeom prst="rect">
                            <a:avLst/>
                          </a:prstGeom>
                          <a:noFill/>
                          <a:ln w="12700" cap="flat">
                            <a:noFill/>
                            <a:miter lim="400000"/>
                          </a:ln>
                          <a:effectLst/>
                        </wps:spPr>
                        <wps:txbx>
                          <w:txbxContent>
                            <w:p w14:paraId="5EEEF86C" w14:textId="77777777" w:rsidR="009D5325" w:rsidRDefault="00E617BB">
                              <w:pPr>
                                <w:pStyle w:val="Body"/>
                                <w:spacing w:before="100" w:after="200" w:line="276" w:lineRule="auto"/>
                                <w:jc w:val="right"/>
                              </w:pPr>
                              <w:r>
                                <w:rPr>
                                  <w:rStyle w:val="PageNumber"/>
                                  <w:rFonts w:ascii="Calibri" w:eastAsia="Calibri" w:hAnsi="Calibri" w:cs="Calibri"/>
                                  <w:b/>
                                  <w:bCs/>
                                  <w:color w:val="FFFFFF"/>
                                  <w:sz w:val="32"/>
                                  <w:szCs w:val="32"/>
                                  <w:u w:color="FFFFFF"/>
                                </w:rPr>
                                <w:t>Fall</w:t>
                              </w:r>
                            </w:p>
                          </w:txbxContent>
                        </wps:txbx>
                        <wps:bodyPr wrap="square" lIns="45719" tIns="45719" rIns="45719" bIns="45719" numCol="1" anchor="t">
                          <a:noAutofit/>
                        </wps:bodyPr>
                      </wps:wsp>
                    </wpg:wgp>
                  </a:graphicData>
                </a:graphic>
              </wp:anchor>
            </w:drawing>
          </mc:Choice>
          <mc:Fallback>
            <w:pict>
              <v:group id="_x0000_s1031" style="visibility:visible;position:absolute;margin-left:364.5pt;margin-top:-385.7pt;width:143.2pt;height:60.8pt;z-index:251662336;mso-position-horizontal:absolute;mso-position-horizontal-relative:text;mso-position-vertical:absolute;mso-position-vertical-relative:line;mso-wrap-distance-left:0.0pt;mso-wrap-distance-top:0.0pt;mso-wrap-distance-right:0.0pt;mso-wrap-distance-bottom:0.0pt;" coordorigin="0,0" coordsize="1819275,771525">
                <w10:wrap type="none" side="bothSides" anchorx="text"/>
                <v:rect id="_x0000_s1032" style="position:absolute;left:885825;top:0;width:933450;height:771525;">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00" w:after="200" w:line="276" w:lineRule="auto"/>
                        </w:pPr>
                        <w:r>
                          <w:rPr>
                            <w:rStyle w:val="page number"/>
                            <w:rFonts w:ascii="Calibri" w:cs="Calibri" w:hAnsi="Calibri" w:eastAsia="Calibri"/>
                            <w:color w:val="ffffff"/>
                            <w:sz w:val="92"/>
                            <w:szCs w:val="92"/>
                            <w:u w:color="ffffff"/>
                            <w:rtl w:val="0"/>
                            <w:lang w:val="en-US"/>
                          </w:rPr>
                          <w:t>08</w:t>
                        </w:r>
                      </w:p>
                    </w:txbxContent>
                  </v:textbox>
                </v:rect>
                <v:line id="_x0000_s1033" style="position:absolute;left:885825;top:228600;width:0;height:400050;">
                  <v:fill on="f"/>
                  <v:stroke filltype="solid" color="#FFFFFF" opacity="100.0%" weight="1.5pt" dashstyle="solid" endcap="flat" joinstyle="round" linestyle="single" startarrow="none" startarrowwidth="medium" startarrowlength="medium" endarrow="none" endarrowwidth="medium" endarrowlength="medium"/>
                </v:line>
                <v:rect id="_x0000_s1034" style="position:absolute;left:0;top:142875;width:866775;height:400050;">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00" w:after="200" w:line="276" w:lineRule="auto"/>
                          <w:jc w:val="right"/>
                        </w:pPr>
                        <w:r>
                          <w:rPr>
                            <w:rStyle w:val="page number"/>
                            <w:rFonts w:ascii="Calibri" w:cs="Calibri" w:hAnsi="Calibri" w:eastAsia="Calibri"/>
                            <w:b w:val="1"/>
                            <w:bCs w:val="1"/>
                            <w:color w:val="ffffff"/>
                            <w:sz w:val="32"/>
                            <w:szCs w:val="32"/>
                            <w:u w:color="ffffff"/>
                            <w:rtl w:val="0"/>
                            <w:lang w:val="en-US"/>
                          </w:rPr>
                          <w:t>Fall</w:t>
                        </w:r>
                      </w:p>
                    </w:txbxContent>
                  </v:textbox>
                </v:rect>
              </v:group>
            </w:pict>
          </mc:Fallback>
        </mc:AlternateContent>
      </w:r>
      <w:r>
        <w:rPr>
          <w:rFonts w:ascii="Calibri" w:eastAsia="Calibri" w:hAnsi="Calibri" w:cs="Calibri"/>
          <w:noProof/>
        </w:rPr>
        <mc:AlternateContent>
          <mc:Choice Requires="wps">
            <w:drawing>
              <wp:anchor distT="57150" distB="57150" distL="57150" distR="57150" simplePos="0" relativeHeight="251663360" behindDoc="0" locked="0" layoutInCell="1" allowOverlap="1" wp14:anchorId="03F3E9BF" wp14:editId="3F5AF65D">
                <wp:simplePos x="0" y="0"/>
                <wp:positionH relativeFrom="margin">
                  <wp:posOffset>-6350</wp:posOffset>
                </wp:positionH>
                <wp:positionV relativeFrom="line">
                  <wp:posOffset>876530</wp:posOffset>
                </wp:positionV>
                <wp:extent cx="5897880" cy="3418205"/>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5897880" cy="3418205"/>
                        </a:xfrm>
                        <a:prstGeom prst="rect">
                          <a:avLst/>
                        </a:prstGeom>
                        <a:noFill/>
                        <a:ln w="12700" cap="flat">
                          <a:noFill/>
                          <a:miter lim="400000"/>
                        </a:ln>
                        <a:effectLst/>
                      </wps:spPr>
                      <wps:txbx>
                        <w:txbxContent>
                          <w:p w14:paraId="472873D8" w14:textId="77777777" w:rsidR="009D5325" w:rsidRDefault="00E617BB">
                            <w:pPr>
                              <w:pStyle w:val="Body"/>
                              <w:spacing w:before="100" w:after="200" w:line="276" w:lineRule="auto"/>
                              <w:rPr>
                                <w:rStyle w:val="PageNumber"/>
                                <w:rFonts w:ascii="Calibri" w:eastAsia="Calibri" w:hAnsi="Calibri" w:cs="Calibri"/>
                                <w:sz w:val="56"/>
                                <w:szCs w:val="56"/>
                              </w:rPr>
                            </w:pPr>
                            <w:r>
                              <w:rPr>
                                <w:rStyle w:val="PageNumber"/>
                                <w:rFonts w:ascii="Calibri" w:eastAsia="Calibri" w:hAnsi="Calibri" w:cs="Calibri"/>
                                <w:sz w:val="56"/>
                                <w:szCs w:val="56"/>
                              </w:rPr>
                              <w:t>Torts Summary</w:t>
                            </w:r>
                          </w:p>
                          <w:p w14:paraId="75F1000E" w14:textId="77777777" w:rsidR="009D5325" w:rsidRDefault="00E617BB">
                            <w:pPr>
                              <w:pStyle w:val="Body"/>
                              <w:spacing w:before="100" w:after="200" w:line="276" w:lineRule="auto"/>
                            </w:pPr>
                            <w:r>
                              <w:rPr>
                                <w:rFonts w:ascii="Calibri" w:eastAsia="Calibri" w:hAnsi="Calibri" w:cs="Calibri"/>
                              </w:rPr>
                              <w:t>Professor Neyers</w:t>
                            </w:r>
                          </w:p>
                        </w:txbxContent>
                      </wps:txbx>
                      <wps:bodyPr wrap="square" lIns="45719" tIns="45719" rIns="45719" bIns="45719" numCol="1" anchor="t">
                        <a:noAutofit/>
                      </wps:bodyPr>
                    </wps:wsp>
                  </a:graphicData>
                </a:graphic>
              </wp:anchor>
            </w:drawing>
          </mc:Choice>
          <mc:Fallback>
            <w:pict>
              <v:rect w14:anchorId="03F3E9BF" id="_x0000_s1034" style="position:absolute;margin-left:-.5pt;margin-top:69pt;width:464.4pt;height:269.15pt;z-index:251663360;visibility:visible;mso-wrap-style:square;mso-wrap-distance-left:4.5pt;mso-wrap-distance-top:4.5pt;mso-wrap-distance-right:4.5pt;mso-wrap-distance-bottom:4.5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" filled="f" stroked="f" strokeweight="1pt">
                <v:stroke miterlimit="4"/>
                <v:textbox inset="1.27mm,1.27mm,1.27mm,1.27mm">
                  <w:txbxContent>
                    <w:p w14:paraId="472873D8" w14:textId="77777777" w:rsidR="009D5325" w:rsidRDefault="00E617BB">
                      <w:pPr>
                        <w:pStyle w:val="Body"/>
                        <w:spacing w:before="100" w:after="200" w:line="276" w:lineRule="auto"/>
                        <w:rPr>
                          <w:rStyle w:val="PageNumber"/>
                          <w:rFonts w:ascii="Calibri" w:eastAsia="Calibri" w:hAnsi="Calibri" w:cs="Calibri"/>
                          <w:sz w:val="56"/>
                          <w:szCs w:val="56"/>
                        </w:rPr>
                      </w:pPr>
                      <w:r>
                        <w:rPr>
                          <w:rStyle w:val="PageNumber"/>
                          <w:rFonts w:ascii="Calibri" w:eastAsia="Calibri" w:hAnsi="Calibri" w:cs="Calibri"/>
                          <w:sz w:val="56"/>
                          <w:szCs w:val="56"/>
                        </w:rPr>
                        <w:t>Torts Summary</w:t>
                      </w:r>
                    </w:p>
                    <w:p w14:paraId="75F1000E" w14:textId="77777777" w:rsidR="009D5325" w:rsidRDefault="00E617BB">
                      <w:pPr>
                        <w:pStyle w:val="Body"/>
                        <w:spacing w:before="100" w:after="200" w:line="276" w:lineRule="auto"/>
                      </w:pPr>
                      <w:r>
                        <w:rPr>
                          <w:rFonts w:ascii="Calibri" w:eastAsia="Calibri" w:hAnsi="Calibri" w:cs="Calibri"/>
                        </w:rPr>
                        <w:t>Professor Neyers</w:t>
                      </w:r>
                    </w:p>
                  </w:txbxContent>
                </v:textbox>
                <w10:wrap anchorx="margin" anchory="line"/>
              </v:rect>
            </w:pict>
          </mc:Fallback>
        </mc:AlternateContent>
      </w:r>
      <w:r>
        <w:rPr>
          <w:rFonts w:ascii="Calibri" w:eastAsia="Calibri" w:hAnsi="Calibri" w:cs="Calibri"/>
        </w:rPr>
        <w:br w:type="page"/>
      </w:r>
      <w:bookmarkStart w:id="0" w:name="_GoBack"/>
      <w:bookmarkEnd w:id="0"/>
    </w:p>
    <w:p w14:paraId="3517FEE6" w14:textId="77777777" w:rsidR="009D5325" w:rsidRDefault="00E617BB">
      <w:pPr>
        <w:pStyle w:val="Body"/>
      </w:pPr>
      <w:r>
        <w:lastRenderedPageBreak/>
        <w:fldChar w:fldCharType="begin"/>
      </w:r>
      <w:r>
        <w:instrText xml:space="preserve"> TOC \o 2-3 \t "Heading, 4,Heading Red, 5"</w:instrText>
      </w:r>
      <w:r>
        <w:fldChar w:fldCharType="separate"/>
      </w:r>
    </w:p>
    <w:p w14:paraId="749A9F7C"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Negligence: The standard of Care</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5</w:t>
      </w:r>
      <w:r>
        <w:rPr>
          <w:rFonts w:ascii="Cambria" w:eastAsia="Cambria" w:hAnsi="Cambria" w:cs="Cambria"/>
          <w:color w:val="FE8CD8"/>
          <w:sz w:val="20"/>
          <w:szCs w:val="20"/>
          <w:u w:color="000000"/>
        </w:rPr>
        <w:fldChar w:fldCharType="end"/>
      </w:r>
    </w:p>
    <w:p w14:paraId="6AE54165" w14:textId="77777777" w:rsidR="009D5325" w:rsidRDefault="00E617BB">
      <w:pPr>
        <w:tabs>
          <w:tab w:val="right" w:leader="dot" w:pos="10780"/>
        </w:tabs>
        <w:spacing w:before="120" w:line="276" w:lineRule="auto"/>
        <w:rPr>
          <w:rFonts w:ascii="Calibri" w:eastAsia="Calibri" w:hAnsi="Calibri" w:cs="Calibri"/>
          <w:b/>
          <w:bCs/>
          <w:color w:val="FF49D5"/>
          <w:sz w:val="20"/>
          <w:szCs w:val="20"/>
          <w:u w:color="548DD4"/>
        </w:rPr>
      </w:pPr>
      <w:r>
        <w:rPr>
          <w:rFonts w:ascii="Calibri" w:eastAsia="Calibri" w:hAnsi="Calibri" w:cs="Calibri"/>
          <w:b/>
          <w:bCs/>
          <w:color w:val="FF49D5"/>
          <w:sz w:val="20"/>
          <w:szCs w:val="20"/>
          <w:u w:color="548DD4"/>
        </w:rPr>
        <w:t xml:space="preserve">Duty in Canadian law </w:t>
      </w:r>
      <w:r>
        <w:rPr>
          <w:rFonts w:ascii="Calibri" w:eastAsia="Calibri" w:hAnsi="Calibri" w:cs="Calibri"/>
          <w:b/>
          <w:bCs/>
          <w:color w:val="FF49D5"/>
          <w:sz w:val="20"/>
          <w:szCs w:val="20"/>
          <w:u w:color="548DD4"/>
        </w:rPr>
        <w:tab/>
      </w:r>
      <w:r>
        <w:rPr>
          <w:rFonts w:ascii="Calibri" w:eastAsia="Calibri" w:hAnsi="Calibri" w:cs="Calibri"/>
          <w:b/>
          <w:bCs/>
          <w:color w:val="FF49D5"/>
          <w:sz w:val="20"/>
          <w:szCs w:val="20"/>
          <w:u w:color="548DD4"/>
        </w:rPr>
        <w:fldChar w:fldCharType="begin"/>
      </w:r>
      <w:r>
        <w:rPr>
          <w:rFonts w:ascii="Calibri" w:eastAsia="Calibri" w:hAnsi="Calibri" w:cs="Calibri"/>
          <w:b/>
          <w:bCs/>
          <w:color w:val="FF49D5"/>
          <w:sz w:val="20"/>
          <w:szCs w:val="20"/>
          <w:u w:color="548DD4"/>
        </w:rPr>
        <w:instrText xml:space="preserve"> PAGEREF _Toc1 \h </w:instrText>
      </w:r>
      <w:r>
        <w:rPr>
          <w:rFonts w:ascii="Calibri" w:eastAsia="Calibri" w:hAnsi="Calibri" w:cs="Calibri"/>
          <w:b/>
          <w:bCs/>
          <w:color w:val="FF49D5"/>
          <w:sz w:val="20"/>
          <w:szCs w:val="20"/>
          <w:u w:color="548DD4"/>
        </w:rPr>
      </w:r>
      <w:r>
        <w:rPr>
          <w:rFonts w:ascii="Calibri" w:eastAsia="Calibri" w:hAnsi="Calibri" w:cs="Calibri"/>
          <w:b/>
          <w:bCs/>
          <w:color w:val="FF49D5"/>
          <w:sz w:val="20"/>
          <w:szCs w:val="20"/>
          <w:u w:color="548DD4"/>
        </w:rPr>
        <w:fldChar w:fldCharType="separate"/>
      </w:r>
      <w:r>
        <w:rPr>
          <w:rFonts w:ascii="Calibri" w:eastAsia="Calibri" w:hAnsi="Calibri" w:cs="Calibri"/>
          <w:b/>
          <w:bCs/>
          <w:color w:val="FF49D5"/>
          <w:sz w:val="20"/>
          <w:szCs w:val="20"/>
          <w:u w:color="548DD4"/>
        </w:rPr>
        <w:t>7</w:t>
      </w:r>
      <w:r>
        <w:rPr>
          <w:rFonts w:ascii="Calibri" w:eastAsia="Calibri" w:hAnsi="Calibri" w:cs="Calibri"/>
          <w:b/>
          <w:bCs/>
          <w:color w:val="FF49D5"/>
          <w:sz w:val="20"/>
          <w:szCs w:val="20"/>
          <w:u w:color="548DD4"/>
        </w:rPr>
        <w:fldChar w:fldCharType="end"/>
      </w:r>
    </w:p>
    <w:p w14:paraId="780AA883"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General Duty Cases</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_Toc2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8</w:t>
      </w:r>
      <w:r>
        <w:rPr>
          <w:rFonts w:ascii="Cambria" w:eastAsia="Cambria" w:hAnsi="Cambria" w:cs="Cambria"/>
          <w:color w:val="FE8CD8"/>
          <w:sz w:val="20"/>
          <w:szCs w:val="20"/>
          <w:u w:color="000000"/>
        </w:rPr>
        <w:fldChar w:fldCharType="end"/>
      </w:r>
    </w:p>
    <w:p w14:paraId="4BEFAE4A"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Winterbottom v Wright (1952) UK- duty and contractual privity: duty of care does not extent beyond contracting parties</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_Toc3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8</w:t>
      </w:r>
      <w:r>
        <w:rPr>
          <w:rFonts w:ascii="Cambria" w:eastAsia="Cambria" w:hAnsi="Cambria" w:cs="Cambria"/>
          <w:i/>
          <w:iCs/>
          <w:color w:val="000000"/>
          <w:sz w:val="20"/>
          <w:szCs w:val="20"/>
          <w:u w:color="000000"/>
        </w:rPr>
        <w:fldChar w:fldCharType="end"/>
      </w:r>
    </w:p>
    <w:p w14:paraId="44FE1ABC"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D</w:t>
      </w:r>
      <w:r>
        <w:rPr>
          <w:rFonts w:ascii="Cambria" w:eastAsia="Cambria" w:hAnsi="Cambria" w:cs="Cambria"/>
          <w:i/>
          <w:iCs/>
          <w:color w:val="000000"/>
          <w:sz w:val="20"/>
          <w:szCs w:val="20"/>
          <w:u w:color="000000"/>
        </w:rPr>
        <w:t>onoghue v Stevenson (1932) HL- General Duty of Care test. Neighbour principle for duty: one owes a duty of care to those that are reasonably foreseeable to be affected by one’s acts</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_Toc4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8</w:t>
      </w:r>
      <w:r>
        <w:rPr>
          <w:rFonts w:ascii="Cambria" w:eastAsia="Cambria" w:hAnsi="Cambria" w:cs="Cambria"/>
          <w:i/>
          <w:iCs/>
          <w:color w:val="000000"/>
          <w:sz w:val="20"/>
          <w:szCs w:val="20"/>
          <w:u w:color="000000"/>
        </w:rPr>
        <w:fldChar w:fldCharType="end"/>
      </w:r>
    </w:p>
    <w:p w14:paraId="63546D92"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Omission</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_Toc5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9</w:t>
      </w:r>
      <w:r>
        <w:rPr>
          <w:rFonts w:ascii="Cambria" w:eastAsia="Cambria" w:hAnsi="Cambria" w:cs="Cambria"/>
          <w:color w:val="FE8CD8"/>
          <w:sz w:val="20"/>
          <w:szCs w:val="20"/>
          <w:u w:color="000000"/>
        </w:rPr>
        <w:fldChar w:fldCharType="end"/>
      </w:r>
    </w:p>
    <w:p w14:paraId="38FC5A9F"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Deyong v Sherburn (1946) Eng CA- Donoghue duty principle does not extend to omissions.</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_Toc6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9</w:t>
      </w:r>
      <w:r>
        <w:rPr>
          <w:rFonts w:ascii="Cambria" w:eastAsia="Cambria" w:hAnsi="Cambria" w:cs="Cambria"/>
          <w:i/>
          <w:iCs/>
          <w:color w:val="000000"/>
          <w:sz w:val="20"/>
          <w:szCs w:val="20"/>
          <w:u w:color="000000"/>
        </w:rPr>
        <w:fldChar w:fldCharType="end"/>
      </w:r>
    </w:p>
    <w:p w14:paraId="442D64C5"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Childs v Desormeaux, 2006 SCC 18, [2006] 1 SCR 643</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_Toc7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10</w:t>
      </w:r>
      <w:r>
        <w:rPr>
          <w:rFonts w:ascii="Cambria" w:eastAsia="Cambria" w:hAnsi="Cambria" w:cs="Cambria"/>
          <w:i/>
          <w:iCs/>
          <w:color w:val="000000"/>
          <w:sz w:val="20"/>
          <w:szCs w:val="20"/>
          <w:u w:color="000000"/>
        </w:rPr>
        <w:fldChar w:fldCharType="end"/>
      </w:r>
    </w:p>
    <w:p w14:paraId="1C7FBFB2"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Rankins Garage &amp; Sales v JJ</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_Toc8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11</w:t>
      </w:r>
      <w:r>
        <w:rPr>
          <w:rFonts w:ascii="Cambria" w:eastAsia="Cambria" w:hAnsi="Cambria" w:cs="Cambria"/>
          <w:i/>
          <w:iCs/>
          <w:color w:val="000000"/>
          <w:sz w:val="20"/>
          <w:szCs w:val="20"/>
          <w:u w:color="000000"/>
        </w:rPr>
        <w:fldChar w:fldCharType="end"/>
      </w:r>
    </w:p>
    <w:p w14:paraId="6BE9D93E"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Hedley Byrne &amp; Co Ltd v Heller &amp; Partners Ltd (1964) AC 465 (HL)</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_Toc9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11</w:t>
      </w:r>
      <w:r>
        <w:rPr>
          <w:rFonts w:ascii="Cambria" w:eastAsia="Cambria" w:hAnsi="Cambria" w:cs="Cambria"/>
          <w:i/>
          <w:iCs/>
          <w:color w:val="000000"/>
          <w:sz w:val="20"/>
          <w:szCs w:val="20"/>
          <w:u w:color="000000"/>
        </w:rPr>
        <w:fldChar w:fldCharType="end"/>
      </w:r>
    </w:p>
    <w:p w14:paraId="0540079A"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Watson v Buckley (1940) UK – Donoghue extends to omissions and actions for distributors of products. Omissions and actions can result in liability in negligence. Distributors, as well as </w:t>
      </w:r>
      <w:r>
        <w:rPr>
          <w:rFonts w:ascii="Cambria" w:eastAsia="Cambria" w:hAnsi="Cambria" w:cs="Cambria"/>
          <w:i/>
          <w:iCs/>
          <w:color w:val="000000"/>
          <w:sz w:val="20"/>
          <w:szCs w:val="20"/>
          <w:u w:color="000000"/>
        </w:rPr>
        <w:t>manufacturers, owe the final customer a duty of care.</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_Toc10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12</w:t>
      </w:r>
      <w:r>
        <w:rPr>
          <w:rFonts w:ascii="Cambria" w:eastAsia="Cambria" w:hAnsi="Cambria" w:cs="Cambria"/>
          <w:i/>
          <w:iCs/>
          <w:color w:val="000000"/>
          <w:sz w:val="20"/>
          <w:szCs w:val="20"/>
          <w:u w:color="000000"/>
        </w:rPr>
        <w:fldChar w:fldCharType="end"/>
      </w:r>
    </w:p>
    <w:p w14:paraId="04705DF7"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Clay v Crump (1964) CA – Donoghue does not require absence of intermediate possibility for examination </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_Toc11 </w:instrText>
      </w:r>
      <w:r>
        <w:rPr>
          <w:rFonts w:ascii="Cambria" w:eastAsia="Cambria" w:hAnsi="Cambria" w:cs="Cambria"/>
          <w:i/>
          <w:iCs/>
          <w:color w:val="000000"/>
          <w:sz w:val="20"/>
          <w:szCs w:val="20"/>
          <w:u w:color="000000"/>
        </w:rPr>
        <w:instrText xml:space="preserve">\h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12</w:t>
      </w:r>
      <w:r>
        <w:rPr>
          <w:rFonts w:ascii="Cambria" w:eastAsia="Cambria" w:hAnsi="Cambria" w:cs="Cambria"/>
          <w:i/>
          <w:iCs/>
          <w:color w:val="000000"/>
          <w:sz w:val="20"/>
          <w:szCs w:val="20"/>
          <w:u w:color="000000"/>
        </w:rPr>
        <w:fldChar w:fldCharType="end"/>
      </w:r>
    </w:p>
    <w:p w14:paraId="65D176FD"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Palsgraf (1928) NYCA – Cardozo test for duty</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_Toc12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12</w:t>
      </w:r>
      <w:r>
        <w:rPr>
          <w:rFonts w:ascii="Cambria" w:eastAsia="Cambria" w:hAnsi="Cambria" w:cs="Cambria"/>
          <w:i/>
          <w:iCs/>
          <w:color w:val="000000"/>
          <w:sz w:val="20"/>
          <w:szCs w:val="20"/>
          <w:u w:color="000000"/>
        </w:rPr>
        <w:fldChar w:fldCharType="end"/>
      </w:r>
    </w:p>
    <w:p w14:paraId="2FCEB2D6"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Seavey, Cardozo and Law of Torts – Cardozo vs. Andrews</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_Toc13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14</w:t>
      </w:r>
      <w:r>
        <w:rPr>
          <w:rFonts w:ascii="Cambria" w:eastAsia="Cambria" w:hAnsi="Cambria" w:cs="Cambria"/>
          <w:color w:val="FE8CD8"/>
          <w:sz w:val="20"/>
          <w:szCs w:val="20"/>
          <w:u w:color="000000"/>
        </w:rPr>
        <w:fldChar w:fldCharType="end"/>
      </w:r>
    </w:p>
    <w:p w14:paraId="27AF76F0"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McPherson v Buick [1916] NYCA - Cardozo: Reasonable Foreseeable</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_Toc14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15</w:t>
      </w:r>
      <w:r>
        <w:rPr>
          <w:rFonts w:ascii="Cambria" w:eastAsia="Cambria" w:hAnsi="Cambria" w:cs="Cambria"/>
          <w:i/>
          <w:iCs/>
          <w:color w:val="000000"/>
          <w:sz w:val="20"/>
          <w:szCs w:val="20"/>
          <w:u w:color="000000"/>
        </w:rPr>
        <w:fldChar w:fldCharType="end"/>
      </w:r>
    </w:p>
    <w:p w14:paraId="11729BB3"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 xml:space="preserve">Weinreb, Passing of </w:t>
      </w:r>
      <w:r>
        <w:rPr>
          <w:rFonts w:ascii="Cambria" w:eastAsia="Cambria" w:hAnsi="Cambria" w:cs="Cambria"/>
          <w:color w:val="FE8CD8"/>
          <w:sz w:val="20"/>
          <w:szCs w:val="20"/>
          <w:u w:color="000000"/>
        </w:rPr>
        <w:t>Palsgraf – Cardozo Approach is Correct</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_Toc15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15</w:t>
      </w:r>
      <w:r>
        <w:rPr>
          <w:rFonts w:ascii="Cambria" w:eastAsia="Cambria" w:hAnsi="Cambria" w:cs="Cambria"/>
          <w:color w:val="FE8CD8"/>
          <w:sz w:val="20"/>
          <w:szCs w:val="20"/>
          <w:u w:color="000000"/>
        </w:rPr>
        <w:fldChar w:fldCharType="end"/>
      </w:r>
    </w:p>
    <w:p w14:paraId="74CBD294"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Duty to the Unborn</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_Toc16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15</w:t>
      </w:r>
      <w:r>
        <w:rPr>
          <w:rFonts w:ascii="Cambria" w:eastAsia="Cambria" w:hAnsi="Cambria" w:cs="Cambria"/>
          <w:color w:val="FE8CD8"/>
          <w:sz w:val="20"/>
          <w:szCs w:val="20"/>
          <w:u w:color="000000"/>
        </w:rPr>
        <w:fldChar w:fldCharType="end"/>
      </w:r>
    </w:p>
    <w:p w14:paraId="4A5A6C94"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Duval v Seguin (1972) – born-alive child can sue third party for prenatal injury; no rights until born-alive </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_Toc17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15</w:t>
      </w:r>
      <w:r>
        <w:rPr>
          <w:rFonts w:ascii="Cambria" w:eastAsia="Cambria" w:hAnsi="Cambria" w:cs="Cambria"/>
          <w:i/>
          <w:iCs/>
          <w:color w:val="000000"/>
          <w:sz w:val="20"/>
          <w:szCs w:val="20"/>
          <w:u w:color="000000"/>
        </w:rPr>
        <w:fldChar w:fldCharType="end"/>
      </w:r>
    </w:p>
    <w:p w14:paraId="0A044A80"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Dobson (Guardian of) v Dobson (1999) SCC – Dvual principle does </w:t>
      </w:r>
      <w:r>
        <w:rPr>
          <w:rFonts w:ascii="Cambria" w:eastAsia="Cambria" w:hAnsi="Cambria" w:cs="Cambria"/>
          <w:i/>
          <w:iCs/>
          <w:color w:val="000000"/>
          <w:sz w:val="20"/>
          <w:szCs w:val="20"/>
          <w:u w:color="000000"/>
        </w:rPr>
        <w:t xml:space="preserve">not apply to mother’s duty to fetus; 2 step Anns Test; tort law is not about compensation and deterrence </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_Toc18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16</w:t>
      </w:r>
      <w:r>
        <w:rPr>
          <w:rFonts w:ascii="Cambria" w:eastAsia="Cambria" w:hAnsi="Cambria" w:cs="Cambria"/>
          <w:i/>
          <w:iCs/>
          <w:color w:val="000000"/>
          <w:sz w:val="20"/>
          <w:szCs w:val="20"/>
          <w:u w:color="000000"/>
        </w:rPr>
        <w:fldChar w:fldCharType="end"/>
      </w:r>
    </w:p>
    <w:p w14:paraId="61AAD715"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Renslow v Mennonite Hospital – duty to fetus before conception</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w:instrText>
      </w:r>
      <w:r>
        <w:rPr>
          <w:rFonts w:ascii="Cambria" w:eastAsia="Cambria" w:hAnsi="Cambria" w:cs="Cambria"/>
          <w:i/>
          <w:iCs/>
          <w:color w:val="000000"/>
          <w:sz w:val="20"/>
          <w:szCs w:val="20"/>
          <w:u w:color="000000"/>
        </w:rPr>
        <w:instrText xml:space="preserve">REF _Toc19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18</w:t>
      </w:r>
      <w:r>
        <w:rPr>
          <w:rFonts w:ascii="Cambria" w:eastAsia="Cambria" w:hAnsi="Cambria" w:cs="Cambria"/>
          <w:i/>
          <w:iCs/>
          <w:color w:val="000000"/>
          <w:sz w:val="20"/>
          <w:szCs w:val="20"/>
          <w:u w:color="000000"/>
        </w:rPr>
        <w:fldChar w:fldCharType="end"/>
      </w:r>
    </w:p>
    <w:p w14:paraId="720A1E83"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Rescue Cases</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_Toc20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19</w:t>
      </w:r>
      <w:r>
        <w:rPr>
          <w:rFonts w:ascii="Cambria" w:eastAsia="Cambria" w:hAnsi="Cambria" w:cs="Cambria"/>
          <w:color w:val="FE8CD8"/>
          <w:sz w:val="20"/>
          <w:szCs w:val="20"/>
          <w:u w:color="000000"/>
        </w:rPr>
        <w:fldChar w:fldCharType="end"/>
      </w:r>
    </w:p>
    <w:p w14:paraId="09417849"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Haynes v Harwood (1935) Eng CA – danger invites rescue</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_Toc21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19</w:t>
      </w:r>
      <w:r>
        <w:rPr>
          <w:rFonts w:ascii="Cambria" w:eastAsia="Cambria" w:hAnsi="Cambria" w:cs="Cambria"/>
          <w:i/>
          <w:iCs/>
          <w:color w:val="000000"/>
          <w:sz w:val="20"/>
          <w:szCs w:val="20"/>
          <w:u w:color="000000"/>
        </w:rPr>
        <w:fldChar w:fldCharType="end"/>
      </w:r>
    </w:p>
    <w:p w14:paraId="2FB04331"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Wagner v International Railway Co - NYCA [1921] - Cardozo &amp; </w:t>
      </w:r>
      <w:r>
        <w:rPr>
          <w:rFonts w:ascii="Cambria" w:eastAsia="Cambria" w:hAnsi="Cambria" w:cs="Cambria"/>
          <w:i/>
          <w:iCs/>
          <w:color w:val="000000"/>
          <w:sz w:val="20"/>
          <w:szCs w:val="20"/>
          <w:u w:color="000000"/>
        </w:rPr>
        <w:t>Liability to Rescuer</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_Toc22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20</w:t>
      </w:r>
      <w:r>
        <w:rPr>
          <w:rFonts w:ascii="Cambria" w:eastAsia="Cambria" w:hAnsi="Cambria" w:cs="Cambria"/>
          <w:i/>
          <w:iCs/>
          <w:color w:val="000000"/>
          <w:sz w:val="20"/>
          <w:szCs w:val="20"/>
          <w:u w:color="000000"/>
        </w:rPr>
        <w:fldChar w:fldCharType="end"/>
      </w:r>
    </w:p>
    <w:p w14:paraId="180E6AE5"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Horsley v MacLaren- SCC [1972] - Duty is Owed to Rescuers</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_Toc23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20</w:t>
      </w:r>
      <w:r>
        <w:rPr>
          <w:rFonts w:ascii="Cambria" w:eastAsia="Cambria" w:hAnsi="Cambria" w:cs="Cambria"/>
          <w:i/>
          <w:iCs/>
          <w:color w:val="000000"/>
          <w:sz w:val="20"/>
          <w:szCs w:val="20"/>
          <w:u w:color="000000"/>
        </w:rPr>
        <w:fldChar w:fldCharType="end"/>
      </w:r>
    </w:p>
    <w:p w14:paraId="7C27A097"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Ubranski v Patel (1978) Man QB – donating an organ to save someone from a Dr’s negligence can be a rescue case</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_Toc24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20</w:t>
      </w:r>
      <w:r>
        <w:rPr>
          <w:rFonts w:ascii="Cambria" w:eastAsia="Cambria" w:hAnsi="Cambria" w:cs="Cambria"/>
          <w:i/>
          <w:iCs/>
          <w:color w:val="000000"/>
          <w:sz w:val="20"/>
          <w:szCs w:val="20"/>
          <w:u w:color="000000"/>
        </w:rPr>
        <w:fldChar w:fldCharType="end"/>
      </w:r>
    </w:p>
    <w:p w14:paraId="1748B30D"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Anns</w:t>
      </w:r>
      <w:r>
        <w:rPr>
          <w:rFonts w:ascii="Cambria" w:eastAsia="Cambria" w:hAnsi="Cambria" w:cs="Cambria"/>
          <w:color w:val="FE8CD8"/>
          <w:sz w:val="20"/>
          <w:szCs w:val="20"/>
          <w:u w:color="000000"/>
        </w:rPr>
        <w:t>/Cooper Tests</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_Toc25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20</w:t>
      </w:r>
      <w:r>
        <w:rPr>
          <w:rFonts w:ascii="Cambria" w:eastAsia="Cambria" w:hAnsi="Cambria" w:cs="Cambria"/>
          <w:color w:val="FE8CD8"/>
          <w:sz w:val="20"/>
          <w:szCs w:val="20"/>
          <w:u w:color="000000"/>
        </w:rPr>
        <w:fldChar w:fldCharType="end"/>
      </w:r>
    </w:p>
    <w:p w14:paraId="5B09A64E"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Kamloops v Neilsen (1984) SCC – Anns Test adopted by Canadian courts</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_Toc26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20</w:t>
      </w:r>
      <w:r>
        <w:rPr>
          <w:rFonts w:ascii="Cambria" w:eastAsia="Cambria" w:hAnsi="Cambria" w:cs="Cambria"/>
          <w:i/>
          <w:iCs/>
          <w:color w:val="000000"/>
          <w:sz w:val="20"/>
          <w:szCs w:val="20"/>
          <w:u w:color="000000"/>
        </w:rPr>
        <w:fldChar w:fldCharType="end"/>
      </w:r>
    </w:p>
    <w:p w14:paraId="1C3DDB1A"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Caparo – overruled Anns in England </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w:instrText>
      </w:r>
      <w:r>
        <w:rPr>
          <w:rFonts w:ascii="Cambria" w:eastAsia="Cambria" w:hAnsi="Cambria" w:cs="Cambria"/>
          <w:i/>
          <w:iCs/>
          <w:color w:val="000000"/>
          <w:sz w:val="20"/>
          <w:szCs w:val="20"/>
          <w:u w:color="000000"/>
        </w:rPr>
        <w:instrText xml:space="preserve">Toc27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21</w:t>
      </w:r>
      <w:r>
        <w:rPr>
          <w:rFonts w:ascii="Cambria" w:eastAsia="Cambria" w:hAnsi="Cambria" w:cs="Cambria"/>
          <w:i/>
          <w:iCs/>
          <w:color w:val="000000"/>
          <w:sz w:val="20"/>
          <w:szCs w:val="20"/>
          <w:u w:color="000000"/>
        </w:rPr>
        <w:fldChar w:fldCharType="end"/>
      </w:r>
    </w:p>
    <w:p w14:paraId="0C0B22FB"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Professor Winerib’s Four Critiques of the Anns Test</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_Toc28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21</w:t>
      </w:r>
      <w:r>
        <w:rPr>
          <w:rFonts w:ascii="Cambria" w:eastAsia="Cambria" w:hAnsi="Cambria" w:cs="Cambria"/>
          <w:color w:val="FE8CD8"/>
          <w:sz w:val="20"/>
          <w:szCs w:val="20"/>
          <w:u w:color="000000"/>
        </w:rPr>
        <w:fldChar w:fldCharType="end"/>
      </w:r>
    </w:p>
    <w:p w14:paraId="2249A2F2"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Other Criticisms of the Ann’s Test:</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_Toc29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21</w:t>
      </w:r>
      <w:r>
        <w:rPr>
          <w:rFonts w:ascii="Cambria" w:eastAsia="Cambria" w:hAnsi="Cambria" w:cs="Cambria"/>
          <w:color w:val="FE8CD8"/>
          <w:sz w:val="20"/>
          <w:szCs w:val="20"/>
          <w:u w:color="000000"/>
        </w:rPr>
        <w:fldChar w:fldCharType="end"/>
      </w:r>
    </w:p>
    <w:p w14:paraId="7DFCD462"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Cooper v Hobart (2001) SCC –NEW TEST for duty in Canada </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_Toc30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21</w:t>
      </w:r>
      <w:r>
        <w:rPr>
          <w:rFonts w:ascii="Cambria" w:eastAsia="Cambria" w:hAnsi="Cambria" w:cs="Cambria"/>
          <w:i/>
          <w:iCs/>
          <w:color w:val="000000"/>
          <w:sz w:val="20"/>
          <w:szCs w:val="20"/>
          <w:u w:color="000000"/>
        </w:rPr>
        <w:fldChar w:fldCharType="end"/>
      </w:r>
    </w:p>
    <w:p w14:paraId="676CB5D3"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Difference Between Anns and Cooper</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_Toc31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23</w:t>
      </w:r>
      <w:r>
        <w:rPr>
          <w:rFonts w:ascii="Cambria" w:eastAsia="Cambria" w:hAnsi="Cambria" w:cs="Cambria"/>
          <w:color w:val="FE8CD8"/>
          <w:sz w:val="20"/>
          <w:szCs w:val="20"/>
          <w:u w:color="000000"/>
        </w:rPr>
        <w:fldChar w:fldCharType="end"/>
      </w:r>
    </w:p>
    <w:p w14:paraId="5088542A"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Criticism of Cooper v Hobart Test</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_Toc32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23</w:t>
      </w:r>
      <w:r>
        <w:rPr>
          <w:rFonts w:ascii="Cambria" w:eastAsia="Cambria" w:hAnsi="Cambria" w:cs="Cambria"/>
          <w:color w:val="FE8CD8"/>
          <w:sz w:val="20"/>
          <w:szCs w:val="20"/>
          <w:u w:color="000000"/>
        </w:rPr>
        <w:fldChar w:fldCharType="end"/>
      </w:r>
    </w:p>
    <w:p w14:paraId="1911BA68" w14:textId="77777777" w:rsidR="009D5325" w:rsidRDefault="00E617BB">
      <w:pPr>
        <w:tabs>
          <w:tab w:val="right" w:leader="dot" w:pos="10780"/>
        </w:tabs>
        <w:spacing w:before="120"/>
        <w:rPr>
          <w:rFonts w:ascii="Calibri" w:eastAsia="Calibri" w:hAnsi="Calibri" w:cs="Calibri"/>
          <w:b/>
          <w:bCs/>
          <w:color w:val="FF49D5"/>
          <w:u w:color="548DD4"/>
        </w:rPr>
      </w:pPr>
      <w:r>
        <w:rPr>
          <w:rFonts w:ascii="Calibri" w:eastAsia="Calibri" w:hAnsi="Calibri" w:cs="Calibri"/>
          <w:b/>
          <w:bCs/>
          <w:color w:val="FF49D5"/>
          <w:u w:color="548DD4"/>
        </w:rPr>
        <w:t>Standard of Care</w:t>
      </w:r>
      <w:r>
        <w:rPr>
          <w:rFonts w:ascii="Calibri" w:eastAsia="Calibri" w:hAnsi="Calibri" w:cs="Calibri"/>
          <w:b/>
          <w:bCs/>
          <w:color w:val="FF49D5"/>
          <w:u w:color="548DD4"/>
        </w:rPr>
        <w:tab/>
      </w:r>
      <w:r>
        <w:rPr>
          <w:rFonts w:ascii="Calibri" w:eastAsia="Calibri" w:hAnsi="Calibri" w:cs="Calibri"/>
          <w:b/>
          <w:bCs/>
          <w:color w:val="FF49D5"/>
          <w:u w:color="548DD4"/>
        </w:rPr>
        <w:fldChar w:fldCharType="begin"/>
      </w:r>
      <w:r>
        <w:rPr>
          <w:rFonts w:ascii="Calibri" w:eastAsia="Calibri" w:hAnsi="Calibri" w:cs="Calibri"/>
          <w:b/>
          <w:bCs/>
          <w:color w:val="FF49D5"/>
          <w:u w:color="548DD4"/>
        </w:rPr>
        <w:instrText xml:space="preserve"> PAGEREF _Toc33 \h </w:instrText>
      </w:r>
      <w:r>
        <w:rPr>
          <w:rFonts w:ascii="Calibri" w:eastAsia="Calibri" w:hAnsi="Calibri" w:cs="Calibri"/>
          <w:b/>
          <w:bCs/>
          <w:color w:val="FF49D5"/>
          <w:u w:color="548DD4"/>
        </w:rPr>
      </w:r>
      <w:r>
        <w:rPr>
          <w:rFonts w:ascii="Calibri" w:eastAsia="Calibri" w:hAnsi="Calibri" w:cs="Calibri"/>
          <w:b/>
          <w:bCs/>
          <w:color w:val="FF49D5"/>
          <w:u w:color="548DD4"/>
        </w:rPr>
        <w:fldChar w:fldCharType="separate"/>
      </w:r>
      <w:r>
        <w:rPr>
          <w:rFonts w:ascii="Calibri" w:eastAsia="Calibri" w:hAnsi="Calibri" w:cs="Calibri"/>
          <w:b/>
          <w:bCs/>
          <w:color w:val="FF49D5"/>
          <w:u w:color="548DD4"/>
        </w:rPr>
        <w:t>24</w:t>
      </w:r>
      <w:r>
        <w:rPr>
          <w:rFonts w:ascii="Calibri" w:eastAsia="Calibri" w:hAnsi="Calibri" w:cs="Calibri"/>
          <w:b/>
          <w:bCs/>
          <w:color w:val="FF49D5"/>
          <w:u w:color="548DD4"/>
        </w:rPr>
        <w:fldChar w:fldCharType="end"/>
      </w:r>
    </w:p>
    <w:p w14:paraId="5828F7E1"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The Objective Standard</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_Toc34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25</w:t>
      </w:r>
      <w:r>
        <w:rPr>
          <w:rFonts w:ascii="Cambria" w:eastAsia="Cambria" w:hAnsi="Cambria" w:cs="Cambria"/>
          <w:color w:val="FE8CD8"/>
          <w:sz w:val="20"/>
          <w:szCs w:val="20"/>
          <w:u w:color="000000"/>
        </w:rPr>
        <w:fldChar w:fldCharType="end"/>
      </w:r>
    </w:p>
    <w:p w14:paraId="36BA533F"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Vaughn v Menlove (1837), 132 ER 490 (CP) – objective test is for the reasonable person </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_Toc35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25</w:t>
      </w:r>
      <w:r>
        <w:rPr>
          <w:rFonts w:ascii="Cambria" w:eastAsia="Cambria" w:hAnsi="Cambria" w:cs="Cambria"/>
          <w:i/>
          <w:iCs/>
          <w:color w:val="000000"/>
          <w:sz w:val="20"/>
          <w:szCs w:val="20"/>
          <w:u w:color="000000"/>
        </w:rPr>
        <w:fldChar w:fldCharType="end"/>
      </w:r>
    </w:p>
    <w:p w14:paraId="25186FEE"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Arland v Taylor - who is the reasonable person</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_Toc36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25</w:t>
      </w:r>
      <w:r>
        <w:rPr>
          <w:rFonts w:ascii="Cambria" w:eastAsia="Cambria" w:hAnsi="Cambria" w:cs="Cambria"/>
          <w:i/>
          <w:iCs/>
          <w:color w:val="000000"/>
          <w:sz w:val="20"/>
          <w:szCs w:val="20"/>
          <w:u w:color="000000"/>
        </w:rPr>
        <w:fldChar w:fldCharType="end"/>
      </w:r>
    </w:p>
    <w:p w14:paraId="358AC159"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Buckley and TTC v Smith Transport, (1946) OR 798 (ONCA)– Insane mean</w:t>
      </w:r>
      <w:r>
        <w:rPr>
          <w:rFonts w:ascii="Cambria" w:eastAsia="Cambria" w:hAnsi="Cambria" w:cs="Cambria"/>
          <w:i/>
          <w:iCs/>
          <w:color w:val="000000"/>
          <w:sz w:val="20"/>
          <w:szCs w:val="20"/>
          <w:u w:color="000000"/>
        </w:rPr>
        <w:t xml:space="preserve">s no breach of standard of care if they are unable to understand duty. Rational agent requirement for breach of standard of care </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_Toc37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25</w:t>
      </w:r>
      <w:r>
        <w:rPr>
          <w:rFonts w:ascii="Cambria" w:eastAsia="Cambria" w:hAnsi="Cambria" w:cs="Cambria"/>
          <w:i/>
          <w:iCs/>
          <w:color w:val="000000"/>
          <w:sz w:val="20"/>
          <w:szCs w:val="20"/>
          <w:u w:color="000000"/>
        </w:rPr>
        <w:fldChar w:fldCharType="end"/>
      </w:r>
    </w:p>
    <w:p w14:paraId="27283C8A"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Stokes v Carson (1951) – not liable if uncon</w:t>
      </w:r>
      <w:r>
        <w:rPr>
          <w:rFonts w:ascii="Cambria" w:eastAsia="Cambria" w:hAnsi="Cambria" w:cs="Cambria"/>
          <w:i/>
          <w:iCs/>
          <w:color w:val="000000"/>
          <w:sz w:val="20"/>
          <w:szCs w:val="20"/>
          <w:u w:color="000000"/>
        </w:rPr>
        <w:t>scious, since no control over actions</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_Toc38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26</w:t>
      </w:r>
      <w:r>
        <w:rPr>
          <w:rFonts w:ascii="Cambria" w:eastAsia="Cambria" w:hAnsi="Cambria" w:cs="Cambria"/>
          <w:i/>
          <w:iCs/>
          <w:color w:val="000000"/>
          <w:sz w:val="20"/>
          <w:szCs w:val="20"/>
          <w:u w:color="000000"/>
        </w:rPr>
        <w:fldChar w:fldCharType="end"/>
      </w:r>
    </w:p>
    <w:p w14:paraId="4DA73F5E"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Roberts v Ramsbottom, (1980)  1 All ER 7 (QBD) – total loss of control is required to negate liability in negligence, not just </w:t>
      </w:r>
      <w:r>
        <w:rPr>
          <w:rFonts w:ascii="Cambria" w:eastAsia="Cambria" w:hAnsi="Cambria" w:cs="Cambria"/>
          <w:i/>
          <w:iCs/>
          <w:color w:val="000000"/>
          <w:sz w:val="20"/>
          <w:szCs w:val="20"/>
          <w:u w:color="000000"/>
        </w:rPr>
        <w:t>imperfect control. Objective standard applies in cases of diminished capacity.</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_Toc39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26</w:t>
      </w:r>
      <w:r>
        <w:rPr>
          <w:rFonts w:ascii="Cambria" w:eastAsia="Cambria" w:hAnsi="Cambria" w:cs="Cambria"/>
          <w:i/>
          <w:iCs/>
          <w:color w:val="000000"/>
          <w:sz w:val="20"/>
          <w:szCs w:val="20"/>
          <w:u w:color="000000"/>
        </w:rPr>
        <w:fldChar w:fldCharType="end"/>
      </w:r>
    </w:p>
    <w:p w14:paraId="2436CCB2"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Mansfield v Weetabix, (1998) 1 WLR 1263 (CA) [WRONG}– not morally blameworthy, cannot be liabl</w:t>
      </w:r>
      <w:r>
        <w:rPr>
          <w:rFonts w:ascii="Cambria" w:eastAsia="Cambria" w:hAnsi="Cambria" w:cs="Cambria"/>
          <w:i/>
          <w:iCs/>
          <w:color w:val="000000"/>
          <w:sz w:val="20"/>
          <w:szCs w:val="20"/>
          <w:u w:color="000000"/>
        </w:rPr>
        <w:t>e for a medical condition D does not know about. Court equates moral liability with legal liability which is wrong</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_Toc40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27</w:t>
      </w:r>
      <w:r>
        <w:rPr>
          <w:rFonts w:ascii="Cambria" w:eastAsia="Cambria" w:hAnsi="Cambria" w:cs="Cambria"/>
          <w:i/>
          <w:iCs/>
          <w:color w:val="000000"/>
          <w:sz w:val="20"/>
          <w:szCs w:val="20"/>
          <w:u w:color="000000"/>
        </w:rPr>
        <w:fldChar w:fldCharType="end"/>
      </w:r>
    </w:p>
    <w:p w14:paraId="65579072"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Dunnage v Randall, [2015] EWCA Civ 673 - standard of care </w:t>
      </w:r>
      <w:r>
        <w:rPr>
          <w:rFonts w:ascii="Cambria" w:eastAsia="Cambria" w:hAnsi="Cambria" w:cs="Cambria"/>
          <w:i/>
          <w:iCs/>
          <w:color w:val="000000"/>
          <w:sz w:val="20"/>
          <w:szCs w:val="20"/>
          <w:u w:color="000000"/>
        </w:rPr>
        <w:t>remains an objective test and personal characteristics are not taken into account unless they completely eliminate fault or responsibility.</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_Toc41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27</w:t>
      </w:r>
      <w:r>
        <w:rPr>
          <w:rFonts w:ascii="Cambria" w:eastAsia="Cambria" w:hAnsi="Cambria" w:cs="Cambria"/>
          <w:i/>
          <w:iCs/>
          <w:color w:val="000000"/>
          <w:sz w:val="20"/>
          <w:szCs w:val="20"/>
          <w:u w:color="000000"/>
        </w:rPr>
        <w:fldChar w:fldCharType="end"/>
      </w:r>
    </w:p>
    <w:p w14:paraId="6B4D3FB3"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Fiala v Chechmanek (2001 CA)– </w:t>
      </w:r>
      <w:r>
        <w:rPr>
          <w:rFonts w:ascii="Cambria" w:eastAsia="Cambria" w:hAnsi="Cambria" w:cs="Cambria"/>
          <w:i/>
          <w:iCs/>
          <w:color w:val="000000"/>
          <w:sz w:val="20"/>
          <w:szCs w:val="20"/>
          <w:u w:color="000000"/>
        </w:rPr>
        <w:t>mental illness can negate liability where D has no capacity to appreciate the duty of care or has no meaningful control over his actions</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_Toc42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28</w:t>
      </w:r>
      <w:r>
        <w:rPr>
          <w:rFonts w:ascii="Cambria" w:eastAsia="Cambria" w:hAnsi="Cambria" w:cs="Cambria"/>
          <w:i/>
          <w:iCs/>
          <w:color w:val="000000"/>
          <w:sz w:val="20"/>
          <w:szCs w:val="20"/>
          <w:u w:color="000000"/>
        </w:rPr>
        <w:fldChar w:fldCharType="end"/>
      </w:r>
    </w:p>
    <w:p w14:paraId="0D91B183"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Holmes- The Common Law</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w:instrText>
      </w:r>
      <w:r>
        <w:rPr>
          <w:rFonts w:ascii="Cambria" w:eastAsia="Cambria" w:hAnsi="Cambria" w:cs="Cambria"/>
          <w:color w:val="FE8CD8"/>
          <w:sz w:val="20"/>
          <w:szCs w:val="20"/>
          <w:u w:color="000000"/>
        </w:rPr>
        <w:instrText xml:space="preserve">43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28</w:t>
      </w:r>
      <w:r>
        <w:rPr>
          <w:rFonts w:ascii="Cambria" w:eastAsia="Cambria" w:hAnsi="Cambria" w:cs="Cambria"/>
          <w:color w:val="FE8CD8"/>
          <w:sz w:val="20"/>
          <w:szCs w:val="20"/>
          <w:u w:color="000000"/>
        </w:rPr>
        <w:fldChar w:fldCharType="end"/>
      </w:r>
    </w:p>
    <w:p w14:paraId="2953AF41"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Standard for Children</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_Toc44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28</w:t>
      </w:r>
      <w:r>
        <w:rPr>
          <w:rFonts w:ascii="Cambria" w:eastAsia="Cambria" w:hAnsi="Cambria" w:cs="Cambria"/>
          <w:color w:val="FE8CD8"/>
          <w:sz w:val="20"/>
          <w:szCs w:val="20"/>
          <w:u w:color="000000"/>
        </w:rPr>
        <w:fldChar w:fldCharType="end"/>
      </w:r>
    </w:p>
    <w:p w14:paraId="0A772117"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McHale v Watson (1966), 115 CLR 199 (Aust HC)– standard of care for children. Objective standard dependant on age.</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_Toc45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29</w:t>
      </w:r>
      <w:r>
        <w:rPr>
          <w:rFonts w:ascii="Cambria" w:eastAsia="Cambria" w:hAnsi="Cambria" w:cs="Cambria"/>
          <w:i/>
          <w:iCs/>
          <w:color w:val="000000"/>
          <w:sz w:val="20"/>
          <w:szCs w:val="20"/>
          <w:u w:color="000000"/>
        </w:rPr>
        <w:fldChar w:fldCharType="end"/>
      </w:r>
    </w:p>
    <w:p w14:paraId="173D25FB"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McEllistrum v Etches (1956) SCC – SOC for children is a modified objective test based on age, intelligence, experience </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_Toc46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30</w:t>
      </w:r>
      <w:r>
        <w:rPr>
          <w:rFonts w:ascii="Cambria" w:eastAsia="Cambria" w:hAnsi="Cambria" w:cs="Cambria"/>
          <w:i/>
          <w:iCs/>
          <w:color w:val="000000"/>
          <w:sz w:val="20"/>
          <w:szCs w:val="20"/>
          <w:u w:color="000000"/>
        </w:rPr>
        <w:fldChar w:fldCharType="end"/>
      </w:r>
    </w:p>
    <w:p w14:paraId="1FE6D19F"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The Queen v Hill (1986) 1 SCR 313- affirms McHale de</w:t>
      </w:r>
      <w:r>
        <w:rPr>
          <w:rFonts w:ascii="Cambria" w:eastAsia="Cambria" w:hAnsi="Cambria" w:cs="Cambria"/>
          <w:i/>
          <w:iCs/>
          <w:color w:val="000000"/>
          <w:sz w:val="20"/>
          <w:szCs w:val="20"/>
          <w:u w:color="000000"/>
        </w:rPr>
        <w:t>cision is BLL in Canada</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_Toc47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30</w:t>
      </w:r>
      <w:r>
        <w:rPr>
          <w:rFonts w:ascii="Cambria" w:eastAsia="Cambria" w:hAnsi="Cambria" w:cs="Cambria"/>
          <w:i/>
          <w:iCs/>
          <w:color w:val="000000"/>
          <w:sz w:val="20"/>
          <w:szCs w:val="20"/>
          <w:u w:color="000000"/>
        </w:rPr>
        <w:fldChar w:fldCharType="end"/>
      </w:r>
    </w:p>
    <w:p w14:paraId="75048684"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McErulean v Sarel (1987) – exception to the child rule, adult activity = adult standard </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_Toc48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30</w:t>
      </w:r>
      <w:r>
        <w:rPr>
          <w:rFonts w:ascii="Cambria" w:eastAsia="Cambria" w:hAnsi="Cambria" w:cs="Cambria"/>
          <w:i/>
          <w:iCs/>
          <w:color w:val="000000"/>
          <w:sz w:val="20"/>
          <w:szCs w:val="20"/>
          <w:u w:color="000000"/>
        </w:rPr>
        <w:fldChar w:fldCharType="end"/>
      </w:r>
    </w:p>
    <w:p w14:paraId="49A97A47"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Alan Beaver Reconciliation of Child Cases</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_Toc49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30</w:t>
      </w:r>
      <w:r>
        <w:rPr>
          <w:rFonts w:ascii="Cambria" w:eastAsia="Cambria" w:hAnsi="Cambria" w:cs="Cambria"/>
          <w:color w:val="FE8CD8"/>
          <w:sz w:val="20"/>
          <w:szCs w:val="20"/>
          <w:u w:color="000000"/>
        </w:rPr>
        <w:fldChar w:fldCharType="end"/>
      </w:r>
    </w:p>
    <w:p w14:paraId="05C4C73E"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 xml:space="preserve">Comparative Analysis </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_Toc50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31</w:t>
      </w:r>
      <w:r>
        <w:rPr>
          <w:rFonts w:ascii="Cambria" w:eastAsia="Cambria" w:hAnsi="Cambria" w:cs="Cambria"/>
          <w:color w:val="FE8CD8"/>
          <w:sz w:val="20"/>
          <w:szCs w:val="20"/>
          <w:u w:color="000000"/>
        </w:rPr>
        <w:fldChar w:fldCharType="end"/>
      </w:r>
    </w:p>
    <w:p w14:paraId="691C5A01"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Fleming, Law of Torts – Exceptions to the Standard of Care of a Reasonable Person</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w:instrText>
      </w:r>
      <w:r>
        <w:rPr>
          <w:rFonts w:ascii="Cambria" w:eastAsia="Cambria" w:hAnsi="Cambria" w:cs="Cambria"/>
          <w:color w:val="FE8CD8"/>
          <w:sz w:val="20"/>
          <w:szCs w:val="20"/>
          <w:u w:color="000000"/>
        </w:rPr>
        <w:instrText xml:space="preserve">c51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31</w:t>
      </w:r>
      <w:r>
        <w:rPr>
          <w:rFonts w:ascii="Cambria" w:eastAsia="Cambria" w:hAnsi="Cambria" w:cs="Cambria"/>
          <w:color w:val="FE8CD8"/>
          <w:sz w:val="20"/>
          <w:szCs w:val="20"/>
          <w:u w:color="000000"/>
        </w:rPr>
        <w:fldChar w:fldCharType="end"/>
      </w:r>
    </w:p>
    <w:p w14:paraId="7FB5D950"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Factors In Determining the Breach of the Standard of Care : Reasonable Care</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_Toc52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32</w:t>
      </w:r>
      <w:r>
        <w:rPr>
          <w:rFonts w:ascii="Cambria" w:eastAsia="Cambria" w:hAnsi="Cambria" w:cs="Cambria"/>
          <w:color w:val="FE8CD8"/>
          <w:sz w:val="20"/>
          <w:szCs w:val="20"/>
          <w:u w:color="000000"/>
        </w:rPr>
        <w:fldChar w:fldCharType="end"/>
      </w:r>
    </w:p>
    <w:p w14:paraId="7E5EC30D"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US v Carroll Towing </w:t>
      </w:r>
      <w:r>
        <w:rPr>
          <w:rFonts w:ascii="Cambria" w:eastAsia="Cambria" w:hAnsi="Cambria" w:cs="Cambria"/>
          <w:i/>
          <w:iCs/>
          <w:color w:val="000000"/>
          <w:sz w:val="20"/>
          <w:szCs w:val="20"/>
          <w:u w:color="000000"/>
        </w:rPr>
        <w:t>(1947) – Learned Hand test; economic analysis of SOC</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_Toc53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32</w:t>
      </w:r>
      <w:r>
        <w:rPr>
          <w:rFonts w:ascii="Cambria" w:eastAsia="Cambria" w:hAnsi="Cambria" w:cs="Cambria"/>
          <w:i/>
          <w:iCs/>
          <w:color w:val="000000"/>
          <w:sz w:val="20"/>
          <w:szCs w:val="20"/>
          <w:u w:color="000000"/>
        </w:rPr>
        <w:fldChar w:fldCharType="end"/>
      </w:r>
    </w:p>
    <w:p w14:paraId="146DC6A2"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Posner: “The Learned Hand Formula for Determining Liability:</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_Toc54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33</w:t>
      </w:r>
      <w:r>
        <w:rPr>
          <w:rFonts w:ascii="Cambria" w:eastAsia="Cambria" w:hAnsi="Cambria" w:cs="Cambria"/>
          <w:color w:val="FE8CD8"/>
          <w:sz w:val="20"/>
          <w:szCs w:val="20"/>
          <w:u w:color="000000"/>
        </w:rPr>
        <w:fldChar w:fldCharType="end"/>
      </w:r>
    </w:p>
    <w:p w14:paraId="5269E089"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Posner: “A Theory of Negligence”</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_Toc55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33</w:t>
      </w:r>
      <w:r>
        <w:rPr>
          <w:rFonts w:ascii="Cambria" w:eastAsia="Cambria" w:hAnsi="Cambria" w:cs="Cambria"/>
          <w:color w:val="FE8CD8"/>
          <w:sz w:val="20"/>
          <w:szCs w:val="20"/>
          <w:u w:color="000000"/>
        </w:rPr>
        <w:fldChar w:fldCharType="end"/>
      </w:r>
    </w:p>
    <w:p w14:paraId="42D7BDA3"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Ford Pinto</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_Toc56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34</w:t>
      </w:r>
      <w:r>
        <w:rPr>
          <w:rFonts w:ascii="Cambria" w:eastAsia="Cambria" w:hAnsi="Cambria" w:cs="Cambria"/>
          <w:i/>
          <w:iCs/>
          <w:color w:val="000000"/>
          <w:sz w:val="20"/>
          <w:szCs w:val="20"/>
          <w:u w:color="000000"/>
        </w:rPr>
        <w:fldChar w:fldCharType="end"/>
      </w:r>
    </w:p>
    <w:p w14:paraId="6992F632"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Ryan v Victoria City (1999) SCC – SOC is that of an ordinary, reasonable, and prudent person in the </w:t>
      </w:r>
      <w:r>
        <w:rPr>
          <w:rFonts w:ascii="Cambria" w:eastAsia="Cambria" w:hAnsi="Cambria" w:cs="Cambria"/>
          <w:i/>
          <w:iCs/>
          <w:color w:val="000000"/>
          <w:sz w:val="20"/>
          <w:szCs w:val="20"/>
          <w:u w:color="000000"/>
        </w:rPr>
        <w:t>same circumstances; determined by considering the Lerned Hand factors</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_Toc57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34</w:t>
      </w:r>
      <w:r>
        <w:rPr>
          <w:rFonts w:ascii="Cambria" w:eastAsia="Cambria" w:hAnsi="Cambria" w:cs="Cambria"/>
          <w:i/>
          <w:iCs/>
          <w:color w:val="000000"/>
          <w:sz w:val="20"/>
          <w:szCs w:val="20"/>
          <w:u w:color="000000"/>
        </w:rPr>
        <w:fldChar w:fldCharType="end"/>
      </w:r>
    </w:p>
    <w:p w14:paraId="45FBD027"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 xml:space="preserve">Common Law View </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_Toc58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34</w:t>
      </w:r>
      <w:r>
        <w:rPr>
          <w:rFonts w:ascii="Cambria" w:eastAsia="Cambria" w:hAnsi="Cambria" w:cs="Cambria"/>
          <w:color w:val="FE8CD8"/>
          <w:sz w:val="20"/>
          <w:szCs w:val="20"/>
          <w:u w:color="000000"/>
        </w:rPr>
        <w:fldChar w:fldCharType="end"/>
      </w:r>
    </w:p>
    <w:p w14:paraId="686D48E6"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Bolton v Stone (1951) AC 850 (HL)  – standard of care must be based on likelihood of injury rather than foreseeability alone; infinitesimal vs. substantial real risks. Negligent when you create a substantial real risk of harm; 2 part test.</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_Toc59 </w:instrText>
      </w:r>
      <w:r>
        <w:rPr>
          <w:rFonts w:ascii="Cambria" w:eastAsia="Cambria" w:hAnsi="Cambria" w:cs="Cambria"/>
          <w:i/>
          <w:iCs/>
          <w:color w:val="000000"/>
          <w:sz w:val="20"/>
          <w:szCs w:val="20"/>
          <w:u w:color="000000"/>
        </w:rPr>
        <w:instrText xml:space="preserve">\h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34</w:t>
      </w:r>
      <w:r>
        <w:rPr>
          <w:rFonts w:ascii="Cambria" w:eastAsia="Cambria" w:hAnsi="Cambria" w:cs="Cambria"/>
          <w:i/>
          <w:iCs/>
          <w:color w:val="000000"/>
          <w:sz w:val="20"/>
          <w:szCs w:val="20"/>
          <w:u w:color="000000"/>
        </w:rPr>
        <w:fldChar w:fldCharType="end"/>
      </w:r>
    </w:p>
    <w:p w14:paraId="43928C80"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 xml:space="preserve">Difference Between Learned Hand and CL Position </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_Toc60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36</w:t>
      </w:r>
      <w:r>
        <w:rPr>
          <w:rFonts w:ascii="Cambria" w:eastAsia="Cambria" w:hAnsi="Cambria" w:cs="Cambria"/>
          <w:color w:val="FE8CD8"/>
          <w:sz w:val="20"/>
          <w:szCs w:val="20"/>
          <w:u w:color="000000"/>
        </w:rPr>
        <w:fldChar w:fldCharType="end"/>
      </w:r>
    </w:p>
    <w:p w14:paraId="6824E862"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 xml:space="preserve">Discussion of Bolton v Stone by Lord Reid </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_Toc61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36</w:t>
      </w:r>
      <w:r>
        <w:rPr>
          <w:rFonts w:ascii="Cambria" w:eastAsia="Cambria" w:hAnsi="Cambria" w:cs="Cambria"/>
          <w:color w:val="FE8CD8"/>
          <w:sz w:val="20"/>
          <w:szCs w:val="20"/>
          <w:u w:color="000000"/>
        </w:rPr>
        <w:fldChar w:fldCharType="end"/>
      </w:r>
    </w:p>
    <w:p w14:paraId="6AF3E84B"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Vaughn v Halifax Bridge Commission (1961) NSCA– burden and </w:t>
      </w:r>
      <w:r>
        <w:rPr>
          <w:rFonts w:ascii="Cambria" w:eastAsia="Cambria" w:hAnsi="Cambria" w:cs="Cambria"/>
          <w:i/>
          <w:iCs/>
          <w:color w:val="000000"/>
          <w:sz w:val="20"/>
          <w:szCs w:val="20"/>
          <w:u w:color="000000"/>
        </w:rPr>
        <w:t>infinitesimal real risk</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_Toc62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36</w:t>
      </w:r>
      <w:r>
        <w:rPr>
          <w:rFonts w:ascii="Cambria" w:eastAsia="Cambria" w:hAnsi="Cambria" w:cs="Cambria"/>
          <w:i/>
          <w:iCs/>
          <w:color w:val="000000"/>
          <w:sz w:val="20"/>
          <w:szCs w:val="20"/>
          <w:u w:color="000000"/>
        </w:rPr>
        <w:fldChar w:fldCharType="end"/>
      </w:r>
    </w:p>
    <w:p w14:paraId="2A236648"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Law Estate v Simice (1995) BCCA – burden and substantial real risk</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_Toc63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36</w:t>
      </w:r>
      <w:r>
        <w:rPr>
          <w:rFonts w:ascii="Cambria" w:eastAsia="Cambria" w:hAnsi="Cambria" w:cs="Cambria"/>
          <w:i/>
          <w:iCs/>
          <w:color w:val="000000"/>
          <w:sz w:val="20"/>
          <w:szCs w:val="20"/>
          <w:u w:color="000000"/>
        </w:rPr>
        <w:fldChar w:fldCharType="end"/>
      </w:r>
    </w:p>
    <w:p w14:paraId="2B179453"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Latimer v AEC (1953) HL – high cost of precaution + infinitesimal real risk = not negligent</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_Toc64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37</w:t>
      </w:r>
      <w:r>
        <w:rPr>
          <w:rFonts w:ascii="Cambria" w:eastAsia="Cambria" w:hAnsi="Cambria" w:cs="Cambria"/>
          <w:i/>
          <w:iCs/>
          <w:color w:val="000000"/>
          <w:sz w:val="20"/>
          <w:szCs w:val="20"/>
          <w:u w:color="000000"/>
        </w:rPr>
        <w:fldChar w:fldCharType="end"/>
      </w:r>
    </w:p>
    <w:p w14:paraId="42A20886"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Wyong Shire</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w:instrText>
      </w:r>
      <w:r>
        <w:rPr>
          <w:rFonts w:ascii="Cambria" w:eastAsia="Cambria" w:hAnsi="Cambria" w:cs="Cambria"/>
          <w:i/>
          <w:iCs/>
          <w:color w:val="000000"/>
          <w:sz w:val="20"/>
          <w:szCs w:val="20"/>
          <w:u w:color="000000"/>
        </w:rPr>
        <w:instrText xml:space="preserve">c65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37</w:t>
      </w:r>
      <w:r>
        <w:rPr>
          <w:rFonts w:ascii="Cambria" w:eastAsia="Cambria" w:hAnsi="Cambria" w:cs="Cambria"/>
          <w:i/>
          <w:iCs/>
          <w:color w:val="000000"/>
          <w:sz w:val="20"/>
          <w:szCs w:val="20"/>
          <w:u w:color="000000"/>
        </w:rPr>
        <w:fldChar w:fldCharType="end"/>
      </w:r>
    </w:p>
    <w:p w14:paraId="5D2DC462"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Watt v Hertfordshire (1954) CA – public utility + substantial real risk can = not negligent</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_Toc66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37</w:t>
      </w:r>
      <w:r>
        <w:rPr>
          <w:rFonts w:ascii="Cambria" w:eastAsia="Cambria" w:hAnsi="Cambria" w:cs="Cambria"/>
          <w:i/>
          <w:iCs/>
          <w:color w:val="000000"/>
          <w:sz w:val="20"/>
          <w:szCs w:val="20"/>
          <w:u w:color="000000"/>
        </w:rPr>
        <w:fldChar w:fldCharType="end"/>
      </w:r>
    </w:p>
    <w:p w14:paraId="3FD3DD49"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Tomlinson v Conleton Borough (2004) HL – serious harm vs. serious risk of harm </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_Toc67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38</w:t>
      </w:r>
      <w:r>
        <w:rPr>
          <w:rFonts w:ascii="Cambria" w:eastAsia="Cambria" w:hAnsi="Cambria" w:cs="Cambria"/>
          <w:i/>
          <w:iCs/>
          <w:color w:val="000000"/>
          <w:sz w:val="20"/>
          <w:szCs w:val="20"/>
          <w:u w:color="000000"/>
        </w:rPr>
        <w:fldChar w:fldCharType="end"/>
      </w:r>
    </w:p>
    <w:p w14:paraId="3DDD12C2"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Paris v Stepney Borough Council (195</w:t>
      </w:r>
      <w:r>
        <w:rPr>
          <w:rFonts w:ascii="Cambria" w:eastAsia="Cambria" w:hAnsi="Cambria" w:cs="Cambria"/>
          <w:i/>
          <w:iCs/>
          <w:color w:val="000000"/>
          <w:sz w:val="20"/>
          <w:szCs w:val="20"/>
          <w:u w:color="000000"/>
        </w:rPr>
        <w:t>1) HL – the duty of an employer is to take reasonable care for the employee’s safety in all the circumstances of the case</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_Toc68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38</w:t>
      </w:r>
      <w:r>
        <w:rPr>
          <w:rFonts w:ascii="Cambria" w:eastAsia="Cambria" w:hAnsi="Cambria" w:cs="Cambria"/>
          <w:i/>
          <w:iCs/>
          <w:color w:val="000000"/>
          <w:sz w:val="20"/>
          <w:szCs w:val="20"/>
          <w:u w:color="000000"/>
        </w:rPr>
        <w:fldChar w:fldCharType="end"/>
      </w:r>
    </w:p>
    <w:p w14:paraId="65258320"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Custom</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_Toc69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39</w:t>
      </w:r>
      <w:r>
        <w:rPr>
          <w:rFonts w:ascii="Cambria" w:eastAsia="Cambria" w:hAnsi="Cambria" w:cs="Cambria"/>
          <w:color w:val="FE8CD8"/>
          <w:sz w:val="20"/>
          <w:szCs w:val="20"/>
          <w:u w:color="000000"/>
        </w:rPr>
        <w:fldChar w:fldCharType="end"/>
      </w:r>
    </w:p>
    <w:p w14:paraId="6B245CFB"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Trimarco v Klein (1982) NYCA – custom not conclusive, but is evidence </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_Toc70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39</w:t>
      </w:r>
      <w:r>
        <w:rPr>
          <w:rFonts w:ascii="Cambria" w:eastAsia="Cambria" w:hAnsi="Cambria" w:cs="Cambria"/>
          <w:i/>
          <w:iCs/>
          <w:color w:val="000000"/>
          <w:sz w:val="20"/>
          <w:szCs w:val="20"/>
          <w:u w:color="000000"/>
        </w:rPr>
        <w:fldChar w:fldCharType="end"/>
      </w:r>
    </w:p>
    <w:p w14:paraId="6D0FFAC6"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Malcom v Waldick (1991) SCC – custom may </w:t>
      </w:r>
      <w:r>
        <w:rPr>
          <w:rFonts w:ascii="Cambria" w:eastAsia="Cambria" w:hAnsi="Cambria" w:cs="Cambria"/>
          <w:i/>
          <w:iCs/>
          <w:color w:val="000000"/>
          <w:sz w:val="20"/>
          <w:szCs w:val="20"/>
          <w:u w:color="000000"/>
        </w:rPr>
        <w:t>be negligent, burden of proof is on the person alleging custom</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_Toc71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39</w:t>
      </w:r>
      <w:r>
        <w:rPr>
          <w:rFonts w:ascii="Cambria" w:eastAsia="Cambria" w:hAnsi="Cambria" w:cs="Cambria"/>
          <w:i/>
          <w:iCs/>
          <w:color w:val="000000"/>
          <w:sz w:val="20"/>
          <w:szCs w:val="20"/>
          <w:u w:color="000000"/>
        </w:rPr>
        <w:fldChar w:fldCharType="end"/>
      </w:r>
    </w:p>
    <w:p w14:paraId="191465DC"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The TJ Hooper (1932) USA – custom may be negligent: need to take reasonable care</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_Toc72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40</w:t>
      </w:r>
      <w:r>
        <w:rPr>
          <w:rFonts w:ascii="Cambria" w:eastAsia="Cambria" w:hAnsi="Cambria" w:cs="Cambria"/>
          <w:i/>
          <w:iCs/>
          <w:color w:val="000000"/>
          <w:sz w:val="20"/>
          <w:szCs w:val="20"/>
          <w:u w:color="000000"/>
        </w:rPr>
        <w:fldChar w:fldCharType="end"/>
      </w:r>
    </w:p>
    <w:p w14:paraId="3E945A00"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Ter Neuzen v Korn (1995) SCC – in complex cases living up to the custom is sufficient to eliminate liability in negligence</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_Toc73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40</w:t>
      </w:r>
      <w:r>
        <w:rPr>
          <w:rFonts w:ascii="Cambria" w:eastAsia="Cambria" w:hAnsi="Cambria" w:cs="Cambria"/>
          <w:i/>
          <w:iCs/>
          <w:color w:val="000000"/>
          <w:sz w:val="20"/>
          <w:szCs w:val="20"/>
          <w:u w:color="000000"/>
        </w:rPr>
        <w:fldChar w:fldCharType="end"/>
      </w:r>
    </w:p>
    <w:p w14:paraId="5C4D8ADD" w14:textId="77777777" w:rsidR="009D5325" w:rsidRDefault="00E617BB">
      <w:pPr>
        <w:tabs>
          <w:tab w:val="right" w:leader="dot" w:pos="10780"/>
        </w:tabs>
        <w:spacing w:before="120"/>
        <w:rPr>
          <w:rFonts w:ascii="Calibri" w:eastAsia="Calibri" w:hAnsi="Calibri" w:cs="Calibri"/>
          <w:b/>
          <w:bCs/>
          <w:color w:val="FF49D5"/>
          <w:u w:color="548DD4"/>
        </w:rPr>
      </w:pPr>
      <w:r>
        <w:rPr>
          <w:rFonts w:ascii="Calibri" w:eastAsia="Calibri" w:hAnsi="Calibri" w:cs="Calibri"/>
          <w:b/>
          <w:bCs/>
          <w:color w:val="FF49D5"/>
          <w:u w:color="548DD4"/>
        </w:rPr>
        <w:t>Cause in Fact</w:t>
      </w:r>
      <w:r>
        <w:rPr>
          <w:rFonts w:ascii="Calibri" w:eastAsia="Calibri" w:hAnsi="Calibri" w:cs="Calibri"/>
          <w:b/>
          <w:bCs/>
          <w:color w:val="FF49D5"/>
          <w:u w:color="548DD4"/>
        </w:rPr>
        <w:tab/>
      </w:r>
      <w:r>
        <w:rPr>
          <w:rFonts w:ascii="Calibri" w:eastAsia="Calibri" w:hAnsi="Calibri" w:cs="Calibri"/>
          <w:b/>
          <w:bCs/>
          <w:color w:val="FF49D5"/>
          <w:u w:color="548DD4"/>
        </w:rPr>
        <w:fldChar w:fldCharType="begin"/>
      </w:r>
      <w:r>
        <w:rPr>
          <w:rFonts w:ascii="Calibri" w:eastAsia="Calibri" w:hAnsi="Calibri" w:cs="Calibri"/>
          <w:b/>
          <w:bCs/>
          <w:color w:val="FF49D5"/>
          <w:u w:color="548DD4"/>
        </w:rPr>
        <w:instrText xml:space="preserve"> PAGEREF _Toc74 \h </w:instrText>
      </w:r>
      <w:r>
        <w:rPr>
          <w:rFonts w:ascii="Calibri" w:eastAsia="Calibri" w:hAnsi="Calibri" w:cs="Calibri"/>
          <w:b/>
          <w:bCs/>
          <w:color w:val="FF49D5"/>
          <w:u w:color="548DD4"/>
        </w:rPr>
      </w:r>
      <w:r>
        <w:rPr>
          <w:rFonts w:ascii="Calibri" w:eastAsia="Calibri" w:hAnsi="Calibri" w:cs="Calibri"/>
          <w:b/>
          <w:bCs/>
          <w:color w:val="FF49D5"/>
          <w:u w:color="548DD4"/>
        </w:rPr>
        <w:fldChar w:fldCharType="separate"/>
      </w:r>
      <w:r>
        <w:rPr>
          <w:rFonts w:ascii="Calibri" w:eastAsia="Calibri" w:hAnsi="Calibri" w:cs="Calibri"/>
          <w:b/>
          <w:bCs/>
          <w:color w:val="FF49D5"/>
          <w:u w:color="548DD4"/>
        </w:rPr>
        <w:t>41</w:t>
      </w:r>
      <w:r>
        <w:rPr>
          <w:rFonts w:ascii="Calibri" w:eastAsia="Calibri" w:hAnsi="Calibri" w:cs="Calibri"/>
          <w:b/>
          <w:bCs/>
          <w:color w:val="FF49D5"/>
          <w:u w:color="548DD4"/>
        </w:rPr>
        <w:fldChar w:fldCharType="end"/>
      </w:r>
    </w:p>
    <w:p w14:paraId="25D52A76"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 xml:space="preserve">Multiple Insufficient Causes </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_Toc75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42</w:t>
      </w:r>
      <w:r>
        <w:rPr>
          <w:rFonts w:ascii="Cambria" w:eastAsia="Cambria" w:hAnsi="Cambria" w:cs="Cambria"/>
          <w:color w:val="FE8CD8"/>
          <w:sz w:val="20"/>
          <w:szCs w:val="20"/>
          <w:u w:color="000000"/>
        </w:rPr>
        <w:fldChar w:fldCharType="end"/>
      </w:r>
    </w:p>
    <w:p w14:paraId="7DCAB31A"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Multiple Sufficient Causes</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_Toc76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42</w:t>
      </w:r>
      <w:r>
        <w:rPr>
          <w:rFonts w:ascii="Cambria" w:eastAsia="Cambria" w:hAnsi="Cambria" w:cs="Cambria"/>
          <w:color w:val="FE8CD8"/>
          <w:sz w:val="20"/>
          <w:szCs w:val="20"/>
          <w:u w:color="000000"/>
        </w:rPr>
        <w:fldChar w:fldCharType="end"/>
      </w:r>
    </w:p>
    <w:p w14:paraId="6445DC29"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General Principles</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_Toc77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44</w:t>
      </w:r>
      <w:r>
        <w:rPr>
          <w:rFonts w:ascii="Cambria" w:eastAsia="Cambria" w:hAnsi="Cambria" w:cs="Cambria"/>
          <w:color w:val="FE8CD8"/>
          <w:sz w:val="20"/>
          <w:szCs w:val="20"/>
          <w:u w:color="000000"/>
        </w:rPr>
        <w:fldChar w:fldCharType="end"/>
      </w:r>
    </w:p>
    <w:p w14:paraId="671C0A80"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Richard v CNR – no liability where injury would have occurred anyways </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_Toc78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44</w:t>
      </w:r>
      <w:r>
        <w:rPr>
          <w:rFonts w:ascii="Cambria" w:eastAsia="Cambria" w:hAnsi="Cambria" w:cs="Cambria"/>
          <w:i/>
          <w:iCs/>
          <w:color w:val="000000"/>
          <w:sz w:val="20"/>
          <w:szCs w:val="20"/>
          <w:u w:color="000000"/>
        </w:rPr>
        <w:fldChar w:fldCharType="end"/>
      </w:r>
    </w:p>
    <w:p w14:paraId="39CBC923"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Barnett v Chelsear &amp; Kensington Hospital (1968) QB – no liability where injury is not factually caused by D’s negligence</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_Toc79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44</w:t>
      </w:r>
      <w:r>
        <w:rPr>
          <w:rFonts w:ascii="Cambria" w:eastAsia="Cambria" w:hAnsi="Cambria" w:cs="Cambria"/>
          <w:i/>
          <w:iCs/>
          <w:color w:val="000000"/>
          <w:sz w:val="20"/>
          <w:szCs w:val="20"/>
          <w:u w:color="000000"/>
        </w:rPr>
        <w:fldChar w:fldCharType="end"/>
      </w:r>
    </w:p>
    <w:p w14:paraId="59F00820"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Duplicative Causes</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_Toc80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44</w:t>
      </w:r>
      <w:r>
        <w:rPr>
          <w:rFonts w:ascii="Cambria" w:eastAsia="Cambria" w:hAnsi="Cambria" w:cs="Cambria"/>
          <w:color w:val="FE8CD8"/>
          <w:sz w:val="20"/>
          <w:szCs w:val="20"/>
          <w:u w:color="000000"/>
        </w:rPr>
        <w:fldChar w:fldCharType="end"/>
      </w:r>
    </w:p>
    <w:p w14:paraId="6874873E"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Lambton v Mellish (1984) – cases with multiple causes call for an alternative to the “but-for” test </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_Toc81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44</w:t>
      </w:r>
      <w:r>
        <w:rPr>
          <w:rFonts w:ascii="Cambria" w:eastAsia="Cambria" w:hAnsi="Cambria" w:cs="Cambria"/>
          <w:i/>
          <w:iCs/>
          <w:color w:val="000000"/>
          <w:sz w:val="20"/>
          <w:szCs w:val="20"/>
          <w:u w:color="000000"/>
        </w:rPr>
        <w:fldChar w:fldCharType="end"/>
      </w:r>
    </w:p>
    <w:p w14:paraId="59754AA3"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Arneil v Patte</w:t>
      </w:r>
      <w:r>
        <w:rPr>
          <w:rFonts w:ascii="Cambria" w:eastAsia="Cambria" w:hAnsi="Cambria" w:cs="Cambria"/>
          <w:i/>
          <w:iCs/>
          <w:color w:val="000000"/>
          <w:sz w:val="20"/>
          <w:szCs w:val="20"/>
          <w:u w:color="000000"/>
        </w:rPr>
        <w:t>rson [1931] HL- material contribution test also applies to negligence claims</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_Toc82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45</w:t>
      </w:r>
      <w:r>
        <w:rPr>
          <w:rFonts w:ascii="Cambria" w:eastAsia="Cambria" w:hAnsi="Cambria" w:cs="Cambria"/>
          <w:i/>
          <w:iCs/>
          <w:color w:val="000000"/>
          <w:sz w:val="20"/>
          <w:szCs w:val="20"/>
          <w:u w:color="000000"/>
        </w:rPr>
        <w:fldChar w:fldCharType="end"/>
      </w:r>
    </w:p>
    <w:p w14:paraId="03BD2563"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Negligence Act</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_Toc83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45</w:t>
      </w:r>
      <w:r>
        <w:rPr>
          <w:rFonts w:ascii="Cambria" w:eastAsia="Cambria" w:hAnsi="Cambria" w:cs="Cambria"/>
          <w:i/>
          <w:iCs/>
          <w:color w:val="000000"/>
          <w:sz w:val="20"/>
          <w:szCs w:val="20"/>
          <w:u w:color="000000"/>
        </w:rPr>
        <w:fldChar w:fldCharType="end"/>
      </w:r>
    </w:p>
    <w:p w14:paraId="0A4FF619"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Corey v Havener (1902) Mass – multiple causation case uses material contribution test; Ds are joint and severally liable</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_Toc84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45</w:t>
      </w:r>
      <w:r>
        <w:rPr>
          <w:rFonts w:ascii="Cambria" w:eastAsia="Cambria" w:hAnsi="Cambria" w:cs="Cambria"/>
          <w:i/>
          <w:iCs/>
          <w:color w:val="000000"/>
          <w:sz w:val="20"/>
          <w:szCs w:val="20"/>
          <w:u w:color="000000"/>
        </w:rPr>
        <w:fldChar w:fldCharType="end"/>
      </w:r>
    </w:p>
    <w:p w14:paraId="38A0DA39"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Richard Wright, “Causation in Tort Law” – The NESS Test (i.e. Necessary Element of a Sufficient Set)</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_Toc85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45</w:t>
      </w:r>
      <w:r>
        <w:rPr>
          <w:rFonts w:ascii="Cambria" w:eastAsia="Cambria" w:hAnsi="Cambria" w:cs="Cambria"/>
          <w:color w:val="FE8CD8"/>
          <w:sz w:val="20"/>
          <w:szCs w:val="20"/>
          <w:u w:color="000000"/>
        </w:rPr>
        <w:fldChar w:fldCharType="end"/>
      </w:r>
    </w:p>
    <w:p w14:paraId="0DE09EF1"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Kingston v Chicago (1927) Wisc SC — two causes, one tortious and one non-tortious = no liability</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_Toc86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47</w:t>
      </w:r>
      <w:r>
        <w:rPr>
          <w:rFonts w:ascii="Cambria" w:eastAsia="Cambria" w:hAnsi="Cambria" w:cs="Cambria"/>
          <w:i/>
          <w:iCs/>
          <w:color w:val="000000"/>
          <w:sz w:val="20"/>
          <w:szCs w:val="20"/>
          <w:u w:color="000000"/>
        </w:rPr>
        <w:fldChar w:fldCharType="end"/>
      </w:r>
    </w:p>
    <w:p w14:paraId="7D3E3C0B"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 xml:space="preserve">What is the </w:t>
      </w:r>
      <w:r>
        <w:rPr>
          <w:rFonts w:ascii="Cambria" w:eastAsia="Cambria" w:hAnsi="Cambria" w:cs="Cambria"/>
          <w:color w:val="FE8CD8"/>
          <w:sz w:val="20"/>
          <w:szCs w:val="20"/>
          <w:u w:color="000000"/>
        </w:rPr>
        <w:t>Current Law in Ontario?</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_Toc87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47</w:t>
      </w:r>
      <w:r>
        <w:rPr>
          <w:rFonts w:ascii="Cambria" w:eastAsia="Cambria" w:hAnsi="Cambria" w:cs="Cambria"/>
          <w:color w:val="FE8CD8"/>
          <w:sz w:val="20"/>
          <w:szCs w:val="20"/>
          <w:u w:color="000000"/>
        </w:rPr>
        <w:fldChar w:fldCharType="end"/>
      </w:r>
    </w:p>
    <w:p w14:paraId="5792708D"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Successive Multiple Causes/ Sequential Causation</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_Toc88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47</w:t>
      </w:r>
      <w:r>
        <w:rPr>
          <w:rFonts w:ascii="Cambria" w:eastAsia="Cambria" w:hAnsi="Cambria" w:cs="Cambria"/>
          <w:color w:val="FE8CD8"/>
          <w:sz w:val="20"/>
          <w:szCs w:val="20"/>
          <w:u w:color="000000"/>
        </w:rPr>
        <w:fldChar w:fldCharType="end"/>
      </w:r>
    </w:p>
    <w:p w14:paraId="27F4A31F"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Property Damage:</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_Toc89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47</w:t>
      </w:r>
      <w:r>
        <w:rPr>
          <w:rFonts w:ascii="Cambria" w:eastAsia="Cambria" w:hAnsi="Cambria" w:cs="Cambria"/>
          <w:color w:val="FE8CD8"/>
          <w:sz w:val="20"/>
          <w:szCs w:val="20"/>
          <w:u w:color="000000"/>
        </w:rPr>
        <w:fldChar w:fldCharType="end"/>
      </w:r>
    </w:p>
    <w:p w14:paraId="6F22A431"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Sunrise Co v Lake Winnipeg (1991) SCC – sequential causes, one tortious and one non-tortious; does</w:t>
      </w:r>
      <w:r>
        <w:rPr>
          <w:rFonts w:ascii="Cambria" w:eastAsia="Cambria" w:hAnsi="Cambria" w:cs="Cambria"/>
          <w:i/>
          <w:iCs/>
          <w:color w:val="000000"/>
          <w:sz w:val="20"/>
          <w:szCs w:val="20"/>
          <w:u w:color="000000"/>
        </w:rPr>
        <w:t xml:space="preserve"> not matter what happens afterwards unless the second act is an independent intervening act</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_Toc90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47</w:t>
      </w:r>
      <w:r>
        <w:rPr>
          <w:rFonts w:ascii="Cambria" w:eastAsia="Cambria" w:hAnsi="Cambria" w:cs="Cambria"/>
          <w:i/>
          <w:iCs/>
          <w:color w:val="000000"/>
          <w:sz w:val="20"/>
          <w:szCs w:val="20"/>
          <w:u w:color="000000"/>
        </w:rPr>
        <w:fldChar w:fldCharType="end"/>
      </w:r>
    </w:p>
    <w:p w14:paraId="1F01D407"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Personal Injury:</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_Toc91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48</w:t>
      </w:r>
      <w:r>
        <w:rPr>
          <w:rFonts w:ascii="Cambria" w:eastAsia="Cambria" w:hAnsi="Cambria" w:cs="Cambria"/>
          <w:color w:val="FE8CD8"/>
          <w:sz w:val="20"/>
          <w:szCs w:val="20"/>
          <w:u w:color="000000"/>
        </w:rPr>
        <w:fldChar w:fldCharType="end"/>
      </w:r>
    </w:p>
    <w:p w14:paraId="242FDD7F"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Baker v Willoughby (1970) HL – personal injury damages with intervening tortious acts: </w:t>
      </w:r>
      <w:r>
        <w:rPr>
          <w:rFonts w:ascii="Cambria" w:eastAsia="Cambria" w:hAnsi="Cambria" w:cs="Cambria"/>
          <w:i/>
          <w:iCs/>
          <w:color w:val="000000"/>
          <w:sz w:val="20"/>
          <w:szCs w:val="20"/>
          <w:u w:color="000000"/>
        </w:rPr>
        <w:t>losses will not be diminished due to successive tortfeasor, court considers the two tortious acts “concurrent causes”</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_Toc92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48</w:t>
      </w:r>
      <w:r>
        <w:rPr>
          <w:rFonts w:ascii="Cambria" w:eastAsia="Cambria" w:hAnsi="Cambria" w:cs="Cambria"/>
          <w:i/>
          <w:iCs/>
          <w:color w:val="000000"/>
          <w:sz w:val="20"/>
          <w:szCs w:val="20"/>
          <w:u w:color="000000"/>
        </w:rPr>
        <w:fldChar w:fldCharType="end"/>
      </w:r>
    </w:p>
    <w:p w14:paraId="5B511984"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Jobling v Associated Dairy (1982) HL – personal injury d</w:t>
      </w:r>
      <w:r>
        <w:rPr>
          <w:rFonts w:ascii="Cambria" w:eastAsia="Cambria" w:hAnsi="Cambria" w:cs="Cambria"/>
          <w:i/>
          <w:iCs/>
          <w:color w:val="000000"/>
          <w:sz w:val="20"/>
          <w:szCs w:val="20"/>
          <w:u w:color="000000"/>
        </w:rPr>
        <w:t>amages with non-tortious intervening injury will reduce losses</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_Toc93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48</w:t>
      </w:r>
      <w:r>
        <w:rPr>
          <w:rFonts w:ascii="Cambria" w:eastAsia="Cambria" w:hAnsi="Cambria" w:cs="Cambria"/>
          <w:i/>
          <w:iCs/>
          <w:color w:val="000000"/>
          <w:sz w:val="20"/>
          <w:szCs w:val="20"/>
          <w:u w:color="000000"/>
        </w:rPr>
        <w:fldChar w:fldCharType="end"/>
      </w:r>
    </w:p>
    <w:p w14:paraId="514CC8A0"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Pre-Emptive Causation</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_Toc94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49</w:t>
      </w:r>
      <w:r>
        <w:rPr>
          <w:rFonts w:ascii="Cambria" w:eastAsia="Cambria" w:hAnsi="Cambria" w:cs="Cambria"/>
          <w:color w:val="FE8CD8"/>
          <w:sz w:val="20"/>
          <w:szCs w:val="20"/>
          <w:u w:color="000000"/>
        </w:rPr>
        <w:fldChar w:fldCharType="end"/>
      </w:r>
    </w:p>
    <w:p w14:paraId="09B97CA4"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Saunders System Birmingham v Adams (1928) Ala SC – no liability for pre-emptive causation because but-for test fails</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_Toc95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49</w:t>
      </w:r>
      <w:r>
        <w:rPr>
          <w:rFonts w:ascii="Cambria" w:eastAsia="Cambria" w:hAnsi="Cambria" w:cs="Cambria"/>
          <w:i/>
          <w:iCs/>
          <w:color w:val="000000"/>
          <w:sz w:val="20"/>
          <w:szCs w:val="20"/>
          <w:u w:color="000000"/>
        </w:rPr>
        <w:fldChar w:fldCharType="end"/>
      </w:r>
    </w:p>
    <w:p w14:paraId="2BEF633D"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Wright v Cambridge Medical Group (2012) UKCA – a party may not use the potential subsequent negligence of another to escape liability from his own negligence which factually caused the damage</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_Toc96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49</w:t>
      </w:r>
      <w:r>
        <w:rPr>
          <w:rFonts w:ascii="Cambria" w:eastAsia="Cambria" w:hAnsi="Cambria" w:cs="Cambria"/>
          <w:i/>
          <w:iCs/>
          <w:color w:val="000000"/>
          <w:sz w:val="20"/>
          <w:szCs w:val="20"/>
          <w:u w:color="000000"/>
        </w:rPr>
        <w:fldChar w:fldCharType="end"/>
      </w:r>
    </w:p>
    <w:p w14:paraId="19BEF5D3"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Athey v Leonati (1996) SCC – pre-existing condition; material contribution test</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_Toc97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50</w:t>
      </w:r>
      <w:r>
        <w:rPr>
          <w:rFonts w:ascii="Cambria" w:eastAsia="Cambria" w:hAnsi="Cambria" w:cs="Cambria"/>
          <w:i/>
          <w:iCs/>
          <w:color w:val="000000"/>
          <w:sz w:val="20"/>
          <w:szCs w:val="20"/>
          <w:u w:color="000000"/>
        </w:rPr>
        <w:fldChar w:fldCharType="end"/>
      </w:r>
    </w:p>
    <w:p w14:paraId="4DE97140"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Criticisms of Material Contribution Test:</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_Toc98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51</w:t>
      </w:r>
      <w:r>
        <w:rPr>
          <w:rFonts w:ascii="Cambria" w:eastAsia="Cambria" w:hAnsi="Cambria" w:cs="Cambria"/>
          <w:color w:val="FE8CD8"/>
          <w:sz w:val="20"/>
          <w:szCs w:val="20"/>
          <w:u w:color="000000"/>
        </w:rPr>
        <w:fldChar w:fldCharType="end"/>
      </w:r>
    </w:p>
    <w:p w14:paraId="0FAA76AD"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BLL for Causation:</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_Toc99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52</w:t>
      </w:r>
      <w:r>
        <w:rPr>
          <w:rFonts w:ascii="Cambria" w:eastAsia="Cambria" w:hAnsi="Cambria" w:cs="Cambria"/>
          <w:color w:val="FE8CD8"/>
          <w:sz w:val="20"/>
          <w:szCs w:val="20"/>
          <w:u w:color="000000"/>
        </w:rPr>
        <w:fldChar w:fldCharType="end"/>
      </w:r>
    </w:p>
    <w:p w14:paraId="199776D5"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Factual Uncertainty</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_Toc100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52</w:t>
      </w:r>
      <w:r>
        <w:rPr>
          <w:rFonts w:ascii="Cambria" w:eastAsia="Cambria" w:hAnsi="Cambria" w:cs="Cambria"/>
          <w:color w:val="FE8CD8"/>
          <w:sz w:val="20"/>
          <w:szCs w:val="20"/>
          <w:u w:color="000000"/>
        </w:rPr>
        <w:fldChar w:fldCharType="end"/>
      </w:r>
    </w:p>
    <w:p w14:paraId="62B694C1"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Three Categories of Factual Uncertainty Cases:</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_Toc101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52</w:t>
      </w:r>
      <w:r>
        <w:rPr>
          <w:rFonts w:ascii="Cambria" w:eastAsia="Cambria" w:hAnsi="Cambria" w:cs="Cambria"/>
          <w:color w:val="FE8CD8"/>
          <w:sz w:val="20"/>
          <w:szCs w:val="20"/>
          <w:u w:color="000000"/>
        </w:rPr>
        <w:fldChar w:fldCharType="end"/>
      </w:r>
    </w:p>
    <w:p w14:paraId="1175A5FB"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Innocence or Negligence?</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_Toc102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52</w:t>
      </w:r>
      <w:r>
        <w:rPr>
          <w:rFonts w:ascii="Cambria" w:eastAsia="Cambria" w:hAnsi="Cambria" w:cs="Cambria"/>
          <w:color w:val="FE8CD8"/>
          <w:sz w:val="20"/>
          <w:szCs w:val="20"/>
          <w:u w:color="000000"/>
        </w:rPr>
        <w:fldChar w:fldCharType="end"/>
      </w:r>
    </w:p>
    <w:p w14:paraId="696D36F1"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Blackstock v Foster (1958) NSWSC – scientific evidence determinative; P’s evidence fails to </w:t>
      </w:r>
      <w:r>
        <w:rPr>
          <w:rFonts w:ascii="Cambria" w:eastAsia="Cambria" w:hAnsi="Cambria" w:cs="Cambria"/>
          <w:i/>
          <w:iCs/>
          <w:color w:val="000000"/>
          <w:sz w:val="20"/>
          <w:szCs w:val="20"/>
          <w:u w:color="000000"/>
        </w:rPr>
        <w:t>establish BOP connection</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_Toc103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52</w:t>
      </w:r>
      <w:r>
        <w:rPr>
          <w:rFonts w:ascii="Cambria" w:eastAsia="Cambria" w:hAnsi="Cambria" w:cs="Cambria"/>
          <w:i/>
          <w:iCs/>
          <w:color w:val="000000"/>
          <w:sz w:val="20"/>
          <w:szCs w:val="20"/>
          <w:u w:color="000000"/>
        </w:rPr>
        <w:fldChar w:fldCharType="end"/>
      </w:r>
    </w:p>
    <w:p w14:paraId="1DE1B490"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Cook v Lewis (1951) SCC – two indiscernible tortfeasors liable; Ds must absolve themselves since wronged party should not be deprived of right to r</w:t>
      </w:r>
      <w:r>
        <w:rPr>
          <w:rFonts w:ascii="Cambria" w:eastAsia="Cambria" w:hAnsi="Cambria" w:cs="Cambria"/>
          <w:i/>
          <w:iCs/>
          <w:color w:val="000000"/>
          <w:sz w:val="20"/>
          <w:szCs w:val="20"/>
          <w:u w:color="000000"/>
        </w:rPr>
        <w:t>edress</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_Toc104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53</w:t>
      </w:r>
      <w:r>
        <w:rPr>
          <w:rFonts w:ascii="Cambria" w:eastAsia="Cambria" w:hAnsi="Cambria" w:cs="Cambria"/>
          <w:i/>
          <w:iCs/>
          <w:color w:val="000000"/>
          <w:sz w:val="20"/>
          <w:szCs w:val="20"/>
          <w:u w:color="000000"/>
        </w:rPr>
        <w:fldChar w:fldCharType="end"/>
      </w:r>
    </w:p>
    <w:p w14:paraId="76D8B933"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Weinrib’s Notes on Cook v Lewis:</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_Toc105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53</w:t>
      </w:r>
      <w:r>
        <w:rPr>
          <w:rFonts w:ascii="Cambria" w:eastAsia="Cambria" w:hAnsi="Cambria" w:cs="Cambria"/>
          <w:color w:val="FE8CD8"/>
          <w:sz w:val="20"/>
          <w:szCs w:val="20"/>
          <w:u w:color="000000"/>
        </w:rPr>
        <w:fldChar w:fldCharType="end"/>
      </w:r>
    </w:p>
    <w:p w14:paraId="7345BEE7"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Weinrib’s Test (Combo of Cartwright and Rand)</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_Toc106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54</w:t>
      </w:r>
      <w:r>
        <w:rPr>
          <w:rFonts w:ascii="Cambria" w:eastAsia="Cambria" w:hAnsi="Cambria" w:cs="Cambria"/>
          <w:color w:val="FE8CD8"/>
          <w:sz w:val="20"/>
          <w:szCs w:val="20"/>
          <w:u w:color="000000"/>
        </w:rPr>
        <w:fldChar w:fldCharType="end"/>
      </w:r>
    </w:p>
    <w:p w14:paraId="55B99AFA"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Joseph Brant Memorial Hospital v Koziol (1978) SCC – Cook applies o</w:t>
      </w:r>
      <w:r>
        <w:rPr>
          <w:rFonts w:ascii="Cambria" w:eastAsia="Cambria" w:hAnsi="Cambria" w:cs="Cambria"/>
          <w:i/>
          <w:iCs/>
          <w:color w:val="000000"/>
          <w:sz w:val="20"/>
          <w:szCs w:val="20"/>
          <w:u w:color="000000"/>
        </w:rPr>
        <w:t>nly to situations of two people where one of whom must have caused the injury</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_Toc107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54</w:t>
      </w:r>
      <w:r>
        <w:rPr>
          <w:rFonts w:ascii="Cambria" w:eastAsia="Cambria" w:hAnsi="Cambria" w:cs="Cambria"/>
          <w:i/>
          <w:iCs/>
          <w:color w:val="000000"/>
          <w:sz w:val="20"/>
          <w:szCs w:val="20"/>
          <w:u w:color="000000"/>
        </w:rPr>
        <w:fldChar w:fldCharType="end"/>
      </w:r>
    </w:p>
    <w:p w14:paraId="4C7B5AC9"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Sindell v Abott Laboratories (1980) Cali SC – multiple manufacturers of fungible </w:t>
      </w:r>
      <w:r>
        <w:rPr>
          <w:rFonts w:ascii="Cambria" w:eastAsia="Cambria" w:hAnsi="Cambria" w:cs="Cambria"/>
          <w:i/>
          <w:iCs/>
          <w:color w:val="000000"/>
          <w:sz w:val="20"/>
          <w:szCs w:val="20"/>
          <w:u w:color="000000"/>
        </w:rPr>
        <w:t>negligent drugs; market share duty of liability</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_Toc108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54</w:t>
      </w:r>
      <w:r>
        <w:rPr>
          <w:rFonts w:ascii="Cambria" w:eastAsia="Cambria" w:hAnsi="Cambria" w:cs="Cambria"/>
          <w:i/>
          <w:iCs/>
          <w:color w:val="000000"/>
          <w:sz w:val="20"/>
          <w:szCs w:val="20"/>
          <w:u w:color="000000"/>
        </w:rPr>
        <w:fldChar w:fldCharType="end"/>
      </w:r>
    </w:p>
    <w:p w14:paraId="3356B56D"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Abel v Eli Lilly- Mich SC [1984]</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_Toc109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55</w:t>
      </w:r>
      <w:r>
        <w:rPr>
          <w:rFonts w:ascii="Cambria" w:eastAsia="Cambria" w:hAnsi="Cambria" w:cs="Cambria"/>
          <w:i/>
          <w:iCs/>
          <w:color w:val="000000"/>
          <w:sz w:val="20"/>
          <w:szCs w:val="20"/>
          <w:u w:color="000000"/>
        </w:rPr>
        <w:fldChar w:fldCharType="end"/>
      </w:r>
    </w:p>
    <w:p w14:paraId="207AD95C"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McGhe</w:t>
      </w:r>
      <w:r>
        <w:rPr>
          <w:rFonts w:ascii="Cambria" w:eastAsia="Cambria" w:hAnsi="Cambria" w:cs="Cambria"/>
          <w:i/>
          <w:iCs/>
          <w:color w:val="000000"/>
          <w:sz w:val="20"/>
          <w:szCs w:val="20"/>
          <w:u w:color="000000"/>
        </w:rPr>
        <w:t>e v National Coal Board (1972) HL – courts must take a pragmatic, robust common sense approach to factual uncertainty</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_Toc110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55</w:t>
      </w:r>
      <w:r>
        <w:rPr>
          <w:rFonts w:ascii="Cambria" w:eastAsia="Cambria" w:hAnsi="Cambria" w:cs="Cambria"/>
          <w:i/>
          <w:iCs/>
          <w:color w:val="000000"/>
          <w:sz w:val="20"/>
          <w:szCs w:val="20"/>
          <w:u w:color="000000"/>
        </w:rPr>
        <w:fldChar w:fldCharType="end"/>
      </w:r>
    </w:p>
    <w:p w14:paraId="23F17232"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Wilsher v Essex Area Health Authority (1988) – common sense inference not possible where multiple pre-emptive causes </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_Toc111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57</w:t>
      </w:r>
      <w:r>
        <w:rPr>
          <w:rFonts w:ascii="Cambria" w:eastAsia="Cambria" w:hAnsi="Cambria" w:cs="Cambria"/>
          <w:i/>
          <w:iCs/>
          <w:color w:val="000000"/>
          <w:sz w:val="20"/>
          <w:szCs w:val="20"/>
          <w:u w:color="000000"/>
        </w:rPr>
        <w:fldChar w:fldCharType="end"/>
      </w:r>
    </w:p>
    <w:p w14:paraId="00B69E7E"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Snell v Farrell (1990) SCC – robust common sense infe</w:t>
      </w:r>
      <w:r>
        <w:rPr>
          <w:rFonts w:ascii="Cambria" w:eastAsia="Cambria" w:hAnsi="Cambria" w:cs="Cambria"/>
          <w:i/>
          <w:iCs/>
          <w:color w:val="000000"/>
          <w:sz w:val="20"/>
          <w:szCs w:val="20"/>
          <w:u w:color="000000"/>
        </w:rPr>
        <w:t xml:space="preserve">rence in light of rules of evidence </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_Toc112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57</w:t>
      </w:r>
      <w:r>
        <w:rPr>
          <w:rFonts w:ascii="Cambria" w:eastAsia="Cambria" w:hAnsi="Cambria" w:cs="Cambria"/>
          <w:i/>
          <w:iCs/>
          <w:color w:val="000000"/>
          <w:sz w:val="20"/>
          <w:szCs w:val="20"/>
          <w:u w:color="000000"/>
        </w:rPr>
        <w:fldChar w:fldCharType="end"/>
      </w:r>
    </w:p>
    <w:p w14:paraId="78EAEF55"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Fairchild v Glenhaven (2002) HL – UK approach; says McGhee applies no new rule; where there is scientific uncertainty P only needs to p</w:t>
      </w:r>
      <w:r>
        <w:rPr>
          <w:rFonts w:ascii="Cambria" w:eastAsia="Cambria" w:hAnsi="Cambria" w:cs="Cambria"/>
          <w:i/>
          <w:iCs/>
          <w:color w:val="000000"/>
          <w:sz w:val="20"/>
          <w:szCs w:val="20"/>
          <w:u w:color="000000"/>
        </w:rPr>
        <w:t>rove that D materially increased the risk of injury on a balance of probabilities</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_Toc113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58</w:t>
      </w:r>
      <w:r>
        <w:rPr>
          <w:rFonts w:ascii="Cambria" w:eastAsia="Cambria" w:hAnsi="Cambria" w:cs="Cambria"/>
          <w:i/>
          <w:iCs/>
          <w:color w:val="000000"/>
          <w:sz w:val="20"/>
          <w:szCs w:val="20"/>
          <w:u w:color="000000"/>
        </w:rPr>
        <w:fldChar w:fldCharType="end"/>
      </w:r>
    </w:p>
    <w:p w14:paraId="67EC8C7C"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Walker Estate v York Finch General Hospital (Red Cross) (2001) SCC — adopts Athey material contribution to risk test </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_Toc114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58</w:t>
      </w:r>
      <w:r>
        <w:rPr>
          <w:rFonts w:ascii="Cambria" w:eastAsia="Cambria" w:hAnsi="Cambria" w:cs="Cambria"/>
          <w:i/>
          <w:iCs/>
          <w:color w:val="000000"/>
          <w:sz w:val="20"/>
          <w:szCs w:val="20"/>
          <w:u w:color="000000"/>
        </w:rPr>
        <w:fldChar w:fldCharType="end"/>
      </w:r>
    </w:p>
    <w:p w14:paraId="78D6591E"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Resurfice v Hanke (2007) SCC – to apply the </w:t>
      </w:r>
      <w:r>
        <w:rPr>
          <w:rFonts w:ascii="Cambria" w:eastAsia="Cambria" w:hAnsi="Cambria" w:cs="Cambria"/>
          <w:i/>
          <w:iCs/>
          <w:color w:val="000000"/>
          <w:sz w:val="20"/>
          <w:szCs w:val="20"/>
          <w:u w:color="000000"/>
        </w:rPr>
        <w:t>material contribution to risk test a P must prove: (1) it is impossible to prove but-for causation, and (2) all other facts of the case i.e. duty, standard of care, etc.</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_Toc115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59</w:t>
      </w:r>
      <w:r>
        <w:rPr>
          <w:rFonts w:ascii="Cambria" w:eastAsia="Cambria" w:hAnsi="Cambria" w:cs="Cambria"/>
          <w:i/>
          <w:iCs/>
          <w:color w:val="000000"/>
          <w:sz w:val="20"/>
          <w:szCs w:val="20"/>
          <w:u w:color="000000"/>
        </w:rPr>
        <w:fldChar w:fldCharType="end"/>
      </w:r>
    </w:p>
    <w:p w14:paraId="5225DF90"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C</w:t>
      </w:r>
      <w:r>
        <w:rPr>
          <w:rFonts w:ascii="Cambria" w:eastAsia="Cambria" w:hAnsi="Cambria" w:cs="Cambria"/>
          <w:i/>
          <w:iCs/>
          <w:color w:val="000000"/>
          <w:sz w:val="20"/>
          <w:szCs w:val="20"/>
          <w:u w:color="000000"/>
        </w:rPr>
        <w:t xml:space="preserve">lements v Clements (2012) SCC – new Canadian test for material contribution to risk (Case for exam)- all we need for causation except for sequential thing for tortious/non tortious </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_Toc116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59</w:t>
      </w:r>
      <w:r>
        <w:rPr>
          <w:rFonts w:ascii="Cambria" w:eastAsia="Cambria" w:hAnsi="Cambria" w:cs="Cambria"/>
          <w:i/>
          <w:iCs/>
          <w:color w:val="000000"/>
          <w:sz w:val="20"/>
          <w:szCs w:val="20"/>
          <w:u w:color="000000"/>
        </w:rPr>
        <w:fldChar w:fldCharType="end"/>
      </w:r>
    </w:p>
    <w:p w14:paraId="11FE8755"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 xml:space="preserve">Problem with Clements </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_Toc117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61</w:t>
      </w:r>
      <w:r>
        <w:rPr>
          <w:rFonts w:ascii="Cambria" w:eastAsia="Cambria" w:hAnsi="Cambria" w:cs="Cambria"/>
          <w:color w:val="FE8CD8"/>
          <w:sz w:val="20"/>
          <w:szCs w:val="20"/>
          <w:u w:color="000000"/>
        </w:rPr>
        <w:fldChar w:fldCharType="end"/>
      </w:r>
    </w:p>
    <w:p w14:paraId="6C9A908F"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Loss of Chance</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_Toc118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61</w:t>
      </w:r>
      <w:r>
        <w:rPr>
          <w:rFonts w:ascii="Cambria" w:eastAsia="Cambria" w:hAnsi="Cambria" w:cs="Cambria"/>
          <w:color w:val="FE8CD8"/>
          <w:sz w:val="20"/>
          <w:szCs w:val="20"/>
          <w:u w:color="000000"/>
        </w:rPr>
        <w:fldChar w:fldCharType="end"/>
      </w:r>
    </w:p>
    <w:p w14:paraId="00A89F23"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Chaplin v Hicks- no liability for loss of chance in tort</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_Toc119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61</w:t>
      </w:r>
      <w:r>
        <w:rPr>
          <w:rFonts w:ascii="Cambria" w:eastAsia="Cambria" w:hAnsi="Cambria" w:cs="Cambria"/>
          <w:i/>
          <w:iCs/>
          <w:color w:val="000000"/>
          <w:sz w:val="20"/>
          <w:szCs w:val="20"/>
          <w:u w:color="000000"/>
        </w:rPr>
        <w:fldChar w:fldCharType="end"/>
      </w:r>
    </w:p>
    <w:p w14:paraId="5FEDA574"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Gregg v Scott (2005) HL – cannot sue for loss of chance of greater outcomes; must prove P would have survived on BOP (51%)- This is the law in Canada, you cannot sue for loss of chance for medical </w:t>
      </w:r>
      <w:r>
        <w:rPr>
          <w:rFonts w:ascii="Cambria" w:eastAsia="Cambria" w:hAnsi="Cambria" w:cs="Cambria"/>
          <w:i/>
          <w:iCs/>
          <w:color w:val="000000"/>
          <w:sz w:val="20"/>
          <w:szCs w:val="20"/>
          <w:u w:color="000000"/>
        </w:rPr>
        <w:t>practice unless you can prove some sort of concrete benefit or loss that the failure to treat you caused</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_Toc120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61</w:t>
      </w:r>
      <w:r>
        <w:rPr>
          <w:rFonts w:ascii="Cambria" w:eastAsia="Cambria" w:hAnsi="Cambria" w:cs="Cambria"/>
          <w:i/>
          <w:iCs/>
          <w:color w:val="000000"/>
          <w:sz w:val="20"/>
          <w:szCs w:val="20"/>
          <w:u w:color="000000"/>
        </w:rPr>
        <w:fldChar w:fldCharType="end"/>
      </w:r>
    </w:p>
    <w:p w14:paraId="3AF145A2"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Laferriere v Lawson (1991) SCC – Canadian Statement on Loss of Chan</w:t>
      </w:r>
      <w:r>
        <w:rPr>
          <w:rFonts w:ascii="Cambria" w:eastAsia="Cambria" w:hAnsi="Cambria" w:cs="Cambria"/>
          <w:i/>
          <w:iCs/>
          <w:color w:val="000000"/>
          <w:sz w:val="20"/>
          <w:szCs w:val="20"/>
          <w:u w:color="000000"/>
        </w:rPr>
        <w:t>ce</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_Toc121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61</w:t>
      </w:r>
      <w:r>
        <w:rPr>
          <w:rFonts w:ascii="Cambria" w:eastAsia="Cambria" w:hAnsi="Cambria" w:cs="Cambria"/>
          <w:i/>
          <w:iCs/>
          <w:color w:val="000000"/>
          <w:sz w:val="20"/>
          <w:szCs w:val="20"/>
          <w:u w:color="000000"/>
        </w:rPr>
        <w:fldChar w:fldCharType="end"/>
      </w:r>
    </w:p>
    <w:p w14:paraId="55092BC5"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 xml:space="preserve">Rights Existing vs. Rights Created </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_Toc122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62</w:t>
      </w:r>
      <w:r>
        <w:rPr>
          <w:rFonts w:ascii="Cambria" w:eastAsia="Cambria" w:hAnsi="Cambria" w:cs="Cambria"/>
          <w:color w:val="FE8CD8"/>
          <w:sz w:val="20"/>
          <w:szCs w:val="20"/>
          <w:u w:color="000000"/>
        </w:rPr>
        <w:fldChar w:fldCharType="end"/>
      </w:r>
    </w:p>
    <w:p w14:paraId="5BE10F30" w14:textId="77777777" w:rsidR="009D5325" w:rsidRDefault="00E617BB">
      <w:pPr>
        <w:tabs>
          <w:tab w:val="right" w:leader="dot" w:pos="10780"/>
        </w:tabs>
        <w:spacing w:before="120" w:line="276" w:lineRule="auto"/>
        <w:rPr>
          <w:rFonts w:ascii="Calibri" w:eastAsia="Calibri" w:hAnsi="Calibri" w:cs="Calibri"/>
          <w:b/>
          <w:bCs/>
          <w:color w:val="FF49D5"/>
          <w:sz w:val="20"/>
          <w:szCs w:val="20"/>
          <w:u w:color="548DD4"/>
        </w:rPr>
      </w:pPr>
      <w:r>
        <w:rPr>
          <w:rFonts w:ascii="Calibri" w:eastAsia="Calibri" w:hAnsi="Calibri" w:cs="Calibri"/>
          <w:b/>
          <w:bCs/>
          <w:color w:val="FF49D5"/>
          <w:sz w:val="20"/>
          <w:szCs w:val="20"/>
          <w:u w:color="548DD4"/>
        </w:rPr>
        <w:t>Remoteness</w:t>
      </w:r>
      <w:r>
        <w:rPr>
          <w:rFonts w:ascii="Calibri" w:eastAsia="Calibri" w:hAnsi="Calibri" w:cs="Calibri"/>
          <w:b/>
          <w:bCs/>
          <w:color w:val="FF49D5"/>
          <w:sz w:val="20"/>
          <w:szCs w:val="20"/>
          <w:u w:color="548DD4"/>
        </w:rPr>
        <w:tab/>
      </w:r>
      <w:r>
        <w:rPr>
          <w:rFonts w:ascii="Calibri" w:eastAsia="Calibri" w:hAnsi="Calibri" w:cs="Calibri"/>
          <w:b/>
          <w:bCs/>
          <w:color w:val="FF49D5"/>
          <w:sz w:val="20"/>
          <w:szCs w:val="20"/>
          <w:u w:color="548DD4"/>
        </w:rPr>
        <w:fldChar w:fldCharType="begin"/>
      </w:r>
      <w:r>
        <w:rPr>
          <w:rFonts w:ascii="Calibri" w:eastAsia="Calibri" w:hAnsi="Calibri" w:cs="Calibri"/>
          <w:b/>
          <w:bCs/>
          <w:color w:val="FF49D5"/>
          <w:sz w:val="20"/>
          <w:szCs w:val="20"/>
          <w:u w:color="548DD4"/>
        </w:rPr>
        <w:instrText xml:space="preserve"> PAGEREF _Toc123 \h </w:instrText>
      </w:r>
      <w:r>
        <w:rPr>
          <w:rFonts w:ascii="Calibri" w:eastAsia="Calibri" w:hAnsi="Calibri" w:cs="Calibri"/>
          <w:b/>
          <w:bCs/>
          <w:color w:val="FF49D5"/>
          <w:sz w:val="20"/>
          <w:szCs w:val="20"/>
          <w:u w:color="548DD4"/>
        </w:rPr>
      </w:r>
      <w:r>
        <w:rPr>
          <w:rFonts w:ascii="Calibri" w:eastAsia="Calibri" w:hAnsi="Calibri" w:cs="Calibri"/>
          <w:b/>
          <w:bCs/>
          <w:color w:val="FF49D5"/>
          <w:sz w:val="20"/>
          <w:szCs w:val="20"/>
          <w:u w:color="548DD4"/>
        </w:rPr>
        <w:fldChar w:fldCharType="separate"/>
      </w:r>
      <w:r>
        <w:rPr>
          <w:rFonts w:ascii="Calibri" w:eastAsia="Calibri" w:hAnsi="Calibri" w:cs="Calibri"/>
          <w:b/>
          <w:bCs/>
          <w:color w:val="FF49D5"/>
          <w:sz w:val="20"/>
          <w:szCs w:val="20"/>
          <w:u w:color="548DD4"/>
        </w:rPr>
        <w:t>62</w:t>
      </w:r>
      <w:r>
        <w:rPr>
          <w:rFonts w:ascii="Calibri" w:eastAsia="Calibri" w:hAnsi="Calibri" w:cs="Calibri"/>
          <w:b/>
          <w:bCs/>
          <w:color w:val="FF49D5"/>
          <w:sz w:val="20"/>
          <w:szCs w:val="20"/>
          <w:u w:color="548DD4"/>
        </w:rPr>
        <w:fldChar w:fldCharType="end"/>
      </w:r>
    </w:p>
    <w:p w14:paraId="6410907B"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Re Polemis &amp; Furness, Whitney &amp; Co (1921) CA – directness test for remoteness, reasonable </w:t>
      </w:r>
      <w:r>
        <w:rPr>
          <w:rFonts w:ascii="Cambria" w:eastAsia="Cambria" w:hAnsi="Cambria" w:cs="Cambria"/>
          <w:i/>
          <w:iCs/>
          <w:color w:val="000000"/>
          <w:sz w:val="20"/>
          <w:szCs w:val="20"/>
          <w:u w:color="000000"/>
        </w:rPr>
        <w:t>foreseeability irrelevant</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_Toc124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63</w:t>
      </w:r>
      <w:r>
        <w:rPr>
          <w:rFonts w:ascii="Cambria" w:eastAsia="Cambria" w:hAnsi="Cambria" w:cs="Cambria"/>
          <w:i/>
          <w:iCs/>
          <w:color w:val="000000"/>
          <w:sz w:val="20"/>
          <w:szCs w:val="20"/>
          <w:u w:color="000000"/>
        </w:rPr>
        <w:fldChar w:fldCharType="end"/>
      </w:r>
    </w:p>
    <w:p w14:paraId="6A83BC09"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FW Jeffrey and Sons Ltd and Finlayson v Copeland Flour (1924) ON – application of directness test</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_Toc125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64</w:t>
      </w:r>
      <w:r>
        <w:rPr>
          <w:rFonts w:ascii="Cambria" w:eastAsia="Cambria" w:hAnsi="Cambria" w:cs="Cambria"/>
          <w:i/>
          <w:iCs/>
          <w:color w:val="000000"/>
          <w:sz w:val="20"/>
          <w:szCs w:val="20"/>
          <w:u w:color="000000"/>
        </w:rPr>
        <w:fldChar w:fldCharType="end"/>
      </w:r>
    </w:p>
    <w:p w14:paraId="5AD1A10D"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Wagonmound #1 (1961) PC – the test for remoteness is no longer directness, new test is reasonable foreseeability</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_Toc126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64</w:t>
      </w:r>
      <w:r>
        <w:rPr>
          <w:rFonts w:ascii="Cambria" w:eastAsia="Cambria" w:hAnsi="Cambria" w:cs="Cambria"/>
          <w:i/>
          <w:iCs/>
          <w:color w:val="000000"/>
          <w:sz w:val="20"/>
          <w:szCs w:val="20"/>
          <w:u w:color="000000"/>
        </w:rPr>
        <w:fldChar w:fldCharType="end"/>
      </w:r>
    </w:p>
    <w:p w14:paraId="371C4C43"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Wagonmound #2 (1966) </w:t>
      </w:r>
      <w:r>
        <w:rPr>
          <w:rFonts w:ascii="Cambria" w:eastAsia="Cambria" w:hAnsi="Cambria" w:cs="Cambria"/>
          <w:i/>
          <w:iCs/>
          <w:color w:val="000000"/>
          <w:sz w:val="20"/>
          <w:szCs w:val="20"/>
          <w:u w:color="000000"/>
        </w:rPr>
        <w:t>PC – a defendant is liable if the extent of the harm risked was serious enough that a RP would take steps to avert the risk, even if it was unlikely to occur</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_Toc127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65</w:t>
      </w:r>
      <w:r>
        <w:rPr>
          <w:rFonts w:ascii="Cambria" w:eastAsia="Cambria" w:hAnsi="Cambria" w:cs="Cambria"/>
          <w:i/>
          <w:iCs/>
          <w:color w:val="000000"/>
          <w:sz w:val="20"/>
          <w:szCs w:val="20"/>
          <w:u w:color="000000"/>
        </w:rPr>
        <w:fldChar w:fldCharType="end"/>
      </w:r>
    </w:p>
    <w:p w14:paraId="53A66654"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South </w:t>
      </w:r>
      <w:r>
        <w:rPr>
          <w:rFonts w:ascii="Cambria" w:eastAsia="Cambria" w:hAnsi="Cambria" w:cs="Cambria"/>
          <w:i/>
          <w:iCs/>
          <w:color w:val="000000"/>
          <w:sz w:val="20"/>
          <w:szCs w:val="20"/>
          <w:u w:color="000000"/>
        </w:rPr>
        <w:t>Australia Asset Management Co v York Ltd (1996) HL – damage/injury caused must be a result of the risk that D was negligent to, i.e. within the scope of the duty</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_Toc128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65</w:t>
      </w:r>
      <w:r>
        <w:rPr>
          <w:rFonts w:ascii="Cambria" w:eastAsia="Cambria" w:hAnsi="Cambria" w:cs="Cambria"/>
          <w:i/>
          <w:iCs/>
          <w:color w:val="000000"/>
          <w:sz w:val="20"/>
          <w:szCs w:val="20"/>
          <w:u w:color="000000"/>
        </w:rPr>
        <w:fldChar w:fldCharType="end"/>
      </w:r>
    </w:p>
    <w:p w14:paraId="31B08300"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Gorris v </w:t>
      </w:r>
      <w:r>
        <w:rPr>
          <w:rFonts w:ascii="Cambria" w:eastAsia="Cambria" w:hAnsi="Cambria" w:cs="Cambria"/>
          <w:i/>
          <w:iCs/>
          <w:color w:val="000000"/>
          <w:sz w:val="20"/>
          <w:szCs w:val="20"/>
          <w:u w:color="000000"/>
        </w:rPr>
        <w:t xml:space="preserve">Scott [1874] ExChq- SAAMCO Application: Injury must be within scope of duty </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_Toc129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66</w:t>
      </w:r>
      <w:r>
        <w:rPr>
          <w:rFonts w:ascii="Cambria" w:eastAsia="Cambria" w:hAnsi="Cambria" w:cs="Cambria"/>
          <w:i/>
          <w:iCs/>
          <w:color w:val="000000"/>
          <w:sz w:val="20"/>
          <w:szCs w:val="20"/>
          <w:u w:color="000000"/>
        </w:rPr>
        <w:fldChar w:fldCharType="end"/>
      </w:r>
    </w:p>
    <w:p w14:paraId="5B9E72B6"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Thin Skull Principle</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_Toc130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66</w:t>
      </w:r>
      <w:r>
        <w:rPr>
          <w:rFonts w:ascii="Cambria" w:eastAsia="Cambria" w:hAnsi="Cambria" w:cs="Cambria"/>
          <w:color w:val="FE8CD8"/>
          <w:sz w:val="20"/>
          <w:szCs w:val="20"/>
          <w:u w:color="000000"/>
        </w:rPr>
        <w:fldChar w:fldCharType="end"/>
      </w:r>
    </w:p>
    <w:p w14:paraId="68A3968B"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Smith v Leech (1962) QB – WagonMound No 1 does not overrule Thin Skull Principle. Reasonable foreseeability goes to type of injury, not extent of that injury (thin skull rule)</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_Toc131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6</w:t>
      </w:r>
      <w:r>
        <w:rPr>
          <w:rFonts w:ascii="Cambria" w:eastAsia="Cambria" w:hAnsi="Cambria" w:cs="Cambria"/>
          <w:i/>
          <w:iCs/>
          <w:color w:val="000000"/>
          <w:sz w:val="20"/>
          <w:szCs w:val="20"/>
          <w:u w:color="000000"/>
        </w:rPr>
        <w:t>6</w:t>
      </w:r>
      <w:r>
        <w:rPr>
          <w:rFonts w:ascii="Cambria" w:eastAsia="Cambria" w:hAnsi="Cambria" w:cs="Cambria"/>
          <w:i/>
          <w:iCs/>
          <w:color w:val="000000"/>
          <w:sz w:val="20"/>
          <w:szCs w:val="20"/>
          <w:u w:color="000000"/>
        </w:rPr>
        <w:fldChar w:fldCharType="end"/>
      </w:r>
    </w:p>
    <w:p w14:paraId="66D337F2"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Stephenson v Waite Tileman Ltd (1973) NZCA – application of thin skull rule, D liable for full extent of injury</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_Toc132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67</w:t>
      </w:r>
      <w:r>
        <w:rPr>
          <w:rFonts w:ascii="Cambria" w:eastAsia="Cambria" w:hAnsi="Cambria" w:cs="Cambria"/>
          <w:i/>
          <w:iCs/>
          <w:color w:val="000000"/>
          <w:sz w:val="20"/>
          <w:szCs w:val="20"/>
          <w:u w:color="000000"/>
        </w:rPr>
        <w:fldChar w:fldCharType="end"/>
      </w:r>
    </w:p>
    <w:p w14:paraId="50163CDE"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Cotic v Gray (1981) ONCA – takes thin skull rule to its furthest extent; can recover for consequential psychiatric harm  </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_Toc133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67</w:t>
      </w:r>
      <w:r>
        <w:rPr>
          <w:rFonts w:ascii="Cambria" w:eastAsia="Cambria" w:hAnsi="Cambria" w:cs="Cambria"/>
          <w:i/>
          <w:iCs/>
          <w:color w:val="000000"/>
          <w:sz w:val="20"/>
          <w:szCs w:val="20"/>
          <w:u w:color="000000"/>
        </w:rPr>
        <w:fldChar w:fldCharType="end"/>
      </w:r>
    </w:p>
    <w:p w14:paraId="0029F774"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 xml:space="preserve">Framing the Damage: General vs. Specific </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_Toc134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68</w:t>
      </w:r>
      <w:r>
        <w:rPr>
          <w:rFonts w:ascii="Cambria" w:eastAsia="Cambria" w:hAnsi="Cambria" w:cs="Cambria"/>
          <w:color w:val="FE8CD8"/>
          <w:sz w:val="20"/>
          <w:szCs w:val="20"/>
          <w:u w:color="000000"/>
        </w:rPr>
        <w:fldChar w:fldCharType="end"/>
      </w:r>
    </w:p>
    <w:p w14:paraId="6506D8B5"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 xml:space="preserve">Morris “Duty, Negligence and Causation”- Framing the RF: </w:t>
      </w:r>
      <w:r>
        <w:rPr>
          <w:rFonts w:ascii="Cambria" w:eastAsia="Cambria" w:hAnsi="Cambria" w:cs="Cambria"/>
          <w:color w:val="FE8CD8"/>
          <w:sz w:val="20"/>
          <w:szCs w:val="20"/>
          <w:u w:color="000000"/>
        </w:rPr>
        <w:t>Generalty v Specificty</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_Toc135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68</w:t>
      </w:r>
      <w:r>
        <w:rPr>
          <w:rFonts w:ascii="Cambria" w:eastAsia="Cambria" w:hAnsi="Cambria" w:cs="Cambria"/>
          <w:color w:val="FE8CD8"/>
          <w:sz w:val="20"/>
          <w:szCs w:val="20"/>
          <w:u w:color="000000"/>
        </w:rPr>
        <w:fldChar w:fldCharType="end"/>
      </w:r>
    </w:p>
    <w:p w14:paraId="52B4811B"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Hughes v Lord Advocate (1963) HL – the focus is on genus of injury (i.e. the foreseeability of some injury), not species (i.e. the event that would c</w:t>
      </w:r>
      <w:r>
        <w:rPr>
          <w:rFonts w:ascii="Cambria" w:eastAsia="Cambria" w:hAnsi="Cambria" w:cs="Cambria"/>
          <w:i/>
          <w:iCs/>
          <w:color w:val="000000"/>
          <w:sz w:val="20"/>
          <w:szCs w:val="20"/>
          <w:u w:color="000000"/>
        </w:rPr>
        <w:t xml:space="preserve">ause the specific injury)  </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_Toc136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69</w:t>
      </w:r>
      <w:r>
        <w:rPr>
          <w:rFonts w:ascii="Cambria" w:eastAsia="Cambria" w:hAnsi="Cambria" w:cs="Cambria"/>
          <w:i/>
          <w:iCs/>
          <w:color w:val="000000"/>
          <w:sz w:val="20"/>
          <w:szCs w:val="20"/>
          <w:u w:color="000000"/>
        </w:rPr>
        <w:fldChar w:fldCharType="end"/>
      </w:r>
    </w:p>
    <w:p w14:paraId="71C9B981"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Doughty v Turner Manufacturing (1964) QB – foreseeability of the injury must be within the scope of the standard of care</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_Toc137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69</w:t>
      </w:r>
      <w:r>
        <w:rPr>
          <w:rFonts w:ascii="Cambria" w:eastAsia="Cambria" w:hAnsi="Cambria" w:cs="Cambria"/>
          <w:i/>
          <w:iCs/>
          <w:color w:val="000000"/>
          <w:sz w:val="20"/>
          <w:szCs w:val="20"/>
          <w:u w:color="000000"/>
        </w:rPr>
        <w:fldChar w:fldCharType="end"/>
      </w:r>
    </w:p>
    <w:p w14:paraId="62DE7BC1"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Keeton, Legal Cause in the Law of Torts 1963</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_Toc138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70</w:t>
      </w:r>
      <w:r>
        <w:rPr>
          <w:rFonts w:ascii="Cambria" w:eastAsia="Cambria" w:hAnsi="Cambria" w:cs="Cambria"/>
          <w:color w:val="FE8CD8"/>
          <w:sz w:val="20"/>
          <w:szCs w:val="20"/>
          <w:u w:color="000000"/>
        </w:rPr>
        <w:fldChar w:fldCharType="end"/>
      </w:r>
    </w:p>
    <w:p w14:paraId="0C3E788D"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Jolley v Sutton London Borough (2002) HL – foreseeability is to genus, not particulars </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_Toc139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70</w:t>
      </w:r>
      <w:r>
        <w:rPr>
          <w:rFonts w:ascii="Cambria" w:eastAsia="Cambria" w:hAnsi="Cambria" w:cs="Cambria"/>
          <w:i/>
          <w:iCs/>
          <w:color w:val="000000"/>
          <w:sz w:val="20"/>
          <w:szCs w:val="20"/>
          <w:u w:color="000000"/>
        </w:rPr>
        <w:fldChar w:fldCharType="end"/>
      </w:r>
    </w:p>
    <w:p w14:paraId="53A3801B"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Actus Nous Interveniens</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_Toc140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71</w:t>
      </w:r>
      <w:r>
        <w:rPr>
          <w:rFonts w:ascii="Cambria" w:eastAsia="Cambria" w:hAnsi="Cambria" w:cs="Cambria"/>
          <w:color w:val="FE8CD8"/>
          <w:sz w:val="20"/>
          <w:szCs w:val="20"/>
          <w:u w:color="000000"/>
        </w:rPr>
        <w:fldChar w:fldCharType="end"/>
      </w:r>
    </w:p>
    <w:p w14:paraId="42765F34"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Bradford v Kanellos (174) SCC – if an intervening act is not a foreseeable risk, then there is no liability </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_Toc141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72</w:t>
      </w:r>
      <w:r>
        <w:rPr>
          <w:rFonts w:ascii="Cambria" w:eastAsia="Cambria" w:hAnsi="Cambria" w:cs="Cambria"/>
          <w:i/>
          <w:iCs/>
          <w:color w:val="000000"/>
          <w:sz w:val="20"/>
          <w:szCs w:val="20"/>
          <w:u w:color="000000"/>
        </w:rPr>
        <w:fldChar w:fldCharType="end"/>
      </w:r>
    </w:p>
    <w:p w14:paraId="522F2E19"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Hom</w:t>
      </w:r>
      <w:r>
        <w:rPr>
          <w:rFonts w:ascii="Cambria" w:eastAsia="Cambria" w:hAnsi="Cambria" w:cs="Cambria"/>
          <w:i/>
          <w:iCs/>
          <w:color w:val="000000"/>
          <w:sz w:val="20"/>
          <w:szCs w:val="20"/>
          <w:u w:color="000000"/>
        </w:rPr>
        <w:t>e Office v Dorset Yacht Co (1970) HL – liability is not necessarily negated simply because a third party performed the act that caused the damage as a result of the initial negligent act</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_Toc142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72</w:t>
      </w:r>
      <w:r>
        <w:rPr>
          <w:rFonts w:ascii="Cambria" w:eastAsia="Cambria" w:hAnsi="Cambria" w:cs="Cambria"/>
          <w:i/>
          <w:iCs/>
          <w:color w:val="000000"/>
          <w:sz w:val="20"/>
          <w:szCs w:val="20"/>
          <w:u w:color="000000"/>
        </w:rPr>
        <w:fldChar w:fldCharType="end"/>
      </w:r>
    </w:p>
    <w:p w14:paraId="7708579C"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Lamb v London Borough (1981) Eng CA – defendant is only liable for the act of a 3rd party where the party intervention is a foreseeable consequence of the original negligence, but policy considerations may negate awarding damages</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_Toc143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73</w:t>
      </w:r>
      <w:r>
        <w:rPr>
          <w:rFonts w:ascii="Cambria" w:eastAsia="Cambria" w:hAnsi="Cambria" w:cs="Cambria"/>
          <w:i/>
          <w:iCs/>
          <w:color w:val="000000"/>
          <w:sz w:val="20"/>
          <w:szCs w:val="20"/>
          <w:u w:color="000000"/>
        </w:rPr>
        <w:fldChar w:fldCharType="end"/>
      </w:r>
    </w:p>
    <w:p w14:paraId="1615F668"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Defences</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_Toc144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75</w:t>
      </w:r>
      <w:r>
        <w:rPr>
          <w:rFonts w:ascii="Cambria" w:eastAsia="Cambria" w:hAnsi="Cambria" w:cs="Cambria"/>
          <w:color w:val="FE8CD8"/>
          <w:sz w:val="20"/>
          <w:szCs w:val="20"/>
          <w:u w:color="000000"/>
        </w:rPr>
        <w:fldChar w:fldCharType="end"/>
      </w:r>
    </w:p>
    <w:p w14:paraId="639ABBA3"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 xml:space="preserve">Contributory Negligence </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_Toc145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76</w:t>
      </w:r>
      <w:r>
        <w:rPr>
          <w:rFonts w:ascii="Cambria" w:eastAsia="Cambria" w:hAnsi="Cambria" w:cs="Cambria"/>
          <w:color w:val="FE8CD8"/>
          <w:sz w:val="20"/>
          <w:szCs w:val="20"/>
          <w:u w:color="000000"/>
        </w:rPr>
        <w:fldChar w:fldCharType="end"/>
      </w:r>
    </w:p>
    <w:p w14:paraId="421D3D79"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Butterfield v Forrester (1809 KB) – contributory negligence as a complete defence historically</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_Toc146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76</w:t>
      </w:r>
      <w:r>
        <w:rPr>
          <w:rFonts w:ascii="Cambria" w:eastAsia="Cambria" w:hAnsi="Cambria" w:cs="Cambria"/>
          <w:i/>
          <w:iCs/>
          <w:color w:val="000000"/>
          <w:sz w:val="20"/>
          <w:szCs w:val="20"/>
          <w:u w:color="000000"/>
        </w:rPr>
        <w:fldChar w:fldCharType="end"/>
      </w:r>
    </w:p>
    <w:p w14:paraId="76CC1BF4"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Davies v Mann </w:t>
      </w:r>
      <w:r>
        <w:rPr>
          <w:rFonts w:ascii="Cambria" w:eastAsia="Cambria" w:hAnsi="Cambria" w:cs="Cambria"/>
          <w:i/>
          <w:iCs/>
          <w:color w:val="000000"/>
          <w:sz w:val="20"/>
          <w:szCs w:val="20"/>
          <w:u w:color="000000"/>
        </w:rPr>
        <w:t>(1842) Ex Ct – “Last Clear Chance” rule: if D had the last clear chance to avoid the injury then P’s contributory negligence does not apply</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_Toc147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77</w:t>
      </w:r>
      <w:r>
        <w:rPr>
          <w:rFonts w:ascii="Cambria" w:eastAsia="Cambria" w:hAnsi="Cambria" w:cs="Cambria"/>
          <w:i/>
          <w:iCs/>
          <w:color w:val="000000"/>
          <w:sz w:val="20"/>
          <w:szCs w:val="20"/>
          <w:u w:color="000000"/>
        </w:rPr>
        <w:fldChar w:fldCharType="end"/>
      </w:r>
    </w:p>
    <w:p w14:paraId="0F59470C"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 xml:space="preserve">Prosser – What are the reasons </w:t>
      </w:r>
      <w:r>
        <w:rPr>
          <w:rFonts w:ascii="Cambria" w:eastAsia="Cambria" w:hAnsi="Cambria" w:cs="Cambria"/>
          <w:color w:val="FE8CD8"/>
          <w:sz w:val="20"/>
          <w:szCs w:val="20"/>
          <w:u w:color="000000"/>
        </w:rPr>
        <w:t>for contributory negligence</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_Toc148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77</w:t>
      </w:r>
      <w:r>
        <w:rPr>
          <w:rFonts w:ascii="Cambria" w:eastAsia="Cambria" w:hAnsi="Cambria" w:cs="Cambria"/>
          <w:color w:val="FE8CD8"/>
          <w:sz w:val="20"/>
          <w:szCs w:val="20"/>
          <w:u w:color="000000"/>
        </w:rPr>
        <w:fldChar w:fldCharType="end"/>
      </w:r>
    </w:p>
    <w:p w14:paraId="6F073DF2"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 xml:space="preserve">Fleming, The Law of Torts - Justifying Contributory Negligence </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_Toc149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77</w:t>
      </w:r>
      <w:r>
        <w:rPr>
          <w:rFonts w:ascii="Cambria" w:eastAsia="Cambria" w:hAnsi="Cambria" w:cs="Cambria"/>
          <w:color w:val="FE8CD8"/>
          <w:sz w:val="20"/>
          <w:szCs w:val="20"/>
          <w:u w:color="000000"/>
        </w:rPr>
        <w:fldChar w:fldCharType="end"/>
      </w:r>
    </w:p>
    <w:p w14:paraId="03E05BA9"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Boland – Relational Duty- Duty of Self-Protection &amp; Duty of Care</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_Toc150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77</w:t>
      </w:r>
      <w:r>
        <w:rPr>
          <w:rFonts w:ascii="Cambria" w:eastAsia="Cambria" w:hAnsi="Cambria" w:cs="Cambria"/>
          <w:color w:val="FE8CD8"/>
          <w:sz w:val="20"/>
          <w:szCs w:val="20"/>
          <w:u w:color="000000"/>
        </w:rPr>
        <w:fldChar w:fldCharType="end"/>
      </w:r>
    </w:p>
    <w:p w14:paraId="512927DA"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Negligence Act – 50/50 apportionment default if</w:t>
      </w:r>
      <w:r>
        <w:rPr>
          <w:rFonts w:ascii="Cambria" w:eastAsia="Cambria" w:hAnsi="Cambria" w:cs="Cambria"/>
          <w:color w:val="FE8CD8"/>
          <w:sz w:val="20"/>
          <w:szCs w:val="20"/>
          <w:u w:color="000000"/>
        </w:rPr>
        <w:t xml:space="preserve"> it is not practical to determine respective degrees of fault</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_Toc151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77</w:t>
      </w:r>
      <w:r>
        <w:rPr>
          <w:rFonts w:ascii="Cambria" w:eastAsia="Cambria" w:hAnsi="Cambria" w:cs="Cambria"/>
          <w:color w:val="FE8CD8"/>
          <w:sz w:val="20"/>
          <w:szCs w:val="20"/>
          <w:u w:color="000000"/>
        </w:rPr>
        <w:fldChar w:fldCharType="end"/>
      </w:r>
    </w:p>
    <w:p w14:paraId="32EABEA5"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Arguments Why our Negligence Act is Not So Great</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_Toc152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78</w:t>
      </w:r>
      <w:r>
        <w:rPr>
          <w:rFonts w:ascii="Cambria" w:eastAsia="Cambria" w:hAnsi="Cambria" w:cs="Cambria"/>
          <w:color w:val="FE8CD8"/>
          <w:sz w:val="20"/>
          <w:szCs w:val="20"/>
          <w:u w:color="000000"/>
        </w:rPr>
        <w:fldChar w:fldCharType="end"/>
      </w:r>
    </w:p>
    <w:p w14:paraId="72A0A1B8"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Posner – The Old Law was more efficient</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_Toc153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78</w:t>
      </w:r>
      <w:r>
        <w:rPr>
          <w:rFonts w:ascii="Cambria" w:eastAsia="Cambria" w:hAnsi="Cambria" w:cs="Cambria"/>
          <w:color w:val="FE8CD8"/>
          <w:sz w:val="20"/>
          <w:szCs w:val="20"/>
          <w:u w:color="000000"/>
        </w:rPr>
        <w:fldChar w:fldCharType="end"/>
      </w:r>
    </w:p>
    <w:p w14:paraId="1769119F"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Atiyah – Fairness</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_Toc154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78</w:t>
      </w:r>
      <w:r>
        <w:rPr>
          <w:rFonts w:ascii="Cambria" w:eastAsia="Cambria" w:hAnsi="Cambria" w:cs="Cambria"/>
          <w:color w:val="FE8CD8"/>
          <w:sz w:val="20"/>
          <w:szCs w:val="20"/>
          <w:u w:color="000000"/>
        </w:rPr>
        <w:fldChar w:fldCharType="end"/>
      </w:r>
    </w:p>
    <w:p w14:paraId="34D5CB51"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Froom v Butcher (1975) UKCA – Where P’s negligence contributed, damages will be reduced by eith</w:t>
      </w:r>
      <w:r>
        <w:rPr>
          <w:rFonts w:ascii="Cambria" w:eastAsia="Cambria" w:hAnsi="Cambria" w:cs="Cambria"/>
          <w:i/>
          <w:iCs/>
          <w:color w:val="000000"/>
          <w:sz w:val="20"/>
          <w:szCs w:val="20"/>
          <w:u w:color="000000"/>
        </w:rPr>
        <w:t>er 0, 15% or 25%</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_Toc155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79</w:t>
      </w:r>
      <w:r>
        <w:rPr>
          <w:rFonts w:ascii="Cambria" w:eastAsia="Cambria" w:hAnsi="Cambria" w:cs="Cambria"/>
          <w:i/>
          <w:iCs/>
          <w:color w:val="000000"/>
          <w:sz w:val="20"/>
          <w:szCs w:val="20"/>
          <w:u w:color="000000"/>
        </w:rPr>
        <w:fldChar w:fldCharType="end"/>
      </w:r>
    </w:p>
    <w:p w14:paraId="08E5B201"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Klar, 1996 – The Law on Seat Belts in Canada</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_Toc156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80</w:t>
      </w:r>
      <w:r>
        <w:rPr>
          <w:rFonts w:ascii="Cambria" w:eastAsia="Cambria" w:hAnsi="Cambria" w:cs="Cambria"/>
          <w:color w:val="FE8CD8"/>
          <w:sz w:val="20"/>
          <w:szCs w:val="20"/>
          <w:u w:color="000000"/>
        </w:rPr>
        <w:fldChar w:fldCharType="end"/>
      </w:r>
    </w:p>
    <w:p w14:paraId="6EEA8017"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Voluntary Assumption of Risk</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_Toc157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81</w:t>
      </w:r>
      <w:r>
        <w:rPr>
          <w:rFonts w:ascii="Cambria" w:eastAsia="Cambria" w:hAnsi="Cambria" w:cs="Cambria"/>
          <w:color w:val="FE8CD8"/>
          <w:sz w:val="20"/>
          <w:szCs w:val="20"/>
          <w:u w:color="000000"/>
        </w:rPr>
        <w:fldChar w:fldCharType="end"/>
      </w:r>
    </w:p>
    <w:p w14:paraId="3540E73F"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Lambert v Lastoplex Chemicals (1972) SCC – manufacturer’s duty to warn</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_Toc158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81</w:t>
      </w:r>
      <w:r>
        <w:rPr>
          <w:rFonts w:ascii="Cambria" w:eastAsia="Cambria" w:hAnsi="Cambria" w:cs="Cambria"/>
          <w:i/>
          <w:iCs/>
          <w:color w:val="000000"/>
          <w:sz w:val="20"/>
          <w:szCs w:val="20"/>
          <w:u w:color="000000"/>
        </w:rPr>
        <w:fldChar w:fldCharType="end"/>
      </w:r>
    </w:p>
    <w:p w14:paraId="15F41D27"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Dube v Labar (1986) SCC – two steps for volenti (accept physical risk + legal risk); may be express or implied </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_Toc159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82</w:t>
      </w:r>
      <w:r>
        <w:rPr>
          <w:rFonts w:ascii="Cambria" w:eastAsia="Cambria" w:hAnsi="Cambria" w:cs="Cambria"/>
          <w:i/>
          <w:iCs/>
          <w:color w:val="000000"/>
          <w:sz w:val="20"/>
          <w:szCs w:val="20"/>
          <w:u w:color="000000"/>
        </w:rPr>
        <w:fldChar w:fldCharType="end"/>
      </w:r>
    </w:p>
    <w:p w14:paraId="510F1CA9"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P</w:t>
      </w:r>
      <w:r>
        <w:rPr>
          <w:rFonts w:ascii="Cambria" w:eastAsia="Cambria" w:hAnsi="Cambria" w:cs="Cambria"/>
          <w:i/>
          <w:iCs/>
          <w:color w:val="000000"/>
          <w:sz w:val="20"/>
          <w:szCs w:val="20"/>
          <w:u w:color="000000"/>
        </w:rPr>
        <w:t>riestley v Gilbert (1973) ONCA – deals with the issue of capacity, initially sober then agree to get as drunk as possible</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_Toc160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82</w:t>
      </w:r>
      <w:r>
        <w:rPr>
          <w:rFonts w:ascii="Cambria" w:eastAsia="Cambria" w:hAnsi="Cambria" w:cs="Cambria"/>
          <w:i/>
          <w:iCs/>
          <w:color w:val="000000"/>
          <w:sz w:val="20"/>
          <w:szCs w:val="20"/>
          <w:u w:color="000000"/>
        </w:rPr>
        <w:fldChar w:fldCharType="end"/>
      </w:r>
    </w:p>
    <w:p w14:paraId="4BCB61C6"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Birch v Thomas (1972) – insufficient </w:t>
      </w:r>
      <w:r>
        <w:rPr>
          <w:rFonts w:ascii="Cambria" w:eastAsia="Cambria" w:hAnsi="Cambria" w:cs="Cambria"/>
          <w:i/>
          <w:iCs/>
          <w:color w:val="000000"/>
          <w:sz w:val="20"/>
          <w:szCs w:val="20"/>
          <w:u w:color="000000"/>
        </w:rPr>
        <w:t>warning of risk, volenti doesn't apply; P must appreciate risk and proceed anyways</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_Toc161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83</w:t>
      </w:r>
      <w:r>
        <w:rPr>
          <w:rFonts w:ascii="Cambria" w:eastAsia="Cambria" w:hAnsi="Cambria" w:cs="Cambria"/>
          <w:i/>
          <w:iCs/>
          <w:color w:val="000000"/>
          <w:sz w:val="20"/>
          <w:szCs w:val="20"/>
          <w:u w:color="000000"/>
        </w:rPr>
        <w:fldChar w:fldCharType="end"/>
      </w:r>
    </w:p>
    <w:p w14:paraId="5472D5BA"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 xml:space="preserve">Illegality </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_Toc162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83</w:t>
      </w:r>
      <w:r>
        <w:rPr>
          <w:rFonts w:ascii="Cambria" w:eastAsia="Cambria" w:hAnsi="Cambria" w:cs="Cambria"/>
          <w:color w:val="FE8CD8"/>
          <w:sz w:val="20"/>
          <w:szCs w:val="20"/>
          <w:u w:color="000000"/>
        </w:rPr>
        <w:fldChar w:fldCharType="end"/>
      </w:r>
    </w:p>
    <w:p w14:paraId="547E1085"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Hall v Hebert (1993) SCC – three circumstances where defence of illegality can be used </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_Toc163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83</w:t>
      </w:r>
      <w:r>
        <w:rPr>
          <w:rFonts w:ascii="Cambria" w:eastAsia="Cambria" w:hAnsi="Cambria" w:cs="Cambria"/>
          <w:i/>
          <w:iCs/>
          <w:color w:val="000000"/>
          <w:sz w:val="20"/>
          <w:szCs w:val="20"/>
          <w:u w:color="000000"/>
        </w:rPr>
        <w:fldChar w:fldCharType="end"/>
      </w:r>
    </w:p>
    <w:p w14:paraId="034C90E4"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British Columbia v Zastowny (2008) SCC – application of Hall v Hebert</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_Toc164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84</w:t>
      </w:r>
      <w:r>
        <w:rPr>
          <w:rFonts w:ascii="Cambria" w:eastAsia="Cambria" w:hAnsi="Cambria" w:cs="Cambria"/>
          <w:i/>
          <w:iCs/>
          <w:color w:val="000000"/>
          <w:sz w:val="20"/>
          <w:szCs w:val="20"/>
          <w:u w:color="000000"/>
        </w:rPr>
        <w:fldChar w:fldCharType="end"/>
      </w:r>
    </w:p>
    <w:p w14:paraId="2B5F34C0"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Psychiatric Harm</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_Toc165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84</w:t>
      </w:r>
      <w:r>
        <w:rPr>
          <w:rFonts w:ascii="Cambria" w:eastAsia="Cambria" w:hAnsi="Cambria" w:cs="Cambria"/>
          <w:color w:val="FE8CD8"/>
          <w:sz w:val="20"/>
          <w:szCs w:val="20"/>
          <w:u w:color="000000"/>
        </w:rPr>
        <w:fldChar w:fldCharType="end"/>
      </w:r>
    </w:p>
    <w:p w14:paraId="7E776CE2"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Alcock v Police (Hillsborough Disaster) [1991] HL - Secondary victims</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_Toc166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84</w:t>
      </w:r>
      <w:r>
        <w:rPr>
          <w:rFonts w:ascii="Cambria" w:eastAsia="Cambria" w:hAnsi="Cambria" w:cs="Cambria"/>
          <w:i/>
          <w:iCs/>
          <w:color w:val="000000"/>
          <w:sz w:val="20"/>
          <w:szCs w:val="20"/>
          <w:u w:color="000000"/>
        </w:rPr>
        <w:fldChar w:fldCharType="end"/>
      </w:r>
    </w:p>
    <w:p w14:paraId="469927B7"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White v Police [1998] HL - rescuers </w:t>
      </w:r>
      <w:r>
        <w:rPr>
          <w:rFonts w:ascii="Cambria" w:eastAsia="Cambria" w:hAnsi="Cambria" w:cs="Cambria"/>
          <w:i/>
          <w:iCs/>
          <w:color w:val="000000"/>
          <w:sz w:val="20"/>
          <w:szCs w:val="20"/>
          <w:u w:color="000000"/>
        </w:rPr>
        <w:t>aren't primary victims (policy reasons)</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_Toc167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84</w:t>
      </w:r>
      <w:r>
        <w:rPr>
          <w:rFonts w:ascii="Cambria" w:eastAsia="Cambria" w:hAnsi="Cambria" w:cs="Cambria"/>
          <w:i/>
          <w:iCs/>
          <w:color w:val="000000"/>
          <w:sz w:val="20"/>
          <w:szCs w:val="20"/>
          <w:u w:color="000000"/>
        </w:rPr>
        <w:fldChar w:fldCharType="end"/>
      </w:r>
    </w:p>
    <w:p w14:paraId="7C957D01"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Mustapha v Culligan SCC [2008] - psychiatric injury includes…</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_Toc168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85</w:t>
      </w:r>
      <w:r>
        <w:rPr>
          <w:rFonts w:ascii="Cambria" w:eastAsia="Cambria" w:hAnsi="Cambria" w:cs="Cambria"/>
          <w:i/>
          <w:iCs/>
          <w:color w:val="000000"/>
          <w:sz w:val="20"/>
          <w:szCs w:val="20"/>
          <w:u w:color="000000"/>
        </w:rPr>
        <w:fldChar w:fldCharType="end"/>
      </w:r>
    </w:p>
    <w:p w14:paraId="0DE9944A"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 xml:space="preserve">Saadati v Moorehead SCC [2017] - how to deal with pure psychiatric illness </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_Toc169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85</w:t>
      </w:r>
      <w:r>
        <w:rPr>
          <w:rFonts w:ascii="Cambria" w:eastAsia="Cambria" w:hAnsi="Cambria" w:cs="Cambria"/>
          <w:i/>
          <w:iCs/>
          <w:color w:val="000000"/>
          <w:sz w:val="20"/>
          <w:szCs w:val="20"/>
          <w:u w:color="000000"/>
        </w:rPr>
        <w:fldChar w:fldCharType="end"/>
      </w:r>
    </w:p>
    <w:p w14:paraId="54EA9759"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Pure Economic Loss</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_Toc170 \</w:instrText>
      </w:r>
      <w:r>
        <w:rPr>
          <w:rFonts w:ascii="Cambria" w:eastAsia="Cambria" w:hAnsi="Cambria" w:cs="Cambria"/>
          <w:color w:val="FE8CD8"/>
          <w:sz w:val="20"/>
          <w:szCs w:val="20"/>
          <w:u w:color="000000"/>
        </w:rPr>
        <w:instrText xml:space="preserve">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86</w:t>
      </w:r>
      <w:r>
        <w:rPr>
          <w:rFonts w:ascii="Cambria" w:eastAsia="Cambria" w:hAnsi="Cambria" w:cs="Cambria"/>
          <w:color w:val="FE8CD8"/>
          <w:sz w:val="20"/>
          <w:szCs w:val="20"/>
          <w:u w:color="000000"/>
        </w:rPr>
        <w:fldChar w:fldCharType="end"/>
      </w:r>
    </w:p>
    <w:p w14:paraId="46BD2193"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Relational Economic Loss</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_Toc171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86</w:t>
      </w:r>
      <w:r>
        <w:rPr>
          <w:rFonts w:ascii="Cambria" w:eastAsia="Cambria" w:hAnsi="Cambria" w:cs="Cambria"/>
          <w:color w:val="FE8CD8"/>
          <w:sz w:val="20"/>
          <w:szCs w:val="20"/>
          <w:u w:color="000000"/>
        </w:rPr>
        <w:fldChar w:fldCharType="end"/>
      </w:r>
    </w:p>
    <w:p w14:paraId="60BDE1FC"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Canadian National Railway Co v Norsk Pacific Steamship Co (1992) SCC – original relatio</w:t>
      </w:r>
      <w:r>
        <w:rPr>
          <w:rFonts w:ascii="Cambria" w:eastAsia="Cambria" w:hAnsi="Cambria" w:cs="Cambria"/>
          <w:i/>
          <w:iCs/>
          <w:color w:val="000000"/>
          <w:sz w:val="20"/>
          <w:szCs w:val="20"/>
          <w:u w:color="000000"/>
        </w:rPr>
        <w:t>nal economic loss case, allowed to recover because of a joint venture</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_Toc172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87</w:t>
      </w:r>
      <w:r>
        <w:rPr>
          <w:rFonts w:ascii="Cambria" w:eastAsia="Cambria" w:hAnsi="Cambria" w:cs="Cambria"/>
          <w:i/>
          <w:iCs/>
          <w:color w:val="000000"/>
          <w:sz w:val="20"/>
          <w:szCs w:val="20"/>
          <w:u w:color="000000"/>
        </w:rPr>
        <w:fldChar w:fldCharType="end"/>
      </w:r>
    </w:p>
    <w:p w14:paraId="6F937BBA"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Martel Building (2000) SCC – three requirements to recover for relational economic loss</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_Toc173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88</w:t>
      </w:r>
      <w:r>
        <w:rPr>
          <w:rFonts w:ascii="Cambria" w:eastAsia="Cambria" w:hAnsi="Cambria" w:cs="Cambria"/>
          <w:i/>
          <w:iCs/>
          <w:color w:val="000000"/>
          <w:sz w:val="20"/>
          <w:szCs w:val="20"/>
          <w:u w:color="000000"/>
        </w:rPr>
        <w:fldChar w:fldCharType="end"/>
      </w:r>
    </w:p>
    <w:p w14:paraId="07FE8017"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Types of cases that give rise to potentially compensable economic loss:</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_Toc174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88</w:t>
      </w:r>
      <w:r>
        <w:rPr>
          <w:rFonts w:ascii="Cambria" w:eastAsia="Cambria" w:hAnsi="Cambria" w:cs="Cambria"/>
          <w:color w:val="FE8CD8"/>
          <w:sz w:val="20"/>
          <w:szCs w:val="20"/>
          <w:u w:color="000000"/>
        </w:rPr>
        <w:fldChar w:fldCharType="end"/>
      </w:r>
    </w:p>
    <w:p w14:paraId="4984AD06" w14:textId="77777777" w:rsidR="009D5325" w:rsidRDefault="00E617BB">
      <w:pPr>
        <w:tabs>
          <w:tab w:val="right" w:leader="dot" w:pos="10780"/>
        </w:tabs>
        <w:spacing w:line="276" w:lineRule="auto"/>
        <w:rPr>
          <w:rFonts w:ascii="Cambria" w:eastAsia="Cambria" w:hAnsi="Cambria" w:cs="Cambria"/>
          <w:color w:val="FE8CD8"/>
          <w:sz w:val="20"/>
          <w:szCs w:val="20"/>
          <w:u w:color="000000"/>
        </w:rPr>
      </w:pPr>
      <w:r>
        <w:rPr>
          <w:rFonts w:ascii="Cambria" w:eastAsia="Cambria" w:hAnsi="Cambria" w:cs="Cambria"/>
          <w:color w:val="FE8CD8"/>
          <w:sz w:val="20"/>
          <w:szCs w:val="20"/>
          <w:u w:color="000000"/>
        </w:rPr>
        <w:t>Negligent Misrepresentation</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_Toc175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89</w:t>
      </w:r>
      <w:r>
        <w:rPr>
          <w:rFonts w:ascii="Cambria" w:eastAsia="Cambria" w:hAnsi="Cambria" w:cs="Cambria"/>
          <w:color w:val="FE8CD8"/>
          <w:sz w:val="20"/>
          <w:szCs w:val="20"/>
          <w:u w:color="000000"/>
        </w:rPr>
        <w:fldChar w:fldCharType="end"/>
      </w:r>
    </w:p>
    <w:p w14:paraId="01EEA1A4"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Glazner v Shepard – Cordozo: there is an exception to privity where there is a special relationship due to the proximity of the parties, an ass</w:t>
      </w:r>
      <w:r>
        <w:rPr>
          <w:rFonts w:ascii="Cambria" w:eastAsia="Cambria" w:hAnsi="Cambria" w:cs="Cambria"/>
          <w:i/>
          <w:iCs/>
          <w:color w:val="000000"/>
          <w:sz w:val="20"/>
          <w:szCs w:val="20"/>
          <w:u w:color="000000"/>
        </w:rPr>
        <w:t>umption of responsibility on one side and reasonable reliance on another</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_Toc176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90</w:t>
      </w:r>
      <w:r>
        <w:rPr>
          <w:rFonts w:ascii="Cambria" w:eastAsia="Cambria" w:hAnsi="Cambria" w:cs="Cambria"/>
          <w:i/>
          <w:iCs/>
          <w:color w:val="000000"/>
          <w:sz w:val="20"/>
          <w:szCs w:val="20"/>
          <w:u w:color="000000"/>
        </w:rPr>
        <w:fldChar w:fldCharType="end"/>
      </w:r>
    </w:p>
    <w:p w14:paraId="3ABBB79E"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Deloitte and Touche v Livent</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_Toc177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91</w:t>
      </w:r>
      <w:r>
        <w:rPr>
          <w:rFonts w:ascii="Cambria" w:eastAsia="Cambria" w:hAnsi="Cambria" w:cs="Cambria"/>
          <w:i/>
          <w:iCs/>
          <w:color w:val="000000"/>
          <w:sz w:val="20"/>
          <w:szCs w:val="20"/>
          <w:u w:color="000000"/>
        </w:rPr>
        <w:fldChar w:fldCharType="end"/>
      </w:r>
    </w:p>
    <w:p w14:paraId="4E7FF43A"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Hercules Management (1997) SCC – test for duty in negligent misrepresentation cases</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_Toc178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91</w:t>
      </w:r>
      <w:r>
        <w:rPr>
          <w:rFonts w:ascii="Cambria" w:eastAsia="Cambria" w:hAnsi="Cambria" w:cs="Cambria"/>
          <w:i/>
          <w:iCs/>
          <w:color w:val="000000"/>
          <w:sz w:val="20"/>
          <w:szCs w:val="20"/>
          <w:u w:color="000000"/>
        </w:rPr>
        <w:fldChar w:fldCharType="end"/>
      </w:r>
    </w:p>
    <w:p w14:paraId="1DC93F05"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Queen v Cognos (1993) SCC – t</w:t>
      </w:r>
      <w:r>
        <w:rPr>
          <w:rFonts w:ascii="Cambria" w:eastAsia="Cambria" w:hAnsi="Cambria" w:cs="Cambria"/>
          <w:i/>
          <w:iCs/>
          <w:color w:val="000000"/>
          <w:sz w:val="20"/>
          <w:szCs w:val="20"/>
          <w:u w:color="000000"/>
        </w:rPr>
        <w:t xml:space="preserve">est for liability in negligent misrepresentation cases </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_Toc179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92</w:t>
      </w:r>
      <w:r>
        <w:rPr>
          <w:rFonts w:ascii="Cambria" w:eastAsia="Cambria" w:hAnsi="Cambria" w:cs="Cambria"/>
          <w:i/>
          <w:iCs/>
          <w:color w:val="000000"/>
          <w:sz w:val="20"/>
          <w:szCs w:val="20"/>
          <w:u w:color="000000"/>
        </w:rPr>
        <w:fldChar w:fldCharType="end"/>
      </w:r>
    </w:p>
    <w:p w14:paraId="4C837683" w14:textId="77777777" w:rsidR="009D5325" w:rsidRDefault="00E617BB">
      <w:pPr>
        <w:tabs>
          <w:tab w:val="right" w:leader="dot" w:pos="10780"/>
        </w:tabs>
        <w:spacing w:line="276" w:lineRule="auto"/>
        <w:ind w:left="240"/>
        <w:rPr>
          <w:rFonts w:ascii="Cambria" w:eastAsia="Cambria" w:hAnsi="Cambria" w:cs="Cambria"/>
          <w:i/>
          <w:iCs/>
          <w:color w:val="000000"/>
          <w:sz w:val="20"/>
          <w:szCs w:val="20"/>
          <w:u w:color="000000"/>
        </w:rPr>
      </w:pPr>
      <w:r>
        <w:rPr>
          <w:rFonts w:ascii="Cambria" w:eastAsia="Cambria" w:hAnsi="Cambria" w:cs="Cambria"/>
          <w:i/>
          <w:iCs/>
          <w:color w:val="000000"/>
          <w:sz w:val="20"/>
          <w:szCs w:val="20"/>
          <w:u w:color="000000"/>
        </w:rPr>
        <w:t>Grand Restaurants – it is possible to have contributory negligence and reasonable reliance at the same time</w:t>
      </w:r>
      <w:r>
        <w:rPr>
          <w:rFonts w:ascii="Cambria" w:eastAsia="Cambria" w:hAnsi="Cambria" w:cs="Cambria"/>
          <w:i/>
          <w:iCs/>
          <w:color w:val="000000"/>
          <w:sz w:val="20"/>
          <w:szCs w:val="20"/>
          <w:u w:color="000000"/>
        </w:rPr>
        <w:tab/>
      </w:r>
      <w:r>
        <w:rPr>
          <w:rFonts w:ascii="Cambria" w:eastAsia="Cambria" w:hAnsi="Cambria" w:cs="Cambria"/>
          <w:i/>
          <w:iCs/>
          <w:color w:val="000000"/>
          <w:sz w:val="20"/>
          <w:szCs w:val="20"/>
          <w:u w:color="000000"/>
        </w:rPr>
        <w:fldChar w:fldCharType="begin"/>
      </w:r>
      <w:r>
        <w:rPr>
          <w:rFonts w:ascii="Cambria" w:eastAsia="Cambria" w:hAnsi="Cambria" w:cs="Cambria"/>
          <w:i/>
          <w:iCs/>
          <w:color w:val="000000"/>
          <w:sz w:val="20"/>
          <w:szCs w:val="20"/>
          <w:u w:color="000000"/>
        </w:rPr>
        <w:instrText xml:space="preserve"> PAGEREF _Toc180 \h </w:instrText>
      </w:r>
      <w:r>
        <w:rPr>
          <w:rFonts w:ascii="Cambria" w:eastAsia="Cambria" w:hAnsi="Cambria" w:cs="Cambria"/>
          <w:i/>
          <w:iCs/>
          <w:color w:val="000000"/>
          <w:sz w:val="20"/>
          <w:szCs w:val="20"/>
          <w:u w:color="000000"/>
        </w:rPr>
      </w:r>
      <w:r>
        <w:rPr>
          <w:rFonts w:ascii="Cambria" w:eastAsia="Cambria" w:hAnsi="Cambria" w:cs="Cambria"/>
          <w:i/>
          <w:iCs/>
          <w:color w:val="000000"/>
          <w:sz w:val="20"/>
          <w:szCs w:val="20"/>
          <w:u w:color="000000"/>
        </w:rPr>
        <w:fldChar w:fldCharType="separate"/>
      </w:r>
      <w:r>
        <w:rPr>
          <w:rFonts w:ascii="Cambria" w:eastAsia="Cambria" w:hAnsi="Cambria" w:cs="Cambria"/>
          <w:i/>
          <w:iCs/>
          <w:color w:val="000000"/>
          <w:sz w:val="20"/>
          <w:szCs w:val="20"/>
          <w:u w:color="000000"/>
        </w:rPr>
        <w:t>92</w:t>
      </w:r>
      <w:r>
        <w:rPr>
          <w:rFonts w:ascii="Cambria" w:eastAsia="Cambria" w:hAnsi="Cambria" w:cs="Cambria"/>
          <w:i/>
          <w:iCs/>
          <w:color w:val="000000"/>
          <w:sz w:val="20"/>
          <w:szCs w:val="20"/>
          <w:u w:color="000000"/>
        </w:rPr>
        <w:fldChar w:fldCharType="end"/>
      </w:r>
    </w:p>
    <w:p w14:paraId="6A66554E" w14:textId="77777777" w:rsidR="009D5325" w:rsidRDefault="00E617BB">
      <w:pPr>
        <w:tabs>
          <w:tab w:val="right" w:leader="dot" w:pos="10780"/>
        </w:tabs>
        <w:spacing w:line="276" w:lineRule="auto"/>
      </w:pPr>
      <w:r>
        <w:rPr>
          <w:rFonts w:ascii="Cambria" w:eastAsia="Cambria" w:hAnsi="Cambria" w:cs="Cambria"/>
          <w:color w:val="FE8CD8"/>
          <w:sz w:val="20"/>
          <w:szCs w:val="20"/>
          <w:u w:color="000000"/>
        </w:rPr>
        <w:t>Negligent Provision of Services</w:t>
      </w:r>
      <w:r>
        <w:rPr>
          <w:rFonts w:ascii="Cambria" w:eastAsia="Cambria" w:hAnsi="Cambria" w:cs="Cambria"/>
          <w:color w:val="FE8CD8"/>
          <w:sz w:val="20"/>
          <w:szCs w:val="20"/>
          <w:u w:color="000000"/>
        </w:rPr>
        <w:tab/>
      </w:r>
      <w:r>
        <w:rPr>
          <w:rFonts w:ascii="Cambria" w:eastAsia="Cambria" w:hAnsi="Cambria" w:cs="Cambria"/>
          <w:color w:val="FE8CD8"/>
          <w:sz w:val="20"/>
          <w:szCs w:val="20"/>
          <w:u w:color="000000"/>
        </w:rPr>
        <w:fldChar w:fldCharType="begin"/>
      </w:r>
      <w:r>
        <w:rPr>
          <w:rFonts w:ascii="Cambria" w:eastAsia="Cambria" w:hAnsi="Cambria" w:cs="Cambria"/>
          <w:color w:val="FE8CD8"/>
          <w:sz w:val="20"/>
          <w:szCs w:val="20"/>
          <w:u w:color="000000"/>
        </w:rPr>
        <w:instrText xml:space="preserve"> PAGEREF _Toc181 \h </w:instrText>
      </w:r>
      <w:r>
        <w:rPr>
          <w:rFonts w:ascii="Cambria" w:eastAsia="Cambria" w:hAnsi="Cambria" w:cs="Cambria"/>
          <w:color w:val="FE8CD8"/>
          <w:sz w:val="20"/>
          <w:szCs w:val="20"/>
          <w:u w:color="000000"/>
        </w:rPr>
      </w:r>
      <w:r>
        <w:rPr>
          <w:rFonts w:ascii="Cambria" w:eastAsia="Cambria" w:hAnsi="Cambria" w:cs="Cambria"/>
          <w:color w:val="FE8CD8"/>
          <w:sz w:val="20"/>
          <w:szCs w:val="20"/>
          <w:u w:color="000000"/>
        </w:rPr>
        <w:fldChar w:fldCharType="separate"/>
      </w:r>
      <w:r>
        <w:rPr>
          <w:rFonts w:ascii="Cambria" w:eastAsia="Cambria" w:hAnsi="Cambria" w:cs="Cambria"/>
          <w:color w:val="FE8CD8"/>
          <w:sz w:val="20"/>
          <w:szCs w:val="20"/>
          <w:u w:color="000000"/>
        </w:rPr>
        <w:t>92</w:t>
      </w:r>
      <w:r>
        <w:rPr>
          <w:rFonts w:ascii="Cambria" w:eastAsia="Cambria" w:hAnsi="Cambria" w:cs="Cambria"/>
          <w:color w:val="FE8CD8"/>
          <w:sz w:val="20"/>
          <w:szCs w:val="20"/>
          <w:u w:color="000000"/>
        </w:rPr>
        <w:fldChar w:fldCharType="end"/>
      </w:r>
    </w:p>
    <w:p w14:paraId="72E389BE" w14:textId="77777777" w:rsidR="009D5325" w:rsidRDefault="00E617BB">
      <w:pPr>
        <w:pStyle w:val="Body"/>
      </w:pPr>
      <w:r>
        <w:fldChar w:fldCharType="end"/>
      </w:r>
    </w:p>
    <w:p w14:paraId="1E283A42" w14:textId="77777777" w:rsidR="009D5325" w:rsidRDefault="009D5325">
      <w:pPr>
        <w:pStyle w:val="Body"/>
      </w:pPr>
    </w:p>
    <w:p w14:paraId="084FAFC0" w14:textId="77777777" w:rsidR="009D5325" w:rsidRDefault="00E617BB">
      <w:pPr>
        <w:pStyle w:val="Heading2"/>
        <w:keepNext w:val="0"/>
        <w:keepLines w:val="0"/>
        <w:pBdr>
          <w:top w:val="single" w:sz="24" w:space="0" w:color="F7D8FC"/>
          <w:left w:val="single" w:sz="24" w:space="0" w:color="F7D8FC"/>
          <w:bottom w:val="single" w:sz="24" w:space="0" w:color="F7D8FC"/>
          <w:right w:val="single" w:sz="24" w:space="0" w:color="F7D8FC"/>
        </w:pBdr>
        <w:shd w:val="clear" w:color="auto" w:fill="F7D8FC"/>
        <w:spacing w:before="0" w:line="360" w:lineRule="auto"/>
        <w:jc w:val="both"/>
        <w:rPr>
          <w:caps/>
          <w:color w:val="000000"/>
          <w:spacing w:val="0"/>
          <w:u w:color="000000"/>
        </w:rPr>
      </w:pPr>
      <w:bookmarkStart w:id="1" w:name="_Toc"/>
      <w:r>
        <w:rPr>
          <w:caps/>
          <w:color w:val="000000"/>
          <w:spacing w:val="0"/>
          <w:u w:color="000000"/>
        </w:rPr>
        <w:t>Negligence: The standard of Care</w:t>
      </w:r>
      <w:bookmarkEnd w:id="1"/>
    </w:p>
    <w:p w14:paraId="74160DF2" w14:textId="77777777" w:rsidR="009D5325" w:rsidRDefault="009D5325">
      <w:pPr>
        <w:pStyle w:val="Body"/>
        <w:keepNext w:val="0"/>
        <w:keepLines w:val="0"/>
        <w:spacing w:before="0"/>
        <w:jc w:val="both"/>
        <w:outlineLvl w:val="9"/>
      </w:pPr>
    </w:p>
    <w:p w14:paraId="0D21FBC5" w14:textId="77777777" w:rsidR="009D5325" w:rsidRDefault="009D5325">
      <w:pPr>
        <w:pStyle w:val="Body"/>
      </w:pPr>
    </w:p>
    <w:p w14:paraId="6BC47BF9" w14:textId="77777777" w:rsidR="009D5325" w:rsidRDefault="00E617BB">
      <w:pPr>
        <w:pStyle w:val="Body"/>
        <w:numPr>
          <w:ilvl w:val="0"/>
          <w:numId w:val="2"/>
        </w:numPr>
        <w:rPr>
          <w:rStyle w:val="PageNumber"/>
        </w:rPr>
      </w:pPr>
      <w:r>
        <w:rPr>
          <w:rStyle w:val="PageNumber"/>
          <w:rFonts w:eastAsia="Arial Unicode MS" w:cs="Arial Unicode MS"/>
        </w:rPr>
        <w:t xml:space="preserve">You don't </w:t>
      </w:r>
      <w:r>
        <w:rPr>
          <w:rStyle w:val="PageNumber"/>
          <w:rFonts w:eastAsia="Arial Unicode MS" w:cs="Arial Unicode MS"/>
        </w:rPr>
        <w:t>intend to do X, but X occurs and someone has a violation of their rights because of it.</w:t>
      </w:r>
    </w:p>
    <w:p w14:paraId="6BD4DD44" w14:textId="77777777" w:rsidR="009D5325" w:rsidRDefault="00E617BB">
      <w:pPr>
        <w:pStyle w:val="Body"/>
        <w:numPr>
          <w:ilvl w:val="0"/>
          <w:numId w:val="2"/>
        </w:numPr>
        <w:rPr>
          <w:rStyle w:val="PageNumber"/>
        </w:rPr>
      </w:pPr>
      <w:r>
        <w:rPr>
          <w:rStyle w:val="PageNumber"/>
          <w:rFonts w:eastAsia="Arial Unicode MS" w:cs="Arial Unicode MS"/>
        </w:rPr>
        <w:t>one is liable or the harms caused by one</w:t>
      </w:r>
      <w:r>
        <w:rPr>
          <w:rStyle w:val="PageNumber"/>
          <w:rFonts w:eastAsia="Arial Unicode MS" w:cs="Arial Unicode MS"/>
        </w:rPr>
        <w:t>’</w:t>
      </w:r>
      <w:r>
        <w:rPr>
          <w:rStyle w:val="PageNumber"/>
          <w:rFonts w:eastAsia="Arial Unicode MS" w:cs="Arial Unicode MS"/>
        </w:rPr>
        <w:t xml:space="preserve">s negligence </w:t>
      </w:r>
    </w:p>
    <w:p w14:paraId="6039636D" w14:textId="77777777" w:rsidR="009D5325" w:rsidRDefault="00E617BB">
      <w:pPr>
        <w:pStyle w:val="Body"/>
        <w:numPr>
          <w:ilvl w:val="0"/>
          <w:numId w:val="2"/>
        </w:numPr>
        <w:rPr>
          <w:rStyle w:val="PageNumber"/>
        </w:rPr>
      </w:pPr>
      <w:r>
        <w:rPr>
          <w:rStyle w:val="PageNumber"/>
          <w:rFonts w:eastAsia="Arial Unicode MS" w:cs="Arial Unicode MS"/>
        </w:rPr>
        <w:t>negligence: the creation of unreasonable risk</w:t>
      </w:r>
    </w:p>
    <w:p w14:paraId="14A831D4" w14:textId="77777777" w:rsidR="009D5325" w:rsidRDefault="00E617BB">
      <w:pPr>
        <w:pStyle w:val="Body"/>
        <w:numPr>
          <w:ilvl w:val="0"/>
          <w:numId w:val="2"/>
        </w:numPr>
        <w:rPr>
          <w:rStyle w:val="PageNumber"/>
        </w:rPr>
      </w:pPr>
      <w:r>
        <w:rPr>
          <w:rStyle w:val="PageNumber"/>
          <w:rFonts w:eastAsia="Arial Unicode MS" w:cs="Arial Unicode MS"/>
        </w:rPr>
        <w:t>5 requirements to prove a claim in negligence</w:t>
      </w:r>
    </w:p>
    <w:p w14:paraId="138C54B4" w14:textId="77777777" w:rsidR="009D5325" w:rsidRDefault="00E617BB">
      <w:pPr>
        <w:pStyle w:val="Body"/>
        <w:numPr>
          <w:ilvl w:val="1"/>
          <w:numId w:val="4"/>
        </w:numPr>
        <w:rPr>
          <w:rStyle w:val="PageNumber"/>
        </w:rPr>
      </w:pPr>
      <w:r>
        <w:rPr>
          <w:rStyle w:val="PageNumber"/>
          <w:rFonts w:eastAsia="Arial Unicode MS" w:cs="Arial Unicode MS"/>
          <w:b/>
          <w:bCs/>
          <w:color w:val="FF49D5"/>
        </w:rPr>
        <w:t xml:space="preserve">1) Standard of Care: </w:t>
      </w:r>
      <w:r>
        <w:rPr>
          <w:rStyle w:val="PageNumber"/>
          <w:rFonts w:eastAsia="Arial Unicode MS" w:cs="Arial Unicode MS"/>
        </w:rPr>
        <w:t>Defendant breached the standard of care</w:t>
      </w:r>
    </w:p>
    <w:p w14:paraId="099A4A32" w14:textId="77777777" w:rsidR="009D5325" w:rsidRDefault="00E617BB">
      <w:pPr>
        <w:pStyle w:val="Body"/>
        <w:numPr>
          <w:ilvl w:val="2"/>
          <w:numId w:val="4"/>
        </w:numPr>
        <w:rPr>
          <w:rStyle w:val="PageNumber"/>
        </w:rPr>
      </w:pPr>
      <w:r>
        <w:rPr>
          <w:rStyle w:val="PageNumber"/>
          <w:rFonts w:eastAsia="Arial Unicode MS" w:cs="Arial Unicode MS"/>
        </w:rPr>
        <w:t>D must have acted as a reasonable person of ordinary prudence would have acted in similar circumstances. The court will then apply that standard in order to determine whether or not D breached his obligation.</w:t>
      </w:r>
    </w:p>
    <w:p w14:paraId="7F1D1A9B" w14:textId="77777777" w:rsidR="009D5325" w:rsidRDefault="00E617BB">
      <w:pPr>
        <w:pStyle w:val="Body"/>
        <w:numPr>
          <w:ilvl w:val="2"/>
          <w:numId w:val="4"/>
        </w:numPr>
        <w:rPr>
          <w:rStyle w:val="PageNumber"/>
        </w:rPr>
      </w:pPr>
      <w:r>
        <w:rPr>
          <w:rStyle w:val="PageNumber"/>
          <w:rFonts w:eastAsia="Arial Unicode MS" w:cs="Arial Unicode MS"/>
        </w:rPr>
        <w:t>the sta</w:t>
      </w:r>
      <w:r>
        <w:rPr>
          <w:rStyle w:val="PageNumber"/>
          <w:rFonts w:eastAsia="Arial Unicode MS" w:cs="Arial Unicode MS"/>
        </w:rPr>
        <w:t>ndard of care that applies to the insane is the reasonable care of someone with that disability but it depends. The dividing point in Canadian law is those who can make rational choices and those who cannot</w:t>
      </w:r>
    </w:p>
    <w:p w14:paraId="1A92A03A" w14:textId="77777777" w:rsidR="009D5325" w:rsidRDefault="00E617BB">
      <w:pPr>
        <w:pStyle w:val="Body"/>
        <w:numPr>
          <w:ilvl w:val="2"/>
          <w:numId w:val="4"/>
        </w:numPr>
        <w:rPr>
          <w:rStyle w:val="PageNumber"/>
        </w:rPr>
      </w:pPr>
      <w:r>
        <w:rPr>
          <w:rStyle w:val="PageNumber"/>
          <w:rFonts w:eastAsia="Arial Unicode MS" w:cs="Arial Unicode MS"/>
        </w:rPr>
        <w:t>the standard of care that applies to children als</w:t>
      </w:r>
      <w:r>
        <w:rPr>
          <w:rStyle w:val="PageNumber"/>
          <w:rFonts w:eastAsia="Arial Unicode MS" w:cs="Arial Unicode MS"/>
        </w:rPr>
        <w:t xml:space="preserve">o depends on their age of development. There are three categories for those under the age of majority, (1) infants (no standard of care, they are like wild animals, they can be grouped into a category of people who do not have enough rational agency), (2) </w:t>
      </w:r>
      <w:r>
        <w:rPr>
          <w:rStyle w:val="PageNumber"/>
          <w:rFonts w:eastAsia="Arial Unicode MS" w:cs="Arial Unicode MS"/>
        </w:rPr>
        <w:t>Young adults who are capable of the rational thinking of an actual adult at the age of majority, people who are very close to the age of majority, and (3) Age, intelligence and experience of a thirteen year old. EXCEPTION: If you are engaged in adult activ</w:t>
      </w:r>
      <w:r>
        <w:rPr>
          <w:rStyle w:val="PageNumber"/>
          <w:rFonts w:eastAsia="Arial Unicode MS" w:cs="Arial Unicode MS"/>
        </w:rPr>
        <w:t>ities then the standard of care is the adult standard. To be able to apply this exception, defendant must be in the middle range between infant and being close to the age of majority</w:t>
      </w:r>
    </w:p>
    <w:p w14:paraId="0619848D" w14:textId="77777777" w:rsidR="009D5325" w:rsidRDefault="00E617BB">
      <w:pPr>
        <w:pStyle w:val="Body"/>
        <w:numPr>
          <w:ilvl w:val="2"/>
          <w:numId w:val="4"/>
        </w:numPr>
        <w:rPr>
          <w:rStyle w:val="PageNumber"/>
        </w:rPr>
      </w:pPr>
      <w:r>
        <w:rPr>
          <w:rStyle w:val="PageNumber"/>
          <w:rFonts w:eastAsia="Arial Unicode MS" w:cs="Arial Unicode MS"/>
        </w:rPr>
        <w:t>standard of care to the elderly is the reasonably person with ordinary pr</w:t>
      </w:r>
      <w:r>
        <w:rPr>
          <w:rStyle w:val="PageNumber"/>
          <w:rFonts w:eastAsia="Arial Unicode MS" w:cs="Arial Unicode MS"/>
        </w:rPr>
        <w:t xml:space="preserve">udence </w:t>
      </w:r>
    </w:p>
    <w:p w14:paraId="1BFEC089" w14:textId="77777777" w:rsidR="009D5325" w:rsidRDefault="00E617BB">
      <w:pPr>
        <w:pStyle w:val="Body"/>
        <w:numPr>
          <w:ilvl w:val="2"/>
          <w:numId w:val="4"/>
        </w:numPr>
        <w:rPr>
          <w:rStyle w:val="PageNumber"/>
        </w:rPr>
      </w:pPr>
      <w:r>
        <w:rPr>
          <w:rStyle w:val="PageNumber"/>
          <w:rFonts w:eastAsia="Arial Unicode MS" w:cs="Arial Unicode MS"/>
        </w:rPr>
        <w:t>standard of care for professionals is when they are engaged in their jobs as professionals they are engaged in the same standard care as other professionals in their position but if they are acting outside the jurisdiction of their jobs, then it is</w:t>
      </w:r>
      <w:r>
        <w:rPr>
          <w:rStyle w:val="PageNumber"/>
          <w:rFonts w:eastAsia="Arial Unicode MS" w:cs="Arial Unicode MS"/>
        </w:rPr>
        <w:t xml:space="preserve"> the standard of a reasonable person with ordinary prudence. Those who have higher qualifications, skills or hold themselves out to be so will be held to a higher standard of care.</w:t>
      </w:r>
    </w:p>
    <w:p w14:paraId="172CFACC" w14:textId="77777777" w:rsidR="009D5325" w:rsidRDefault="00E617BB">
      <w:pPr>
        <w:pStyle w:val="Body"/>
        <w:numPr>
          <w:ilvl w:val="2"/>
          <w:numId w:val="4"/>
        </w:numPr>
        <w:rPr>
          <w:rStyle w:val="PageNumber"/>
        </w:rPr>
      </w:pPr>
      <w:r>
        <w:rPr>
          <w:rStyle w:val="PageNumber"/>
          <w:rFonts w:eastAsia="Arial Unicode MS" w:cs="Arial Unicode MS"/>
        </w:rPr>
        <w:t>D must have acted as a reasonable person would have acted in similar circum</w:t>
      </w:r>
      <w:r>
        <w:rPr>
          <w:rStyle w:val="PageNumber"/>
          <w:rFonts w:eastAsia="Arial Unicode MS" w:cs="Arial Unicode MS"/>
        </w:rPr>
        <w:t>stances. The court will then apply that standard in order to determine whether or not the C breached his obligation.</w:t>
      </w:r>
    </w:p>
    <w:p w14:paraId="339E3256" w14:textId="77777777" w:rsidR="009D5325" w:rsidRDefault="00E617BB">
      <w:pPr>
        <w:pStyle w:val="Body"/>
        <w:numPr>
          <w:ilvl w:val="1"/>
          <w:numId w:val="4"/>
        </w:numPr>
        <w:rPr>
          <w:rStyle w:val="PageNumber"/>
        </w:rPr>
      </w:pPr>
      <w:r>
        <w:rPr>
          <w:rStyle w:val="PageNumber"/>
          <w:rFonts w:eastAsia="Arial Unicode MS" w:cs="Arial Unicode MS"/>
          <w:b/>
          <w:bCs/>
          <w:color w:val="FF49D5"/>
        </w:rPr>
        <w:t>2) Duty of Care:</w:t>
      </w:r>
      <w:r>
        <w:rPr>
          <w:rStyle w:val="PageNumber"/>
          <w:rFonts w:eastAsia="Arial Unicode MS" w:cs="Arial Unicode MS"/>
        </w:rPr>
        <w:t xml:space="preserve"> Defendant owed a duty of care to the plaintiff</w:t>
      </w:r>
    </w:p>
    <w:p w14:paraId="56FDD8FE" w14:textId="77777777" w:rsidR="009D5325" w:rsidRDefault="00E617BB">
      <w:pPr>
        <w:pStyle w:val="Body"/>
        <w:numPr>
          <w:ilvl w:val="1"/>
          <w:numId w:val="4"/>
        </w:numPr>
        <w:rPr>
          <w:rStyle w:val="PageNumber"/>
        </w:rPr>
      </w:pPr>
      <w:r>
        <w:rPr>
          <w:rStyle w:val="PageNumber"/>
          <w:rFonts w:eastAsia="Arial Unicode MS" w:cs="Arial Unicode MS"/>
          <w:b/>
          <w:bCs/>
          <w:color w:val="FF49D5"/>
        </w:rPr>
        <w:t>3) Causation:</w:t>
      </w:r>
      <w:r>
        <w:rPr>
          <w:rStyle w:val="PageNumber"/>
          <w:rFonts w:eastAsia="Arial Unicode MS" w:cs="Arial Unicode MS"/>
        </w:rPr>
        <w:t xml:space="preserve"> The breach of the standard of care caused damage to the plain</w:t>
      </w:r>
      <w:r>
        <w:rPr>
          <w:rStyle w:val="PageNumber"/>
          <w:rFonts w:eastAsia="Arial Unicode MS" w:cs="Arial Unicode MS"/>
        </w:rPr>
        <w:t>tiff</w:t>
      </w:r>
    </w:p>
    <w:p w14:paraId="637A7A9D" w14:textId="77777777" w:rsidR="009D5325" w:rsidRDefault="00E617BB">
      <w:pPr>
        <w:pStyle w:val="Body"/>
        <w:numPr>
          <w:ilvl w:val="2"/>
          <w:numId w:val="4"/>
        </w:numPr>
        <w:rPr>
          <w:rStyle w:val="PageNumber"/>
        </w:rPr>
      </w:pPr>
      <w:r>
        <w:rPr>
          <w:rStyle w:val="PageNumber"/>
          <w:rFonts w:eastAsia="Arial Unicode MS" w:cs="Arial Unicode MS"/>
        </w:rPr>
        <w:t>Negligent conduct must have been (not necessarily the sole or largest) cause of P</w:t>
      </w:r>
      <w:r>
        <w:rPr>
          <w:rStyle w:val="PageNumber"/>
          <w:rFonts w:eastAsia="Arial Unicode MS" w:cs="Arial Unicode MS"/>
        </w:rPr>
        <w:t>’</w:t>
      </w:r>
      <w:r>
        <w:rPr>
          <w:rStyle w:val="PageNumber"/>
          <w:rFonts w:eastAsia="Arial Unicode MS" w:cs="Arial Unicode MS"/>
        </w:rPr>
        <w:t>s loss. This is a factual issue determined on a balance of probabilities.</w:t>
      </w:r>
    </w:p>
    <w:p w14:paraId="6CBEB9EA" w14:textId="77777777" w:rsidR="009D5325" w:rsidRDefault="00E617BB">
      <w:pPr>
        <w:pStyle w:val="Body"/>
        <w:numPr>
          <w:ilvl w:val="2"/>
          <w:numId w:val="4"/>
        </w:numPr>
        <w:rPr>
          <w:rStyle w:val="PageNumber"/>
        </w:rPr>
      </w:pPr>
      <w:r>
        <w:rPr>
          <w:rStyle w:val="PageNumber"/>
          <w:rFonts w:eastAsia="Arial Unicode MS" w:cs="Arial Unicode MS"/>
        </w:rPr>
        <w:t>Even if there was a duty and the SOC was breached- if D</w:t>
      </w:r>
      <w:r>
        <w:rPr>
          <w:rStyle w:val="PageNumber"/>
          <w:rFonts w:eastAsia="Arial Unicode MS" w:cs="Arial Unicode MS"/>
        </w:rPr>
        <w:t>’</w:t>
      </w:r>
      <w:r>
        <w:rPr>
          <w:rStyle w:val="PageNumber"/>
          <w:rFonts w:eastAsia="Arial Unicode MS" w:cs="Arial Unicode MS"/>
        </w:rPr>
        <w:t>s actions did not cause or was not a ca</w:t>
      </w:r>
      <w:r>
        <w:rPr>
          <w:rStyle w:val="PageNumber"/>
          <w:rFonts w:eastAsia="Arial Unicode MS" w:cs="Arial Unicode MS"/>
        </w:rPr>
        <w:t>use of P</w:t>
      </w:r>
      <w:r>
        <w:rPr>
          <w:rStyle w:val="PageNumber"/>
          <w:rFonts w:eastAsia="Arial Unicode MS" w:cs="Arial Unicode MS"/>
        </w:rPr>
        <w:t>’</w:t>
      </w:r>
      <w:r>
        <w:rPr>
          <w:rStyle w:val="PageNumber"/>
          <w:rFonts w:eastAsia="Arial Unicode MS" w:cs="Arial Unicode MS"/>
        </w:rPr>
        <w:t>s loss then D will not be held liable. This means that if the harm would have happened anyways (</w:t>
      </w:r>
      <w:r>
        <w:rPr>
          <w:rStyle w:val="PageNumber"/>
          <w:rFonts w:eastAsia="Arial Unicode MS" w:cs="Arial Unicode MS"/>
        </w:rPr>
        <w:t>“</w:t>
      </w:r>
      <w:r>
        <w:rPr>
          <w:rStyle w:val="PageNumber"/>
          <w:rFonts w:eastAsia="Arial Unicode MS" w:cs="Arial Unicode MS"/>
        </w:rPr>
        <w:t>but for the carelessness of the D, the harm would have happened anyways</w:t>
      </w:r>
      <w:r>
        <w:rPr>
          <w:rStyle w:val="PageNumber"/>
          <w:rFonts w:eastAsia="Arial Unicode MS" w:cs="Arial Unicode MS"/>
        </w:rPr>
        <w:t>”</w:t>
      </w:r>
      <w:r>
        <w:rPr>
          <w:rStyle w:val="PageNumber"/>
          <w:rFonts w:eastAsia="Arial Unicode MS" w:cs="Arial Unicode MS"/>
        </w:rPr>
        <w:t>) then there is no liability because no causation</w:t>
      </w:r>
    </w:p>
    <w:p w14:paraId="6BEF40E3" w14:textId="77777777" w:rsidR="009D5325" w:rsidRDefault="00E617BB">
      <w:pPr>
        <w:pStyle w:val="Body"/>
        <w:numPr>
          <w:ilvl w:val="1"/>
          <w:numId w:val="4"/>
        </w:numPr>
        <w:rPr>
          <w:rStyle w:val="PageNumber"/>
        </w:rPr>
      </w:pPr>
      <w:r>
        <w:rPr>
          <w:rStyle w:val="PageNumber"/>
          <w:rFonts w:eastAsia="Arial Unicode MS" w:cs="Arial Unicode MS"/>
          <w:b/>
          <w:bCs/>
          <w:color w:val="FF49D5"/>
        </w:rPr>
        <w:t>4) Remoteness:</w:t>
      </w:r>
      <w:r>
        <w:rPr>
          <w:rStyle w:val="PageNumber"/>
          <w:rFonts w:eastAsia="Arial Unicode MS" w:cs="Arial Unicode MS"/>
        </w:rPr>
        <w:t xml:space="preserve"> The </w:t>
      </w:r>
      <w:r>
        <w:rPr>
          <w:rStyle w:val="PageNumber"/>
          <w:rFonts w:eastAsia="Arial Unicode MS" w:cs="Arial Unicode MS"/>
        </w:rPr>
        <w:t>damage was caused by the negligence</w:t>
      </w:r>
    </w:p>
    <w:p w14:paraId="54994078" w14:textId="77777777" w:rsidR="009D5325" w:rsidRDefault="00E617BB">
      <w:pPr>
        <w:pStyle w:val="Body"/>
        <w:numPr>
          <w:ilvl w:val="2"/>
          <w:numId w:val="4"/>
        </w:numPr>
        <w:rPr>
          <w:rStyle w:val="PageNumber"/>
        </w:rPr>
      </w:pPr>
      <w:r>
        <w:rPr>
          <w:rStyle w:val="PageNumber"/>
          <w:rFonts w:eastAsia="Arial Unicode MS" w:cs="Arial Unicode MS"/>
        </w:rPr>
        <w:t xml:space="preserve">Court must determine whether the damage is of such a type or kind that it was reasonable foreseeable. </w:t>
      </w:r>
    </w:p>
    <w:p w14:paraId="164B2D1D" w14:textId="77777777" w:rsidR="009D5325" w:rsidRDefault="00E617BB">
      <w:pPr>
        <w:pStyle w:val="Body"/>
        <w:numPr>
          <w:ilvl w:val="2"/>
          <w:numId w:val="4"/>
        </w:numPr>
        <w:rPr>
          <w:rStyle w:val="PageNumber"/>
        </w:rPr>
      </w:pPr>
      <w:r>
        <w:rPr>
          <w:rStyle w:val="PageNumber"/>
          <w:rFonts w:eastAsia="Arial Unicode MS" w:cs="Arial Unicode MS"/>
        </w:rPr>
        <w:t xml:space="preserve">Liability for losses in negligence is limited to consequences that were reasonably foreseeable </w:t>
      </w:r>
    </w:p>
    <w:p w14:paraId="5D0E6C21" w14:textId="77777777" w:rsidR="009D5325" w:rsidRDefault="00E617BB">
      <w:pPr>
        <w:pStyle w:val="Body"/>
        <w:numPr>
          <w:ilvl w:val="2"/>
          <w:numId w:val="4"/>
        </w:numPr>
        <w:rPr>
          <w:rStyle w:val="PageNumber"/>
        </w:rPr>
      </w:pPr>
      <w:r>
        <w:rPr>
          <w:rStyle w:val="PageNumber"/>
          <w:rFonts w:eastAsia="Arial Unicode MS" w:cs="Arial Unicode MS"/>
        </w:rPr>
        <w:t>Once it has been esta</w:t>
      </w:r>
      <w:r>
        <w:rPr>
          <w:rStyle w:val="PageNumber"/>
          <w:rFonts w:eastAsia="Arial Unicode MS" w:cs="Arial Unicode MS"/>
        </w:rPr>
        <w:t>blished that D carelessly caused the P</w:t>
      </w:r>
      <w:r>
        <w:rPr>
          <w:rStyle w:val="PageNumber"/>
          <w:rFonts w:eastAsia="Arial Unicode MS" w:cs="Arial Unicode MS"/>
        </w:rPr>
        <w:t>’</w:t>
      </w:r>
      <w:r>
        <w:rPr>
          <w:rStyle w:val="PageNumber"/>
          <w:rFonts w:eastAsia="Arial Unicode MS" w:cs="Arial Unicode MS"/>
        </w:rPr>
        <w:t>s injury, the court must determine whether or not the damage is of such a type of kind that was reasonable foreseeable. Liability for losses in negligence is limited to consequences that were reasonable foreseeable (n</w:t>
      </w:r>
      <w:r>
        <w:rPr>
          <w:rStyle w:val="PageNumber"/>
          <w:rFonts w:eastAsia="Arial Unicode MS" w:cs="Arial Unicode MS"/>
        </w:rPr>
        <w:t>ot like in intentional torts where D are liable for all consequences of wrongful conduct)</w:t>
      </w:r>
    </w:p>
    <w:p w14:paraId="0D57097B" w14:textId="77777777" w:rsidR="009D5325" w:rsidRDefault="00E617BB">
      <w:pPr>
        <w:pStyle w:val="Body"/>
        <w:numPr>
          <w:ilvl w:val="1"/>
          <w:numId w:val="4"/>
        </w:numPr>
        <w:rPr>
          <w:rStyle w:val="PageNumber"/>
        </w:rPr>
      </w:pPr>
      <w:r>
        <w:rPr>
          <w:rStyle w:val="PageNumber"/>
          <w:rFonts w:eastAsia="Arial Unicode MS" w:cs="Arial Unicode MS"/>
          <w:b/>
          <w:bCs/>
          <w:color w:val="FF49D5"/>
        </w:rPr>
        <w:t xml:space="preserve">5) Damage: </w:t>
      </w:r>
      <w:r>
        <w:rPr>
          <w:rStyle w:val="PageNumber"/>
          <w:rFonts w:eastAsia="Arial Unicode MS" w:cs="Arial Unicode MS"/>
        </w:rPr>
        <w:t>The type or damage suffered was reasonably foreseeable - not too remote or too far form negligent act</w:t>
      </w:r>
    </w:p>
    <w:p w14:paraId="5F135ED7" w14:textId="77777777" w:rsidR="009D5325" w:rsidRDefault="00E617BB">
      <w:pPr>
        <w:pStyle w:val="Body"/>
        <w:numPr>
          <w:ilvl w:val="2"/>
          <w:numId w:val="4"/>
        </w:numPr>
        <w:rPr>
          <w:rStyle w:val="PageNumber"/>
        </w:rPr>
      </w:pPr>
      <w:r>
        <w:rPr>
          <w:rStyle w:val="PageNumber"/>
          <w:rFonts w:eastAsia="Arial Unicode MS" w:cs="Arial Unicode MS"/>
        </w:rPr>
        <w:t>Damages are not just a remedy. It is an actual elemen</w:t>
      </w:r>
      <w:r>
        <w:rPr>
          <w:rStyle w:val="PageNumber"/>
          <w:rFonts w:eastAsia="Arial Unicode MS" w:cs="Arial Unicode MS"/>
        </w:rPr>
        <w:t xml:space="preserve">t of negligence. </w:t>
      </w:r>
    </w:p>
    <w:p w14:paraId="052A4FED" w14:textId="77777777" w:rsidR="009D5325" w:rsidRDefault="00E617BB">
      <w:pPr>
        <w:pStyle w:val="Body"/>
        <w:numPr>
          <w:ilvl w:val="2"/>
          <w:numId w:val="4"/>
        </w:numPr>
        <w:rPr>
          <w:rStyle w:val="PageNumber"/>
        </w:rPr>
      </w:pPr>
      <w:r>
        <w:rPr>
          <w:rStyle w:val="PageNumber"/>
          <w:rFonts w:eastAsia="Arial Unicode MS" w:cs="Arial Unicode MS"/>
        </w:rPr>
        <w:t>P has to prove damages because negligence is not action per se. P must prove that she suffered a legally recognized injury or loss- as well as their nature and extent. P must established that they had legally recognized damages recoverabl</w:t>
      </w:r>
      <w:r>
        <w:rPr>
          <w:rStyle w:val="PageNumber"/>
          <w:rFonts w:eastAsia="Arial Unicode MS" w:cs="Arial Unicode MS"/>
        </w:rPr>
        <w:t>e in tort law.</w:t>
      </w:r>
    </w:p>
    <w:p w14:paraId="4348E734" w14:textId="77777777" w:rsidR="009D5325" w:rsidRDefault="00E617BB">
      <w:pPr>
        <w:pStyle w:val="Body"/>
        <w:numPr>
          <w:ilvl w:val="2"/>
          <w:numId w:val="4"/>
        </w:numPr>
        <w:rPr>
          <w:rStyle w:val="PageNumber"/>
        </w:rPr>
      </w:pPr>
      <w:r>
        <w:rPr>
          <w:rStyle w:val="PageNumber"/>
          <w:rFonts w:eastAsia="Arial Unicode MS" w:cs="Arial Unicode MS"/>
        </w:rPr>
        <w:t>Grief and death are not recoverable at common law. However, Ontario statute now provides that you are entitled to loss of care, guidance and companionship stemming from the loss of a family member (small amount).</w:t>
      </w:r>
    </w:p>
    <w:p w14:paraId="5EDA80E4" w14:textId="77777777" w:rsidR="009D5325" w:rsidRDefault="00E617BB">
      <w:pPr>
        <w:pStyle w:val="Body"/>
        <w:numPr>
          <w:ilvl w:val="2"/>
          <w:numId w:val="4"/>
        </w:numPr>
        <w:rPr>
          <w:rStyle w:val="PageNumber"/>
        </w:rPr>
      </w:pPr>
      <w:r>
        <w:rPr>
          <w:rStyle w:val="PageNumber"/>
          <w:rFonts w:eastAsia="Arial Unicode MS" w:cs="Arial Unicode MS"/>
        </w:rPr>
        <w:t xml:space="preserve">Entitled to economic losses </w:t>
      </w:r>
      <w:r>
        <w:rPr>
          <w:rStyle w:val="PageNumber"/>
          <w:rFonts w:eastAsia="Arial Unicode MS" w:cs="Arial Unicode MS"/>
        </w:rPr>
        <w:t>resulting from death (potentially larger amount)</w:t>
      </w:r>
    </w:p>
    <w:p w14:paraId="7F8FA435" w14:textId="77777777" w:rsidR="009D5325" w:rsidRDefault="00E617BB">
      <w:pPr>
        <w:pStyle w:val="Body"/>
        <w:numPr>
          <w:ilvl w:val="2"/>
          <w:numId w:val="4"/>
        </w:numPr>
        <w:rPr>
          <w:rStyle w:val="PageNumber"/>
        </w:rPr>
      </w:pPr>
      <w:r>
        <w:rPr>
          <w:rStyle w:val="PageNumber"/>
          <w:rFonts w:eastAsia="Arial Unicode MS" w:cs="Arial Unicode MS"/>
        </w:rPr>
        <w:t>Since kids are seen to be a drain on assets, damage claims involving death of children are small.</w:t>
      </w:r>
    </w:p>
    <w:p w14:paraId="449B8F59" w14:textId="77777777" w:rsidR="009D5325" w:rsidRDefault="00E617BB">
      <w:pPr>
        <w:pStyle w:val="Body"/>
        <w:numPr>
          <w:ilvl w:val="1"/>
          <w:numId w:val="4"/>
        </w:numPr>
        <w:rPr>
          <w:rStyle w:val="PageNumber"/>
          <w:b/>
          <w:bCs/>
          <w:color w:val="FF49D5"/>
        </w:rPr>
      </w:pPr>
      <w:r>
        <w:rPr>
          <w:rStyle w:val="PageNumber"/>
          <w:b/>
          <w:bCs/>
          <w:color w:val="FF49D5"/>
        </w:rPr>
        <w:t>6) Defences:</w:t>
      </w:r>
    </w:p>
    <w:p w14:paraId="1ED71A2F" w14:textId="77777777" w:rsidR="009D5325" w:rsidRDefault="00E617BB">
      <w:pPr>
        <w:pStyle w:val="Body"/>
        <w:numPr>
          <w:ilvl w:val="2"/>
          <w:numId w:val="4"/>
        </w:numPr>
        <w:rPr>
          <w:rStyle w:val="PageNumber"/>
        </w:rPr>
      </w:pPr>
      <w:r>
        <w:rPr>
          <w:rStyle w:val="PageNumber"/>
          <w:rFonts w:eastAsia="Arial Unicode MS" w:cs="Arial Unicode MS"/>
        </w:rPr>
        <w:t xml:space="preserve">Once P has established a prime facie negligence claim, the court must address the issues of </w:t>
      </w:r>
      <w:r>
        <w:rPr>
          <w:rStyle w:val="PageNumber"/>
          <w:rFonts w:eastAsia="Arial Unicode MS" w:cs="Arial Unicode MS"/>
        </w:rPr>
        <w:t>defences.</w:t>
      </w:r>
    </w:p>
    <w:p w14:paraId="3D14302D" w14:textId="77777777" w:rsidR="009D5325" w:rsidRDefault="00E617BB">
      <w:pPr>
        <w:pStyle w:val="Body"/>
        <w:numPr>
          <w:ilvl w:val="2"/>
          <w:numId w:val="4"/>
        </w:numPr>
        <w:rPr>
          <w:rStyle w:val="PageNumber"/>
        </w:rPr>
      </w:pPr>
      <w:r>
        <w:rPr>
          <w:rStyle w:val="PageNumber"/>
          <w:rFonts w:eastAsia="Arial Unicode MS" w:cs="Arial Unicode MS"/>
        </w:rPr>
        <w:t>the burden now shifts to D to prove on BOP that P somehow contributed to the negligence and that therefore the award amount should be apportioned to account for such CONTRIBUTORY NEGLIGENCE</w:t>
      </w:r>
    </w:p>
    <w:p w14:paraId="4A89038A" w14:textId="77777777" w:rsidR="009D5325" w:rsidRDefault="00E617BB">
      <w:pPr>
        <w:pStyle w:val="Body"/>
        <w:numPr>
          <w:ilvl w:val="2"/>
          <w:numId w:val="4"/>
        </w:numPr>
        <w:rPr>
          <w:rStyle w:val="PageNumber"/>
        </w:rPr>
      </w:pPr>
      <w:r>
        <w:rPr>
          <w:rStyle w:val="PageNumber"/>
          <w:rFonts w:eastAsia="Arial Unicode MS" w:cs="Arial Unicode MS"/>
        </w:rPr>
        <w:t>Contributory negligence: mirror of P</w:t>
      </w:r>
      <w:r>
        <w:rPr>
          <w:rStyle w:val="PageNumber"/>
          <w:rFonts w:eastAsia="Arial Unicode MS" w:cs="Arial Unicode MS"/>
        </w:rPr>
        <w:t>’</w:t>
      </w:r>
      <w:r>
        <w:rPr>
          <w:rStyle w:val="PageNumber"/>
          <w:rFonts w:eastAsia="Arial Unicode MS" w:cs="Arial Unicode MS"/>
        </w:rPr>
        <w:t xml:space="preserve">s claim against D, </w:t>
      </w:r>
      <w:r>
        <w:rPr>
          <w:rStyle w:val="PageNumber"/>
          <w:rFonts w:eastAsia="Arial Unicode MS" w:cs="Arial Unicode MS"/>
        </w:rPr>
        <w:t>now D is proving the same element of Neg of P= If D can prove that P has failed to exercise a reasonable standard of care for their own protection, and can establish that P</w:t>
      </w:r>
      <w:r>
        <w:rPr>
          <w:rStyle w:val="PageNumber"/>
          <w:rFonts w:eastAsia="Arial Unicode MS" w:cs="Arial Unicode MS"/>
        </w:rPr>
        <w:t>’</w:t>
      </w:r>
      <w:r>
        <w:rPr>
          <w:rStyle w:val="PageNumber"/>
          <w:rFonts w:eastAsia="Arial Unicode MS" w:cs="Arial Unicode MS"/>
        </w:rPr>
        <w:t>s negligence was a cause of their loss/injury, damages will be reduced to reflect t</w:t>
      </w:r>
      <w:r>
        <w:rPr>
          <w:rStyle w:val="PageNumber"/>
          <w:rFonts w:eastAsia="Arial Unicode MS" w:cs="Arial Unicode MS"/>
        </w:rPr>
        <w:t xml:space="preserve">heir contribution. Usually reduced by 20-35%. Loss is apportioned in terms of the relevant degrees of fault. </w:t>
      </w:r>
    </w:p>
    <w:p w14:paraId="0559B322" w14:textId="77777777" w:rsidR="009D5325" w:rsidRDefault="00E617BB">
      <w:pPr>
        <w:pStyle w:val="Heading"/>
      </w:pPr>
      <w:bookmarkStart w:id="2" w:name="_Toc1"/>
      <w:r>
        <w:t xml:space="preserve">Duty in Canadian law </w:t>
      </w:r>
      <w:bookmarkEnd w:id="2"/>
    </w:p>
    <w:tbl>
      <w:tblPr>
        <w:tblW w:w="114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436"/>
      </w:tblGrid>
      <w:tr w:rsidR="009D5325" w14:paraId="5679ADBC" w14:textId="77777777">
        <w:trPr>
          <w:trHeight w:val="7814"/>
        </w:trPr>
        <w:tc>
          <w:tcPr>
            <w:tcW w:w="11436" w:type="dxa"/>
            <w:tcBorders>
              <w:top w:val="single" w:sz="8" w:space="0" w:color="FF49D5"/>
              <w:left w:val="single" w:sz="8" w:space="0" w:color="FF49D5"/>
              <w:bottom w:val="single" w:sz="8" w:space="0" w:color="FF49D5"/>
              <w:right w:val="single" w:sz="8" w:space="0" w:color="FF49D5"/>
            </w:tcBorders>
            <w:shd w:val="clear" w:color="auto" w:fill="auto"/>
            <w:tcMar>
              <w:top w:w="80" w:type="dxa"/>
              <w:left w:w="80" w:type="dxa"/>
              <w:bottom w:w="80" w:type="dxa"/>
              <w:right w:w="80" w:type="dxa"/>
            </w:tcMar>
          </w:tcPr>
          <w:p w14:paraId="5D39C557" w14:textId="77777777" w:rsidR="009D5325" w:rsidRDefault="00E617BB">
            <w:pPr>
              <w:pStyle w:val="Body"/>
            </w:pPr>
            <w:r>
              <w:rPr>
                <w:rStyle w:val="PageNumber"/>
                <w:b/>
                <w:bCs/>
                <w:sz w:val="18"/>
                <w:szCs w:val="18"/>
              </w:rPr>
              <w:t xml:space="preserve">Test for Duty of Care in Canada </w:t>
            </w:r>
          </w:p>
          <w:p w14:paraId="0C5477F8" w14:textId="77777777" w:rsidR="009D5325" w:rsidRDefault="00E617BB">
            <w:pPr>
              <w:pStyle w:val="Body"/>
            </w:pPr>
            <w:r>
              <w:rPr>
                <w:rStyle w:val="PageNumber"/>
                <w:b/>
                <w:bCs/>
                <w:sz w:val="18"/>
                <w:szCs w:val="18"/>
              </w:rPr>
              <w:t>Step 1:</w:t>
            </w:r>
          </w:p>
          <w:p w14:paraId="1F8B2503" w14:textId="77777777" w:rsidR="009D5325" w:rsidRDefault="00E617BB">
            <w:pPr>
              <w:pStyle w:val="Body"/>
              <w:numPr>
                <w:ilvl w:val="0"/>
                <w:numId w:val="5"/>
              </w:numPr>
              <w:rPr>
                <w:sz w:val="18"/>
                <w:szCs w:val="18"/>
              </w:rPr>
            </w:pPr>
            <w:r>
              <w:rPr>
                <w:rStyle w:val="PageNumber"/>
                <w:b/>
                <w:bCs/>
                <w:sz w:val="18"/>
                <w:szCs w:val="18"/>
              </w:rPr>
              <w:t>Reasonable Foreseeability:</w:t>
            </w:r>
            <w:r>
              <w:rPr>
                <w:rStyle w:val="PageNumber"/>
                <w:sz w:val="18"/>
                <w:szCs w:val="18"/>
              </w:rPr>
              <w:t xml:space="preserve"> Was any harm reasonably foreseeable? </w:t>
            </w:r>
          </w:p>
          <w:p w14:paraId="3817953E" w14:textId="77777777" w:rsidR="009D5325" w:rsidRDefault="00E617BB">
            <w:pPr>
              <w:pStyle w:val="Body"/>
              <w:numPr>
                <w:ilvl w:val="0"/>
                <w:numId w:val="5"/>
              </w:numPr>
              <w:rPr>
                <w:sz w:val="18"/>
                <w:szCs w:val="18"/>
              </w:rPr>
            </w:pPr>
            <w:r>
              <w:rPr>
                <w:rStyle w:val="PageNumber"/>
                <w:b/>
                <w:bCs/>
                <w:sz w:val="18"/>
                <w:szCs w:val="18"/>
              </w:rPr>
              <w:t>Proximity:</w:t>
            </w:r>
            <w:r>
              <w:rPr>
                <w:rStyle w:val="PageNumber"/>
                <w:sz w:val="18"/>
                <w:szCs w:val="18"/>
              </w:rPr>
              <w:t xml:space="preserve"> Harm mu</w:t>
            </w:r>
            <w:r>
              <w:rPr>
                <w:rStyle w:val="PageNumber"/>
                <w:sz w:val="18"/>
                <w:szCs w:val="18"/>
              </w:rPr>
              <w:t>st be supplemented by proximity. It also describes the type of relationship (eg expectations, representations, reliance, property interests). Two types of proximity to consider:</w:t>
            </w:r>
          </w:p>
          <w:p w14:paraId="7BC54B5A" w14:textId="77777777" w:rsidR="009D5325" w:rsidRDefault="00E617BB">
            <w:pPr>
              <w:pStyle w:val="Body"/>
              <w:numPr>
                <w:ilvl w:val="0"/>
                <w:numId w:val="6"/>
              </w:numPr>
              <w:rPr>
                <w:sz w:val="18"/>
                <w:szCs w:val="18"/>
              </w:rPr>
            </w:pPr>
            <w:r>
              <w:rPr>
                <w:rStyle w:val="PageNumber"/>
                <w:b/>
                <w:bCs/>
                <w:sz w:val="18"/>
                <w:szCs w:val="18"/>
              </w:rPr>
              <w:t>Precedent:</w:t>
            </w:r>
            <w:r>
              <w:rPr>
                <w:rStyle w:val="PageNumber"/>
                <w:sz w:val="18"/>
                <w:szCs w:val="18"/>
              </w:rPr>
              <w:t xml:space="preserve"> Is there a SCC case that decided this category of issue?  apply tests from precedent (even if its inconsistent with the Ann’s test)</w:t>
            </w:r>
          </w:p>
          <w:p w14:paraId="5AE8C81C" w14:textId="77777777" w:rsidR="009D5325" w:rsidRDefault="00E617BB">
            <w:pPr>
              <w:pStyle w:val="Body"/>
              <w:ind w:left="492" w:firstLine="720"/>
            </w:pPr>
            <w:r>
              <w:rPr>
                <w:rStyle w:val="PageNumber"/>
                <w:sz w:val="18"/>
                <w:szCs w:val="18"/>
              </w:rPr>
              <w:t xml:space="preserve">Six categories of cases already exist, so apply the tests from those: </w:t>
            </w:r>
          </w:p>
          <w:p w14:paraId="2F51C34C" w14:textId="77777777" w:rsidR="009D5325" w:rsidRDefault="00E617BB">
            <w:pPr>
              <w:pStyle w:val="ListParagraph"/>
              <w:numPr>
                <w:ilvl w:val="2"/>
                <w:numId w:val="7"/>
              </w:numPr>
              <w:spacing w:after="0" w:line="240" w:lineRule="auto"/>
              <w:rPr>
                <w:rFonts w:ascii="Arial" w:hAnsi="Arial"/>
                <w:sz w:val="18"/>
                <w:szCs w:val="18"/>
              </w:rPr>
            </w:pPr>
            <w:r>
              <w:rPr>
                <w:rStyle w:val="PageNumber"/>
                <w:rFonts w:ascii="Arial" w:hAnsi="Arial"/>
                <w:sz w:val="18"/>
                <w:szCs w:val="18"/>
              </w:rPr>
              <w:t>Harm from acts that harm person or property (</w:t>
            </w:r>
            <w:r>
              <w:rPr>
                <w:rStyle w:val="PageNumber"/>
                <w:rFonts w:ascii="Arial" w:hAnsi="Arial"/>
                <w:i/>
                <w:iCs/>
                <w:sz w:val="18"/>
                <w:szCs w:val="18"/>
              </w:rPr>
              <w:t>Donoghu</w:t>
            </w:r>
            <w:r>
              <w:rPr>
                <w:rStyle w:val="PageNumber"/>
                <w:rFonts w:ascii="Arial" w:hAnsi="Arial"/>
                <w:i/>
                <w:iCs/>
                <w:sz w:val="18"/>
                <w:szCs w:val="18"/>
              </w:rPr>
              <w:t>e v Steveson</w:t>
            </w:r>
            <w:r>
              <w:rPr>
                <w:rStyle w:val="PageNumber"/>
                <w:rFonts w:ascii="Arial" w:hAnsi="Arial"/>
                <w:sz w:val="18"/>
                <w:szCs w:val="18"/>
              </w:rPr>
              <w:t xml:space="preserve"> – </w:t>
            </w:r>
            <w:r>
              <w:rPr>
                <w:rStyle w:val="PageNumber"/>
                <w:rFonts w:ascii="Arial" w:hAnsi="Arial"/>
                <w:sz w:val="18"/>
                <w:szCs w:val="18"/>
              </w:rPr>
              <w:t>there is a duty where the D</w:t>
            </w:r>
            <w:r>
              <w:rPr>
                <w:rStyle w:val="PageNumber"/>
                <w:rFonts w:ascii="Arial" w:hAnsi="Arial"/>
                <w:sz w:val="18"/>
                <w:szCs w:val="18"/>
              </w:rPr>
              <w:t>’</w:t>
            </w:r>
            <w:r>
              <w:rPr>
                <w:rStyle w:val="PageNumber"/>
                <w:rFonts w:ascii="Arial" w:hAnsi="Arial"/>
                <w:sz w:val="18"/>
                <w:szCs w:val="18"/>
              </w:rPr>
              <w:t>s act causes RF harm to P or P</w:t>
            </w:r>
            <w:r>
              <w:rPr>
                <w:rStyle w:val="PageNumber"/>
                <w:rFonts w:ascii="Arial" w:hAnsi="Arial"/>
                <w:sz w:val="18"/>
                <w:szCs w:val="18"/>
              </w:rPr>
              <w:t>’</w:t>
            </w:r>
            <w:r>
              <w:rPr>
                <w:rStyle w:val="PageNumber"/>
                <w:rFonts w:ascii="Arial" w:hAnsi="Arial"/>
                <w:sz w:val="18"/>
                <w:szCs w:val="18"/>
              </w:rPr>
              <w:t>s property)</w:t>
            </w:r>
          </w:p>
          <w:p w14:paraId="6EBE0E60" w14:textId="77777777" w:rsidR="009D5325" w:rsidRDefault="00E617BB">
            <w:pPr>
              <w:pStyle w:val="ListParagraph"/>
              <w:numPr>
                <w:ilvl w:val="2"/>
                <w:numId w:val="7"/>
              </w:numPr>
              <w:spacing w:after="0" w:line="240" w:lineRule="auto"/>
              <w:rPr>
                <w:rFonts w:ascii="Arial" w:hAnsi="Arial"/>
                <w:sz w:val="18"/>
                <w:szCs w:val="18"/>
              </w:rPr>
            </w:pPr>
            <w:r>
              <w:rPr>
                <w:rStyle w:val="PageNumber"/>
                <w:rFonts w:ascii="Arial" w:hAnsi="Arial"/>
                <w:sz w:val="18"/>
                <w:szCs w:val="18"/>
              </w:rPr>
              <w:t>Claims of nervous shock (we did not cover this)</w:t>
            </w:r>
          </w:p>
          <w:p w14:paraId="0C3A7BEE" w14:textId="77777777" w:rsidR="009D5325" w:rsidRDefault="00E617BB">
            <w:pPr>
              <w:pStyle w:val="ListParagraph"/>
              <w:numPr>
                <w:ilvl w:val="2"/>
                <w:numId w:val="7"/>
              </w:numPr>
              <w:spacing w:after="0" w:line="240" w:lineRule="auto"/>
              <w:rPr>
                <w:rFonts w:ascii="Arial" w:hAnsi="Arial"/>
                <w:sz w:val="18"/>
                <w:szCs w:val="18"/>
              </w:rPr>
            </w:pPr>
            <w:r>
              <w:rPr>
                <w:rStyle w:val="PageNumber"/>
                <w:rFonts w:ascii="Arial" w:hAnsi="Arial"/>
                <w:sz w:val="18"/>
                <w:szCs w:val="18"/>
              </w:rPr>
              <w:t>Negligent misstatement (</w:t>
            </w:r>
            <w:r>
              <w:rPr>
                <w:rStyle w:val="PageNumber"/>
                <w:rFonts w:ascii="Arial" w:hAnsi="Arial"/>
                <w:i/>
                <w:iCs/>
                <w:sz w:val="18"/>
                <w:szCs w:val="18"/>
              </w:rPr>
              <w:t>Hercules Managements</w:t>
            </w:r>
            <w:r>
              <w:rPr>
                <w:rStyle w:val="PageNumber"/>
                <w:rFonts w:ascii="Arial" w:hAnsi="Arial"/>
                <w:sz w:val="18"/>
                <w:szCs w:val="18"/>
              </w:rPr>
              <w:t xml:space="preserve"> – </w:t>
            </w:r>
            <w:r>
              <w:rPr>
                <w:rStyle w:val="PageNumber"/>
                <w:rFonts w:ascii="Arial" w:hAnsi="Arial"/>
                <w:sz w:val="18"/>
                <w:szCs w:val="18"/>
              </w:rPr>
              <w:t>see case brief)</w:t>
            </w:r>
          </w:p>
          <w:p w14:paraId="3AB10119" w14:textId="77777777" w:rsidR="009D5325" w:rsidRDefault="00E617BB">
            <w:pPr>
              <w:pStyle w:val="ListParagraph"/>
              <w:numPr>
                <w:ilvl w:val="2"/>
                <w:numId w:val="7"/>
              </w:numPr>
              <w:spacing w:after="0" w:line="240" w:lineRule="auto"/>
              <w:rPr>
                <w:rFonts w:ascii="Arial" w:hAnsi="Arial"/>
                <w:sz w:val="18"/>
                <w:szCs w:val="18"/>
              </w:rPr>
            </w:pPr>
            <w:r>
              <w:rPr>
                <w:rStyle w:val="PageNumber"/>
                <w:rFonts w:ascii="Arial" w:hAnsi="Arial"/>
                <w:sz w:val="18"/>
                <w:szCs w:val="18"/>
              </w:rPr>
              <w:t>Failure to warn you of risk (</w:t>
            </w:r>
            <w:r>
              <w:rPr>
                <w:rStyle w:val="PageNumber"/>
                <w:rFonts w:ascii="Arial" w:hAnsi="Arial"/>
                <w:i/>
                <w:iCs/>
                <w:sz w:val="18"/>
                <w:szCs w:val="18"/>
              </w:rPr>
              <w:t>Rivtow Marine</w:t>
            </w:r>
            <w:r>
              <w:rPr>
                <w:rStyle w:val="PageNumber"/>
                <w:rFonts w:ascii="Arial" w:hAnsi="Arial"/>
                <w:sz w:val="18"/>
                <w:szCs w:val="18"/>
              </w:rPr>
              <w:t xml:space="preserve"> – </w:t>
            </w:r>
            <w:r>
              <w:rPr>
                <w:rStyle w:val="PageNumber"/>
                <w:rFonts w:ascii="Arial" w:hAnsi="Arial"/>
                <w:sz w:val="18"/>
                <w:szCs w:val="18"/>
              </w:rPr>
              <w:t>there is a dut</w:t>
            </w:r>
            <w:r>
              <w:rPr>
                <w:rStyle w:val="PageNumber"/>
                <w:rFonts w:ascii="Arial" w:hAnsi="Arial"/>
                <w:sz w:val="18"/>
                <w:szCs w:val="18"/>
              </w:rPr>
              <w:t>y to warn of the risk of danger)</w:t>
            </w:r>
          </w:p>
          <w:p w14:paraId="3383F94B" w14:textId="77777777" w:rsidR="009D5325" w:rsidRDefault="00E617BB">
            <w:pPr>
              <w:pStyle w:val="ListParagraph"/>
              <w:numPr>
                <w:ilvl w:val="2"/>
                <w:numId w:val="7"/>
              </w:numPr>
              <w:spacing w:after="0" w:line="240" w:lineRule="auto"/>
              <w:rPr>
                <w:rFonts w:ascii="Arial" w:hAnsi="Arial"/>
                <w:sz w:val="18"/>
                <w:szCs w:val="18"/>
              </w:rPr>
            </w:pPr>
            <w:r>
              <w:rPr>
                <w:rStyle w:val="PageNumber"/>
                <w:rFonts w:ascii="Arial" w:hAnsi="Arial"/>
                <w:sz w:val="18"/>
                <w:szCs w:val="18"/>
              </w:rPr>
              <w:t>Governmental liability for economic losses (</w:t>
            </w:r>
            <w:r>
              <w:rPr>
                <w:rStyle w:val="PageNumber"/>
                <w:rFonts w:ascii="Arial" w:hAnsi="Arial"/>
                <w:i/>
                <w:iCs/>
                <w:sz w:val="18"/>
                <w:szCs w:val="18"/>
              </w:rPr>
              <w:t xml:space="preserve">Kamloops </w:t>
            </w:r>
            <w:r>
              <w:rPr>
                <w:rStyle w:val="PageNumber"/>
                <w:rFonts w:ascii="Arial" w:hAnsi="Arial"/>
                <w:sz w:val="18"/>
                <w:szCs w:val="18"/>
              </w:rPr>
              <w:t xml:space="preserve">– </w:t>
            </w:r>
            <w:r>
              <w:rPr>
                <w:rStyle w:val="PageNumber"/>
                <w:rFonts w:ascii="Arial" w:hAnsi="Arial"/>
                <w:sz w:val="18"/>
                <w:szCs w:val="18"/>
              </w:rPr>
              <w:t>municipalities owe a duty to prospective purchasers of real estate to inspect housing developments without negligence)</w:t>
            </w:r>
          </w:p>
          <w:p w14:paraId="68FF8A96" w14:textId="77777777" w:rsidR="009D5325" w:rsidRDefault="00E617BB">
            <w:pPr>
              <w:pStyle w:val="ListParagraph"/>
              <w:numPr>
                <w:ilvl w:val="2"/>
                <w:numId w:val="7"/>
              </w:numPr>
              <w:spacing w:after="0" w:line="240" w:lineRule="auto"/>
              <w:rPr>
                <w:rFonts w:ascii="Arial" w:hAnsi="Arial"/>
                <w:sz w:val="18"/>
                <w:szCs w:val="18"/>
              </w:rPr>
            </w:pPr>
            <w:r>
              <w:rPr>
                <w:rStyle w:val="PageNumber"/>
                <w:rFonts w:ascii="Arial" w:hAnsi="Arial"/>
                <w:sz w:val="18"/>
                <w:szCs w:val="18"/>
              </w:rPr>
              <w:t>Relational economic loss (</w:t>
            </w:r>
            <w:r>
              <w:rPr>
                <w:rStyle w:val="PageNumber"/>
                <w:rFonts w:ascii="Arial" w:hAnsi="Arial"/>
                <w:i/>
                <w:iCs/>
                <w:sz w:val="18"/>
                <w:szCs w:val="18"/>
              </w:rPr>
              <w:t>CNR v North Pacific</w:t>
            </w:r>
            <w:r>
              <w:rPr>
                <w:rStyle w:val="PageNumber"/>
                <w:rFonts w:ascii="Arial" w:hAnsi="Arial"/>
                <w:sz w:val="18"/>
                <w:szCs w:val="18"/>
              </w:rPr>
              <w:t xml:space="preserve"> – </w:t>
            </w:r>
            <w:r>
              <w:rPr>
                <w:rStyle w:val="PageNumber"/>
                <w:rFonts w:ascii="Arial" w:hAnsi="Arial"/>
                <w:sz w:val="18"/>
                <w:szCs w:val="18"/>
              </w:rPr>
              <w:t>s</w:t>
            </w:r>
            <w:r>
              <w:rPr>
                <w:rStyle w:val="PageNumber"/>
                <w:rFonts w:ascii="Arial" w:hAnsi="Arial"/>
                <w:sz w:val="18"/>
                <w:szCs w:val="18"/>
              </w:rPr>
              <w:t>ee case brief)</w:t>
            </w:r>
          </w:p>
          <w:p w14:paraId="2E747C40" w14:textId="77777777" w:rsidR="009D5325" w:rsidRDefault="00E617BB">
            <w:pPr>
              <w:pStyle w:val="Body"/>
              <w:numPr>
                <w:ilvl w:val="0"/>
                <w:numId w:val="8"/>
              </w:numPr>
              <w:rPr>
                <w:sz w:val="18"/>
                <w:szCs w:val="18"/>
              </w:rPr>
            </w:pPr>
            <w:r>
              <w:rPr>
                <w:rStyle w:val="PageNumber"/>
                <w:b/>
                <w:bCs/>
                <w:sz w:val="18"/>
                <w:szCs w:val="18"/>
              </w:rPr>
              <w:t>Pure proximity</w:t>
            </w:r>
            <w:r>
              <w:rPr>
                <w:rStyle w:val="PageNumber"/>
                <w:sz w:val="18"/>
                <w:szCs w:val="18"/>
              </w:rPr>
              <w:t>: consider the following factors:</w:t>
            </w:r>
          </w:p>
          <w:p w14:paraId="45CF8255" w14:textId="77777777" w:rsidR="009D5325" w:rsidRDefault="00E617BB">
            <w:pPr>
              <w:pStyle w:val="Body"/>
              <w:numPr>
                <w:ilvl w:val="1"/>
                <w:numId w:val="6"/>
              </w:numPr>
              <w:rPr>
                <w:sz w:val="18"/>
                <w:szCs w:val="18"/>
              </w:rPr>
            </w:pPr>
            <w:r>
              <w:rPr>
                <w:rStyle w:val="PageNumber"/>
                <w:sz w:val="18"/>
                <w:szCs w:val="18"/>
              </w:rPr>
              <w:t>Physical closeness Expectations</w:t>
            </w:r>
          </w:p>
          <w:p w14:paraId="44C7E3F9" w14:textId="77777777" w:rsidR="009D5325" w:rsidRDefault="00E617BB">
            <w:pPr>
              <w:pStyle w:val="Body"/>
              <w:numPr>
                <w:ilvl w:val="1"/>
                <w:numId w:val="6"/>
              </w:numPr>
              <w:rPr>
                <w:sz w:val="18"/>
                <w:szCs w:val="18"/>
              </w:rPr>
            </w:pPr>
            <w:r>
              <w:rPr>
                <w:rStyle w:val="PageNumber"/>
                <w:sz w:val="18"/>
                <w:szCs w:val="18"/>
              </w:rPr>
              <w:t>Representations</w:t>
            </w:r>
          </w:p>
          <w:p w14:paraId="4381B347" w14:textId="77777777" w:rsidR="009D5325" w:rsidRDefault="00E617BB">
            <w:pPr>
              <w:pStyle w:val="Body"/>
              <w:numPr>
                <w:ilvl w:val="1"/>
                <w:numId w:val="6"/>
              </w:numPr>
              <w:rPr>
                <w:sz w:val="18"/>
                <w:szCs w:val="18"/>
              </w:rPr>
            </w:pPr>
            <w:r>
              <w:rPr>
                <w:rStyle w:val="PageNumber"/>
                <w:sz w:val="18"/>
                <w:szCs w:val="18"/>
              </w:rPr>
              <w:t>Reliance</w:t>
            </w:r>
          </w:p>
          <w:p w14:paraId="61C7933E" w14:textId="77777777" w:rsidR="009D5325" w:rsidRDefault="00E617BB">
            <w:pPr>
              <w:pStyle w:val="Body"/>
              <w:numPr>
                <w:ilvl w:val="1"/>
                <w:numId w:val="6"/>
              </w:numPr>
              <w:rPr>
                <w:sz w:val="18"/>
                <w:szCs w:val="18"/>
              </w:rPr>
            </w:pPr>
            <w:r>
              <w:rPr>
                <w:rStyle w:val="PageNumber"/>
                <w:sz w:val="18"/>
                <w:szCs w:val="18"/>
              </w:rPr>
              <w:t>Property</w:t>
            </w:r>
          </w:p>
          <w:p w14:paraId="4068934E" w14:textId="77777777" w:rsidR="009D5325" w:rsidRDefault="00E617BB">
            <w:pPr>
              <w:pStyle w:val="Body"/>
              <w:numPr>
                <w:ilvl w:val="1"/>
                <w:numId w:val="6"/>
              </w:numPr>
              <w:rPr>
                <w:sz w:val="18"/>
                <w:szCs w:val="18"/>
              </w:rPr>
            </w:pPr>
            <w:r>
              <w:rPr>
                <w:rStyle w:val="PageNumber"/>
                <w:sz w:val="18"/>
                <w:szCs w:val="18"/>
                <w:u w:val="single"/>
              </w:rPr>
              <w:t>Or any other interest</w:t>
            </w:r>
          </w:p>
          <w:p w14:paraId="06E7F2C1" w14:textId="77777777" w:rsidR="009D5325" w:rsidRDefault="00E617BB">
            <w:pPr>
              <w:pStyle w:val="Body"/>
              <w:numPr>
                <w:ilvl w:val="1"/>
                <w:numId w:val="6"/>
              </w:numPr>
              <w:rPr>
                <w:sz w:val="18"/>
                <w:szCs w:val="18"/>
              </w:rPr>
            </w:pPr>
            <w:r>
              <w:rPr>
                <w:rStyle w:val="PageNumber"/>
                <w:sz w:val="18"/>
                <w:szCs w:val="18"/>
              </w:rPr>
              <w:t>If there is a statutory regime, then you must also consider what the statute says</w:t>
            </w:r>
          </w:p>
          <w:p w14:paraId="0B587A4F" w14:textId="77777777" w:rsidR="009D5325" w:rsidRDefault="00E617BB">
            <w:pPr>
              <w:pStyle w:val="Body"/>
              <w:numPr>
                <w:ilvl w:val="1"/>
                <w:numId w:val="6"/>
              </w:numPr>
              <w:rPr>
                <w:sz w:val="18"/>
                <w:szCs w:val="18"/>
              </w:rPr>
            </w:pPr>
            <w:r>
              <w:rPr>
                <w:rStyle w:val="PageNumber"/>
                <w:sz w:val="18"/>
                <w:szCs w:val="18"/>
              </w:rPr>
              <w:t xml:space="preserve">And, it must be </w:t>
            </w:r>
            <w:r>
              <w:rPr>
                <w:rStyle w:val="PageNumber"/>
                <w:b/>
                <w:bCs/>
                <w:sz w:val="18"/>
                <w:szCs w:val="18"/>
              </w:rPr>
              <w:t>fair, just and reasonable</w:t>
            </w:r>
            <w:r>
              <w:rPr>
                <w:rStyle w:val="PageNumber"/>
                <w:sz w:val="18"/>
                <w:szCs w:val="18"/>
              </w:rPr>
              <w:t xml:space="preserve"> to impose this relationship of proximity on the parties</w:t>
            </w:r>
          </w:p>
          <w:p w14:paraId="5C58D1E9" w14:textId="77777777" w:rsidR="009D5325" w:rsidRDefault="00E617BB">
            <w:pPr>
              <w:pStyle w:val="Body"/>
              <w:numPr>
                <w:ilvl w:val="1"/>
                <w:numId w:val="6"/>
              </w:numPr>
              <w:rPr>
                <w:sz w:val="18"/>
                <w:szCs w:val="18"/>
              </w:rPr>
            </w:pPr>
            <w:r>
              <w:rPr>
                <w:rStyle w:val="PageNumber"/>
                <w:sz w:val="18"/>
                <w:szCs w:val="18"/>
              </w:rPr>
              <w:t xml:space="preserve">And it must be fair, just and reasonable to impose this relationship of proximity on the parties </w:t>
            </w:r>
            <w:r>
              <w:rPr>
                <w:sz w:val="18"/>
                <w:szCs w:val="18"/>
              </w:rPr>
              <w:t xml:space="preserve"> </w:t>
            </w:r>
          </w:p>
        </w:tc>
      </w:tr>
    </w:tbl>
    <w:p w14:paraId="150AFA30" w14:textId="77777777" w:rsidR="009D5325" w:rsidRDefault="009D5325">
      <w:pPr>
        <w:pStyle w:val="ListParagraph"/>
        <w:spacing w:after="0" w:line="288" w:lineRule="auto"/>
        <w:ind w:left="0"/>
        <w:rPr>
          <w:rFonts w:ascii="Arial" w:eastAsia="Arial" w:hAnsi="Arial" w:cs="Arial"/>
          <w:b/>
          <w:bCs/>
          <w:sz w:val="20"/>
          <w:szCs w:val="20"/>
        </w:rPr>
      </w:pPr>
    </w:p>
    <w:tbl>
      <w:tblPr>
        <w:tblW w:w="114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436"/>
      </w:tblGrid>
      <w:tr w:rsidR="009D5325" w14:paraId="122E1C1E" w14:textId="77777777">
        <w:trPr>
          <w:trHeight w:val="4044"/>
        </w:trPr>
        <w:tc>
          <w:tcPr>
            <w:tcW w:w="11436" w:type="dxa"/>
            <w:tcBorders>
              <w:top w:val="single" w:sz="8" w:space="0" w:color="FF49D5"/>
              <w:left w:val="single" w:sz="8" w:space="0" w:color="FF49D5"/>
              <w:bottom w:val="single" w:sz="8" w:space="0" w:color="FF49D5"/>
              <w:right w:val="single" w:sz="8" w:space="0" w:color="FF49D5"/>
            </w:tcBorders>
            <w:shd w:val="clear" w:color="auto" w:fill="auto"/>
            <w:tcMar>
              <w:top w:w="80" w:type="dxa"/>
              <w:left w:w="80" w:type="dxa"/>
              <w:bottom w:w="80" w:type="dxa"/>
              <w:right w:w="80" w:type="dxa"/>
            </w:tcMar>
          </w:tcPr>
          <w:p w14:paraId="612CC4B3" w14:textId="77777777" w:rsidR="009D5325" w:rsidRDefault="00E617BB">
            <w:pPr>
              <w:pStyle w:val="Body"/>
            </w:pPr>
            <w:r>
              <w:rPr>
                <w:rStyle w:val="PageNumber"/>
                <w:b/>
                <w:bCs/>
                <w:sz w:val="18"/>
                <w:szCs w:val="18"/>
              </w:rPr>
              <w:t>Step 2:</w:t>
            </w:r>
          </w:p>
          <w:p w14:paraId="0D82E8E3" w14:textId="77777777" w:rsidR="009D5325" w:rsidRDefault="00E617BB">
            <w:pPr>
              <w:pStyle w:val="Body"/>
            </w:pPr>
            <w:r>
              <w:rPr>
                <w:rStyle w:val="PageNumber"/>
                <w:sz w:val="18"/>
                <w:szCs w:val="18"/>
              </w:rPr>
              <w:t xml:space="preserve">Negating the duty. Ask, is public policy </w:t>
            </w:r>
            <w:r>
              <w:rPr>
                <w:rStyle w:val="PageNumber"/>
                <w:sz w:val="18"/>
                <w:szCs w:val="18"/>
              </w:rPr>
              <w:t>independent / different than the relationship between the parties (government actors are not liable in negligence for policy reasons, but only operation decisions)?</w:t>
            </w:r>
          </w:p>
          <w:p w14:paraId="722D087B" w14:textId="77777777" w:rsidR="009D5325" w:rsidRDefault="00E617BB">
            <w:pPr>
              <w:pStyle w:val="Body"/>
              <w:numPr>
                <w:ilvl w:val="0"/>
                <w:numId w:val="9"/>
              </w:numPr>
              <w:rPr>
                <w:sz w:val="18"/>
                <w:szCs w:val="18"/>
              </w:rPr>
            </w:pPr>
            <w:r>
              <w:rPr>
                <w:rStyle w:val="PageNumber"/>
                <w:sz w:val="18"/>
                <w:szCs w:val="18"/>
              </w:rPr>
              <w:t xml:space="preserve">The </w:t>
            </w:r>
            <w:r>
              <w:rPr>
                <w:rStyle w:val="PageNumber"/>
                <w:b/>
                <w:bCs/>
                <w:sz w:val="18"/>
                <w:szCs w:val="18"/>
              </w:rPr>
              <w:t>effect</w:t>
            </w:r>
            <w:r>
              <w:rPr>
                <w:rStyle w:val="PageNumber"/>
                <w:sz w:val="18"/>
                <w:szCs w:val="18"/>
              </w:rPr>
              <w:t xml:space="preserve"> of a duty on other legal obligations? E.g. would it destroy the law of contract?</w:t>
            </w:r>
          </w:p>
          <w:p w14:paraId="44AB437B" w14:textId="77777777" w:rsidR="009D5325" w:rsidRDefault="00E617BB">
            <w:pPr>
              <w:pStyle w:val="Body"/>
              <w:numPr>
                <w:ilvl w:val="0"/>
                <w:numId w:val="9"/>
              </w:numPr>
              <w:rPr>
                <w:sz w:val="18"/>
                <w:szCs w:val="18"/>
              </w:rPr>
            </w:pPr>
            <w:r>
              <w:rPr>
                <w:rStyle w:val="PageNumber"/>
                <w:sz w:val="18"/>
                <w:szCs w:val="18"/>
              </w:rPr>
              <w:t>Would duty negatively impact the legal system? E.g. unconditional immunity for judges</w:t>
            </w:r>
          </w:p>
          <w:p w14:paraId="794895A1" w14:textId="77777777" w:rsidR="009D5325" w:rsidRDefault="00E617BB">
            <w:pPr>
              <w:pStyle w:val="Body"/>
              <w:numPr>
                <w:ilvl w:val="0"/>
                <w:numId w:val="9"/>
              </w:numPr>
              <w:rPr>
                <w:sz w:val="18"/>
                <w:szCs w:val="18"/>
              </w:rPr>
            </w:pPr>
            <w:r>
              <w:rPr>
                <w:rStyle w:val="PageNumber"/>
                <w:sz w:val="18"/>
                <w:szCs w:val="18"/>
              </w:rPr>
              <w:t>Society more generally: even if the decision would not affect the legal system, or duty of other legal obligations, are there real public policy concerns?</w:t>
            </w:r>
          </w:p>
          <w:p w14:paraId="70A13A6B" w14:textId="77777777" w:rsidR="009D5325" w:rsidRDefault="00E617BB">
            <w:pPr>
              <w:pStyle w:val="Body"/>
              <w:numPr>
                <w:ilvl w:val="0"/>
                <w:numId w:val="9"/>
              </w:numPr>
              <w:rPr>
                <w:sz w:val="18"/>
                <w:szCs w:val="18"/>
              </w:rPr>
            </w:pPr>
            <w:r>
              <w:rPr>
                <w:rStyle w:val="PageNumber"/>
                <w:sz w:val="18"/>
                <w:szCs w:val="18"/>
              </w:rPr>
              <w:t xml:space="preserve">Policy v operational: SCC came to the view that you can sue the government for operational things they do but not policy decisions made. </w:t>
            </w:r>
            <w:r>
              <w:rPr>
                <w:rStyle w:val="PageNumber"/>
                <w:sz w:val="18"/>
                <w:szCs w:val="18"/>
                <w:u w:val="single"/>
              </w:rPr>
              <w:t>No liability for true policy decisions of governmemnt.</w:t>
            </w:r>
          </w:p>
          <w:p w14:paraId="744B21AA" w14:textId="77777777" w:rsidR="009D5325" w:rsidRDefault="00E617BB">
            <w:pPr>
              <w:pStyle w:val="Body"/>
              <w:numPr>
                <w:ilvl w:val="0"/>
                <w:numId w:val="10"/>
              </w:numPr>
              <w:rPr>
                <w:sz w:val="18"/>
                <w:szCs w:val="18"/>
              </w:rPr>
            </w:pPr>
            <w:r>
              <w:rPr>
                <w:rStyle w:val="PageNumber"/>
                <w:sz w:val="18"/>
                <w:szCs w:val="18"/>
              </w:rPr>
              <w:t>E.g. 1: True Policy.  terrible winter, lots of snow. You get int</w:t>
            </w:r>
            <w:r>
              <w:rPr>
                <w:rStyle w:val="PageNumber"/>
                <w:sz w:val="18"/>
                <w:szCs w:val="18"/>
              </w:rPr>
              <w:t>o car accident b/c bad road conditions. Sue Gov’t since they did nothing about it. If the gov’t comes to Court and says they’d rather give more money to homeless shelters, then the P will lose (must defer to government’s policy…don’t like it, vote them out</w:t>
            </w:r>
            <w:r>
              <w:rPr>
                <w:rStyle w:val="PageNumber"/>
                <w:sz w:val="18"/>
                <w:szCs w:val="18"/>
              </w:rPr>
              <w:t xml:space="preserve">) </w:t>
            </w:r>
          </w:p>
          <w:p w14:paraId="01576E46" w14:textId="77777777" w:rsidR="009D5325" w:rsidRDefault="00E617BB">
            <w:pPr>
              <w:pStyle w:val="Body"/>
              <w:numPr>
                <w:ilvl w:val="0"/>
                <w:numId w:val="10"/>
              </w:numPr>
              <w:rPr>
                <w:sz w:val="18"/>
                <w:szCs w:val="18"/>
              </w:rPr>
            </w:pPr>
            <w:r>
              <w:rPr>
                <w:rStyle w:val="PageNumber"/>
                <w:sz w:val="18"/>
                <w:szCs w:val="18"/>
              </w:rPr>
              <w:t xml:space="preserve">E.g. 2: Operational decision: snowfall, gov’t regularly plows the snow. This day, they choose not to. You can sue </w:t>
            </w:r>
          </w:p>
        </w:tc>
      </w:tr>
    </w:tbl>
    <w:p w14:paraId="0DF97695" w14:textId="77777777" w:rsidR="009D5325" w:rsidRDefault="009D5325">
      <w:pPr>
        <w:pStyle w:val="Body"/>
        <w:rPr>
          <w:b/>
          <w:bCs/>
        </w:rPr>
      </w:pPr>
    </w:p>
    <w:p w14:paraId="3646DC47" w14:textId="77777777" w:rsidR="009D5325" w:rsidRDefault="00E617BB">
      <w:pPr>
        <w:pStyle w:val="Body"/>
        <w:numPr>
          <w:ilvl w:val="0"/>
          <w:numId w:val="2"/>
        </w:numPr>
      </w:pPr>
      <w:r>
        <w:rPr>
          <w:rFonts w:eastAsia="Arial Unicode MS" w:cs="Arial Unicode MS"/>
        </w:rPr>
        <w:t>duty of care= to whom do I have a legal obligation not to act carelessly towards so not to expose them to an unreasonable risk</w:t>
      </w:r>
    </w:p>
    <w:p w14:paraId="577D5D15" w14:textId="77777777" w:rsidR="009D5325" w:rsidRDefault="00E617BB">
      <w:pPr>
        <w:pStyle w:val="Body"/>
        <w:numPr>
          <w:ilvl w:val="0"/>
          <w:numId w:val="2"/>
        </w:numPr>
      </w:pPr>
      <w:r>
        <w:rPr>
          <w:rFonts w:eastAsia="Arial Unicode MS" w:cs="Arial Unicode MS"/>
        </w:rPr>
        <w:t xml:space="preserve">If there </w:t>
      </w:r>
      <w:r>
        <w:rPr>
          <w:rFonts w:eastAsia="Arial Unicode MS" w:cs="Arial Unicode MS"/>
        </w:rPr>
        <w:t>is a pre-existing duty then use that analysis and move on, if there is no pre-existing duty then do Cooper/Anns test</w:t>
      </w:r>
    </w:p>
    <w:p w14:paraId="7F68C325" w14:textId="77777777" w:rsidR="009D5325" w:rsidRDefault="00E617BB">
      <w:pPr>
        <w:pStyle w:val="Heading2"/>
        <w:rPr>
          <w:rStyle w:val="PageNumber"/>
          <w:color w:val="000000"/>
          <w:u w:color="000000"/>
        </w:rPr>
      </w:pPr>
      <w:bookmarkStart w:id="3" w:name="_Toc2"/>
      <w:r>
        <w:rPr>
          <w:rStyle w:val="PageNumber"/>
          <w:rFonts w:eastAsia="Arial Unicode MS" w:cs="Arial Unicode MS"/>
        </w:rPr>
        <w:t>General Duty Cases</w:t>
      </w:r>
      <w:bookmarkEnd w:id="3"/>
    </w:p>
    <w:p w14:paraId="71135E72" w14:textId="77777777" w:rsidR="009D5325" w:rsidRDefault="00E617BB">
      <w:pPr>
        <w:pStyle w:val="Heading3"/>
        <w:rPr>
          <w:rStyle w:val="PageNumber"/>
          <w:sz w:val="20"/>
          <w:szCs w:val="20"/>
          <w:u w:val="single"/>
        </w:rPr>
      </w:pPr>
      <w:bookmarkStart w:id="4" w:name="_Toc3"/>
      <w:r>
        <w:rPr>
          <w:rStyle w:val="PageNumber"/>
          <w:color w:val="FF49D5"/>
          <w:sz w:val="20"/>
          <w:szCs w:val="20"/>
        </w:rPr>
        <w:t xml:space="preserve">Winterbottom v Wright (1952) UK- </w:t>
      </w:r>
      <w:r>
        <w:rPr>
          <w:rStyle w:val="PageNumber"/>
          <w:i w:val="0"/>
          <w:iCs w:val="0"/>
          <w:color w:val="000000"/>
          <w:sz w:val="20"/>
          <w:szCs w:val="20"/>
        </w:rPr>
        <w:t>duty and contractual privity: duty of care does not extent beyond contracting parties</w:t>
      </w:r>
      <w:bookmarkEnd w:id="4"/>
    </w:p>
    <w:p w14:paraId="0F1B2CEF" w14:textId="77777777" w:rsidR="009D5325" w:rsidRDefault="00E617BB">
      <w:pPr>
        <w:pStyle w:val="Body"/>
        <w:numPr>
          <w:ilvl w:val="0"/>
          <w:numId w:val="11"/>
        </w:numPr>
        <w:rPr>
          <w:rStyle w:val="PageNumber"/>
        </w:rPr>
      </w:pPr>
      <w:r>
        <w:rPr>
          <w:rStyle w:val="PageNumber"/>
          <w:rFonts w:eastAsia="Arial Unicode MS" w:cs="Arial Unicode MS"/>
          <w:b/>
          <w:bCs/>
        </w:rPr>
        <w:t>F</w:t>
      </w:r>
      <w:r>
        <w:rPr>
          <w:rStyle w:val="PageNumber"/>
          <w:rFonts w:eastAsia="Arial Unicode MS" w:cs="Arial Unicode MS"/>
          <w:b/>
          <w:bCs/>
        </w:rPr>
        <w:t>acts:</w:t>
      </w:r>
      <w:r>
        <w:rPr>
          <w:rStyle w:val="PageNumber"/>
          <w:rFonts w:eastAsia="Arial Unicode MS" w:cs="Arial Unicode MS"/>
        </w:rPr>
        <w:t xml:space="preserve"> </w:t>
      </w:r>
      <w:r>
        <w:rPr>
          <w:rStyle w:val="PageNumber"/>
          <w:rFonts w:eastAsia="Arial Unicode MS" w:cs="Arial Unicode MS"/>
        </w:rPr>
        <w:t>Manufacturer of a coach has a contact with Post Master General saying that he will supply one coach and will send a service technician every so often to tune up the coach. Post Master has a contract with Atkinson which wanted him to arrange for the deliver</w:t>
      </w:r>
      <w:r>
        <w:rPr>
          <w:rStyle w:val="PageNumber"/>
          <w:rFonts w:eastAsia="Arial Unicode MS" w:cs="Arial Unicode MS"/>
        </w:rPr>
        <w:t>y of mail and provided him with a coach. He subcontracts that to the plaintiff and provides him with a coach to deliver the mail. P coachman suing D coach repair company. Post Master has contract with each party separately. Coach breaks and P is injured se</w:t>
      </w:r>
      <w:r>
        <w:rPr>
          <w:rStyle w:val="PageNumber"/>
          <w:rFonts w:eastAsia="Arial Unicode MS" w:cs="Arial Unicode MS"/>
        </w:rPr>
        <w:t xml:space="preserve">verely, sues D. </w:t>
      </w:r>
    </w:p>
    <w:p w14:paraId="2097877F" w14:textId="77777777" w:rsidR="009D5325" w:rsidRDefault="00E617BB">
      <w:pPr>
        <w:pStyle w:val="Body"/>
        <w:numPr>
          <w:ilvl w:val="0"/>
          <w:numId w:val="12"/>
        </w:numPr>
        <w:rPr>
          <w:rStyle w:val="PageNumber"/>
        </w:rPr>
      </w:pPr>
      <w:r>
        <w:rPr>
          <w:rStyle w:val="PageNumber"/>
          <w:rFonts w:eastAsia="Arial Unicode MS" w:cs="Arial Unicode MS"/>
          <w:b/>
          <w:bCs/>
        </w:rPr>
        <w:t xml:space="preserve">Issue: </w:t>
      </w:r>
      <w:r>
        <w:rPr>
          <w:rStyle w:val="PageNumber"/>
          <w:rFonts w:eastAsia="Arial Unicode MS" w:cs="Arial Unicode MS"/>
        </w:rPr>
        <w:t>Whether or not the defendant can be liable to the plaintiff.</w:t>
      </w:r>
    </w:p>
    <w:p w14:paraId="7035CF3A" w14:textId="77777777" w:rsidR="009D5325" w:rsidRDefault="00E617BB">
      <w:pPr>
        <w:pStyle w:val="Body"/>
        <w:numPr>
          <w:ilvl w:val="0"/>
          <w:numId w:val="12"/>
        </w:numPr>
        <w:rPr>
          <w:rStyle w:val="PageNumber"/>
        </w:rPr>
      </w:pPr>
      <w:r>
        <w:rPr>
          <w:rStyle w:val="PageNumber"/>
          <w:rFonts w:eastAsia="Arial Unicode MS" w:cs="Arial Unicode MS"/>
          <w:b/>
          <w:bCs/>
        </w:rPr>
        <w:t xml:space="preserve">Held: </w:t>
      </w:r>
      <w:r>
        <w:rPr>
          <w:rStyle w:val="PageNumber"/>
          <w:rFonts w:eastAsia="Arial Unicode MS" w:cs="Arial Unicode MS"/>
        </w:rPr>
        <w:t xml:space="preserve">Judgement for the defendant. </w:t>
      </w:r>
      <w:r>
        <w:rPr>
          <w:rFonts w:eastAsia="Arial Unicode MS" w:cs="Arial Unicode MS"/>
        </w:rPr>
        <w:t>No claim in negligence, no right (Privity issue)</w:t>
      </w:r>
    </w:p>
    <w:p w14:paraId="5B5BD7D5" w14:textId="77777777" w:rsidR="009D5325" w:rsidRDefault="00E617BB">
      <w:pPr>
        <w:pStyle w:val="Body"/>
        <w:numPr>
          <w:ilvl w:val="0"/>
          <w:numId w:val="12"/>
        </w:numPr>
        <w:rPr>
          <w:rStyle w:val="PageNumber"/>
        </w:rPr>
      </w:pPr>
      <w:r>
        <w:rPr>
          <w:rStyle w:val="PageNumber"/>
          <w:rFonts w:eastAsia="Arial Unicode MS" w:cs="Arial Unicode MS"/>
          <w:b/>
          <w:bCs/>
        </w:rPr>
        <w:t>Ratio:</w:t>
      </w:r>
      <w:r>
        <w:rPr>
          <w:rStyle w:val="PageNumber"/>
          <w:rFonts w:eastAsia="Arial Unicode MS" w:cs="Arial Unicode MS"/>
        </w:rPr>
        <w:t xml:space="preserve"> duty of care does not extend beyond contracting parties. Right to recover is confined to parties who entered into a contract (privity of contract)</w:t>
      </w:r>
    </w:p>
    <w:p w14:paraId="6D73F8A4" w14:textId="77777777" w:rsidR="009D5325" w:rsidRDefault="00E617BB">
      <w:pPr>
        <w:pStyle w:val="Body"/>
        <w:numPr>
          <w:ilvl w:val="0"/>
          <w:numId w:val="12"/>
        </w:numPr>
      </w:pPr>
      <w:r>
        <w:rPr>
          <w:rStyle w:val="PageNumber"/>
          <w:rFonts w:eastAsia="Arial Unicode MS" w:cs="Arial Unicode MS"/>
          <w:b/>
          <w:bCs/>
        </w:rPr>
        <w:t xml:space="preserve">Reasons: </w:t>
      </w:r>
      <w:r>
        <w:rPr>
          <w:rStyle w:val="PageNumber"/>
          <w:rFonts w:eastAsia="Arial Unicode MS" w:cs="Arial Unicode MS"/>
        </w:rPr>
        <w:t>No privity of contract between these parties. Must confine the operation of such contracts to the p</w:t>
      </w:r>
      <w:r>
        <w:rPr>
          <w:rStyle w:val="PageNumber"/>
          <w:rFonts w:eastAsia="Arial Unicode MS" w:cs="Arial Unicode MS"/>
        </w:rPr>
        <w:t xml:space="preserve">arties who entered into them, otherwise there would be no limit on who could sue. </w:t>
      </w:r>
    </w:p>
    <w:p w14:paraId="1516ABDC" w14:textId="77777777" w:rsidR="009D5325" w:rsidRDefault="00E617BB">
      <w:pPr>
        <w:pStyle w:val="Heading3"/>
        <w:rPr>
          <w:rStyle w:val="PageNumber"/>
          <w:sz w:val="20"/>
          <w:szCs w:val="20"/>
        </w:rPr>
      </w:pPr>
      <w:bookmarkStart w:id="5" w:name="_Toc4"/>
      <w:r>
        <w:rPr>
          <w:rStyle w:val="PageNumber"/>
          <w:color w:val="FF49D5"/>
          <w:sz w:val="20"/>
          <w:szCs w:val="20"/>
        </w:rPr>
        <w:t xml:space="preserve">Donoghue v Stevenson (1932) HL- </w:t>
      </w:r>
      <w:r>
        <w:rPr>
          <w:rStyle w:val="PageNumber"/>
          <w:i w:val="0"/>
          <w:iCs w:val="0"/>
          <w:color w:val="000000"/>
          <w:sz w:val="20"/>
          <w:szCs w:val="20"/>
        </w:rPr>
        <w:t>General Duty of Care test. Neighbour principle for duty: one owes a duty of care to those that are reasonably foreseeable to be affected by o</w:t>
      </w:r>
      <w:r>
        <w:rPr>
          <w:rStyle w:val="PageNumber"/>
          <w:i w:val="0"/>
          <w:iCs w:val="0"/>
          <w:color w:val="000000"/>
          <w:sz w:val="20"/>
          <w:szCs w:val="20"/>
        </w:rPr>
        <w:t>ne’s acts</w:t>
      </w:r>
      <w:bookmarkEnd w:id="5"/>
    </w:p>
    <w:p w14:paraId="21CBC933" w14:textId="77777777" w:rsidR="009D5325" w:rsidRDefault="00E617BB">
      <w:pPr>
        <w:pStyle w:val="Body"/>
        <w:numPr>
          <w:ilvl w:val="0"/>
          <w:numId w:val="14"/>
        </w:numPr>
      </w:pPr>
      <w:r>
        <w:rPr>
          <w:rStyle w:val="PageNumber"/>
          <w:rFonts w:eastAsia="Arial Unicode MS" w:cs="Arial Unicode MS"/>
          <w:b/>
          <w:bCs/>
        </w:rPr>
        <w:t xml:space="preserve">Facts: </w:t>
      </w:r>
      <w:r>
        <w:rPr>
          <w:rStyle w:val="PageNumber"/>
          <w:rFonts w:eastAsia="Arial Unicode MS" w:cs="Arial Unicode MS"/>
        </w:rPr>
        <w:t>Defendant manufactures ginger beer, who sells it to a distributor, who sells it to a store who sells it to Ms. Donoghue</w:t>
      </w:r>
      <w:r>
        <w:rPr>
          <w:rStyle w:val="PageNumber"/>
          <w:rFonts w:eastAsia="Arial Unicode MS" w:cs="Arial Unicode MS"/>
        </w:rPr>
        <w:t>’</w:t>
      </w:r>
      <w:r>
        <w:rPr>
          <w:rStyle w:val="PageNumber"/>
          <w:rFonts w:eastAsia="Arial Unicode MS" w:cs="Arial Unicode MS"/>
        </w:rPr>
        <w:t>s friend who then gives it to Ms. Donoghue. P drank ginger beer, which was in dark bottle, and there was a snail in it.</w:t>
      </w:r>
      <w:r>
        <w:rPr>
          <w:rStyle w:val="PageNumber"/>
          <w:rFonts w:eastAsia="Arial Unicode MS" w:cs="Arial Unicode MS"/>
        </w:rPr>
        <w:t xml:space="preserve"> Shock and stomach ache. Friend had bought the ginger beer (so P no contract with anyone). Plaintiff sued manufacturer alleging shock and severe gastroenteritis.</w:t>
      </w:r>
    </w:p>
    <w:p w14:paraId="21F27ECC" w14:textId="77777777" w:rsidR="009D5325" w:rsidRDefault="00E617BB">
      <w:pPr>
        <w:pStyle w:val="Body"/>
        <w:numPr>
          <w:ilvl w:val="0"/>
          <w:numId w:val="14"/>
        </w:numPr>
      </w:pPr>
      <w:r>
        <w:rPr>
          <w:rStyle w:val="PageNumber"/>
          <w:rFonts w:eastAsia="Arial Unicode MS" w:cs="Arial Unicode MS"/>
          <w:b/>
          <w:bCs/>
        </w:rPr>
        <w:t>Issue:</w:t>
      </w:r>
      <w:r>
        <w:rPr>
          <w:rFonts w:eastAsia="Arial Unicode MS" w:cs="Arial Unicode MS"/>
        </w:rPr>
        <w:t xml:space="preserve"> Did the respondent owe a duty to take reasonable care that the article was free from de</w:t>
      </w:r>
      <w:r>
        <w:rPr>
          <w:rFonts w:eastAsia="Arial Unicode MS" w:cs="Arial Unicode MS"/>
        </w:rPr>
        <w:t>fect? If so, did he neglect that duty? Can she bring a claim in the tort of negligence if she is not contracted with the defendant?</w:t>
      </w:r>
    </w:p>
    <w:p w14:paraId="6EF726B5" w14:textId="77777777" w:rsidR="009D5325" w:rsidRDefault="00E617BB">
      <w:pPr>
        <w:pStyle w:val="Body"/>
        <w:numPr>
          <w:ilvl w:val="0"/>
          <w:numId w:val="14"/>
        </w:numPr>
      </w:pPr>
      <w:r>
        <w:rPr>
          <w:rStyle w:val="PageNumber"/>
          <w:rFonts w:eastAsia="Arial Unicode MS" w:cs="Arial Unicode MS"/>
          <w:b/>
          <w:bCs/>
        </w:rPr>
        <w:t>Ratio:</w:t>
      </w:r>
      <w:r>
        <w:rPr>
          <w:rFonts w:eastAsia="Arial Unicode MS" w:cs="Arial Unicode MS"/>
        </w:rPr>
        <w:t xml:space="preserve"> one owes a duty of care to those that are reasonably foreseeable to be affected by one</w:t>
      </w:r>
      <w:r>
        <w:rPr>
          <w:rFonts w:eastAsia="Arial Unicode MS" w:cs="Arial Unicode MS"/>
        </w:rPr>
        <w:t>’</w:t>
      </w:r>
      <w:r>
        <w:rPr>
          <w:rFonts w:eastAsia="Arial Unicode MS" w:cs="Arial Unicode MS"/>
        </w:rPr>
        <w:t>s acts. A manufacturer who sel</w:t>
      </w:r>
      <w:r>
        <w:rPr>
          <w:rFonts w:eastAsia="Arial Unicode MS" w:cs="Arial Unicode MS"/>
        </w:rPr>
        <w:t>ls goods intending that they reach the consumer in the same form and who knows that the absence of reasonable care will injure the consumer</w:t>
      </w:r>
      <w:r>
        <w:rPr>
          <w:rFonts w:eastAsia="Arial Unicode MS" w:cs="Arial Unicode MS"/>
        </w:rPr>
        <w:t>’</w:t>
      </w:r>
      <w:r>
        <w:rPr>
          <w:rFonts w:eastAsia="Arial Unicode MS" w:cs="Arial Unicode MS"/>
        </w:rPr>
        <w:t xml:space="preserve">s life or property owes a duty to the consumer to take reasonable care. </w:t>
      </w:r>
      <w:r>
        <w:rPr>
          <w:rStyle w:val="PageNumber"/>
          <w:rFonts w:eastAsia="Arial Unicode MS" w:cs="Arial Unicode MS"/>
          <w:b/>
          <w:bCs/>
          <w:u w:val="single"/>
        </w:rPr>
        <w:t>General principle</w:t>
      </w:r>
      <w:r>
        <w:rPr>
          <w:rFonts w:eastAsia="Arial Unicode MS" w:cs="Arial Unicode MS"/>
        </w:rPr>
        <w:t>: reasonable foreseeability</w:t>
      </w:r>
      <w:r>
        <w:rPr>
          <w:rFonts w:eastAsia="Arial Unicode MS" w:cs="Arial Unicode MS"/>
        </w:rPr>
        <w:t xml:space="preserve"> of injury to another (neighbour) generates a duty of care.</w:t>
      </w:r>
    </w:p>
    <w:p w14:paraId="1A94DC5A" w14:textId="77777777" w:rsidR="009D5325" w:rsidRDefault="00E617BB">
      <w:pPr>
        <w:pStyle w:val="Body"/>
        <w:numPr>
          <w:ilvl w:val="0"/>
          <w:numId w:val="14"/>
        </w:numPr>
      </w:pPr>
      <w:r>
        <w:rPr>
          <w:rStyle w:val="PageNumber"/>
          <w:rFonts w:eastAsia="Arial Unicode MS" w:cs="Arial Unicode MS"/>
          <w:b/>
          <w:bCs/>
        </w:rPr>
        <w:t>Held:</w:t>
      </w:r>
      <w:r>
        <w:rPr>
          <w:rStyle w:val="PageNumber"/>
          <w:rFonts w:eastAsia="Arial Unicode MS" w:cs="Arial Unicode MS"/>
        </w:rPr>
        <w:t xml:space="preserve"> Appeal allowed. Judgement for the plaintiff. Duty owed between manufacture and customer (even if no contract)</w:t>
      </w:r>
    </w:p>
    <w:p w14:paraId="5BD62011" w14:textId="77777777" w:rsidR="009D5325" w:rsidRDefault="00E617BB">
      <w:pPr>
        <w:pStyle w:val="Body"/>
        <w:numPr>
          <w:ilvl w:val="0"/>
          <w:numId w:val="14"/>
        </w:numPr>
        <w:rPr>
          <w:rStyle w:val="PageNumber"/>
        </w:rPr>
      </w:pPr>
      <w:r>
        <w:rPr>
          <w:rStyle w:val="PageNumber"/>
          <w:rFonts w:eastAsia="Arial Unicode MS" w:cs="Arial Unicode MS"/>
          <w:b/>
          <w:bCs/>
        </w:rPr>
        <w:t xml:space="preserve">Majority, Lord Atkin: </w:t>
      </w:r>
      <w:r>
        <w:rPr>
          <w:rStyle w:val="PageNumber"/>
          <w:rFonts w:eastAsia="Arial Unicode MS" w:cs="Arial Unicode MS"/>
        </w:rPr>
        <w:t xml:space="preserve">Needs to be some general principle that rationalize cases </w:t>
      </w:r>
      <w:r>
        <w:rPr>
          <w:rStyle w:val="PageNumber"/>
          <w:rFonts w:eastAsia="Arial Unicode MS" w:cs="Arial Unicode MS"/>
        </w:rPr>
        <w:t xml:space="preserve">of duty. Why do some duties exist? What holds duty together? Distinguishes from </w:t>
      </w:r>
      <w:r>
        <w:rPr>
          <w:rStyle w:val="PageNumber"/>
          <w:rFonts w:eastAsia="Arial Unicode MS" w:cs="Arial Unicode MS"/>
          <w:i/>
          <w:iCs/>
        </w:rPr>
        <w:t>Winterbottom</w:t>
      </w:r>
      <w:r>
        <w:rPr>
          <w:rStyle w:val="PageNumber"/>
          <w:rFonts w:eastAsia="Arial Unicode MS" w:cs="Arial Unicode MS"/>
        </w:rPr>
        <w:t xml:space="preserve">: </w:t>
      </w:r>
      <w:r>
        <w:rPr>
          <w:rStyle w:val="PageNumber"/>
          <w:rFonts w:eastAsia="Arial Unicode MS" w:cs="Arial Unicode MS"/>
          <w:i/>
          <w:iCs/>
        </w:rPr>
        <w:t>Winterbottom</w:t>
      </w:r>
      <w:r>
        <w:rPr>
          <w:rStyle w:val="PageNumber"/>
          <w:rFonts w:eastAsia="Arial Unicode MS" w:cs="Arial Unicode MS"/>
        </w:rPr>
        <w:t xml:space="preserve"> is acceptable to its own facts (breach of contract).  Here, we have duty owed, even though there may not be a contract. He says the common law method</w:t>
      </w:r>
      <w:r>
        <w:rPr>
          <w:rStyle w:val="PageNumber"/>
          <w:rFonts w:eastAsia="Arial Unicode MS" w:cs="Arial Unicode MS"/>
        </w:rPr>
        <w:t xml:space="preserve"> is a method to decide specific cases but underneath all the cases that have been decided there must be something that rationalizes them and holds them together. There must be a vernal principal which rationalizes all the English law for tortious duties.  </w:t>
      </w:r>
      <w:r>
        <w:rPr>
          <w:rStyle w:val="PageNumber"/>
          <w:rFonts w:eastAsia="Arial Unicode MS" w:cs="Arial Unicode MS"/>
        </w:rPr>
        <w:t xml:space="preserve">He says that no-one in </w:t>
      </w:r>
      <w:r>
        <w:rPr>
          <w:rStyle w:val="PageNumber"/>
          <w:rFonts w:eastAsia="Arial Unicode MS" w:cs="Arial Unicode MS"/>
          <w:i/>
          <w:iCs/>
        </w:rPr>
        <w:t>Winterbottom</w:t>
      </w:r>
      <w:r>
        <w:rPr>
          <w:rStyle w:val="PageNumber"/>
          <w:rFonts w:eastAsia="Arial Unicode MS" w:cs="Arial Unicode MS"/>
        </w:rPr>
        <w:t xml:space="preserve"> claimed there was a claim in negligence and so </w:t>
      </w:r>
      <w:r>
        <w:rPr>
          <w:rStyle w:val="PageNumber"/>
          <w:rFonts w:eastAsia="Arial Unicode MS" w:cs="Arial Unicode MS"/>
          <w:i/>
          <w:iCs/>
        </w:rPr>
        <w:t>Winterbottom</w:t>
      </w:r>
      <w:r>
        <w:rPr>
          <w:rStyle w:val="PageNumber"/>
          <w:rFonts w:eastAsia="Arial Unicode MS" w:cs="Arial Unicode MS"/>
        </w:rPr>
        <w:t xml:space="preserve"> was rightly decided on its own facts, you cannot use someone for breaching their contract to a third party but that is not what we are doing here, here we are s</w:t>
      </w:r>
      <w:r>
        <w:rPr>
          <w:rStyle w:val="PageNumber"/>
          <w:rFonts w:eastAsia="Arial Unicode MS" w:cs="Arial Unicode MS"/>
        </w:rPr>
        <w:t>uing them because they exposed me to an injury, and that exposure was reasonably foreseeable and the type of exposure that a reasonable person should have been worried about.</w:t>
      </w:r>
    </w:p>
    <w:p w14:paraId="40990EEE" w14:textId="77777777" w:rsidR="009D5325" w:rsidRDefault="00E617BB">
      <w:pPr>
        <w:pStyle w:val="Body"/>
        <w:numPr>
          <w:ilvl w:val="1"/>
          <w:numId w:val="14"/>
        </w:numPr>
        <w:rPr>
          <w:rStyle w:val="PageNumber"/>
        </w:rPr>
      </w:pPr>
      <w:r>
        <w:rPr>
          <w:rStyle w:val="PageNumber"/>
          <w:rFonts w:eastAsia="Arial Unicode MS" w:cs="Arial Unicode MS"/>
        </w:rPr>
        <w:t xml:space="preserve">Donoghue has a right to bodily health (as it was before drinking beer). Before drinking the beer, she was healthy. After drinking it, she fell ill and this is why she has a right to sue. Liability for negligence is based upon a general public sentiment of </w:t>
      </w:r>
      <w:r>
        <w:rPr>
          <w:rStyle w:val="PageNumber"/>
          <w:rFonts w:eastAsia="Arial Unicode MS" w:cs="Arial Unicode MS"/>
        </w:rPr>
        <w:t>moral wrongdoing for which the offender must pay. But there is a limit to the range of complainants and the extent of their remedy. Must take reasonable care to avoid acts or omissions which you can reasonable foresee would be likely to injure your neighbo</w:t>
      </w:r>
      <w:r>
        <w:rPr>
          <w:rStyle w:val="PageNumber"/>
          <w:rFonts w:eastAsia="Arial Unicode MS" w:cs="Arial Unicode MS"/>
        </w:rPr>
        <w:t xml:space="preserve">ur. Distinguished from </w:t>
      </w:r>
      <w:r>
        <w:rPr>
          <w:rStyle w:val="PageNumber"/>
          <w:rFonts w:eastAsia="Arial Unicode MS" w:cs="Arial Unicode MS"/>
          <w:i/>
          <w:iCs/>
        </w:rPr>
        <w:t>Winterbottom</w:t>
      </w:r>
      <w:r>
        <w:rPr>
          <w:rStyle w:val="PageNumber"/>
          <w:rFonts w:eastAsia="Arial Unicode MS" w:cs="Arial Unicode MS"/>
        </w:rPr>
        <w:t xml:space="preserve"> because the wrong arose out of breach of contract; did not state that the defendant knew or ought to have known of the defect.</w:t>
      </w:r>
    </w:p>
    <w:p w14:paraId="4ADEA9BC" w14:textId="77777777" w:rsidR="009D5325" w:rsidRDefault="00E617BB">
      <w:pPr>
        <w:pStyle w:val="Body"/>
        <w:numPr>
          <w:ilvl w:val="0"/>
          <w:numId w:val="14"/>
        </w:numPr>
      </w:pPr>
      <w:r>
        <w:rPr>
          <w:rStyle w:val="PageNumber"/>
          <w:rFonts w:eastAsia="Arial Unicode MS" w:cs="Arial Unicode MS"/>
          <w:b/>
          <w:bCs/>
        </w:rPr>
        <w:t>Black Letter Law:</w:t>
      </w:r>
      <w:r>
        <w:rPr>
          <w:rStyle w:val="PageNumber"/>
          <w:rFonts w:eastAsia="Arial Unicode MS" w:cs="Arial Unicode MS"/>
        </w:rPr>
        <w:t xml:space="preserve"> Neighbour Principle: must take reasonable care not harm neighbour (a person</w:t>
      </w:r>
      <w:r>
        <w:rPr>
          <w:rStyle w:val="PageNumber"/>
          <w:rFonts w:eastAsia="Arial Unicode MS" w:cs="Arial Unicode MS"/>
        </w:rPr>
        <w:t xml:space="preserve"> close enough that you ought to reasonably have them in your thoughts when you are contemplating the acts or omissions at issue). You must not injure your neighbour and the lawyers question of who is my neighbour receives a restrictive reply. The answer is</w:t>
      </w:r>
      <w:r>
        <w:rPr>
          <w:rStyle w:val="PageNumber"/>
          <w:rFonts w:eastAsia="Arial Unicode MS" w:cs="Arial Unicode MS"/>
        </w:rPr>
        <w:t xml:space="preserve"> persons who are so closely and direct affected by my act that I ought reasonable to have them in contemplation when thinking about doing the act. Neighbour is someone you can reasonable foresee as being affected but eh tortious action. I owe a duty to all</w:t>
      </w:r>
      <w:r>
        <w:rPr>
          <w:rStyle w:val="PageNumber"/>
          <w:rFonts w:eastAsia="Arial Unicode MS" w:cs="Arial Unicode MS"/>
        </w:rPr>
        <w:t xml:space="preserve"> people who can reasonably be foreseen to be injured by my actions.</w:t>
      </w:r>
    </w:p>
    <w:p w14:paraId="5B227301" w14:textId="77777777" w:rsidR="009D5325" w:rsidRDefault="00E617BB">
      <w:pPr>
        <w:pStyle w:val="Body"/>
        <w:numPr>
          <w:ilvl w:val="1"/>
          <w:numId w:val="15"/>
        </w:numPr>
        <w:rPr>
          <w:rStyle w:val="PageNumber"/>
        </w:rPr>
      </w:pPr>
      <w:r>
        <w:rPr>
          <w:rStyle w:val="PageNumber"/>
          <w:rFonts w:eastAsia="Arial Unicode MS" w:cs="Arial Unicode MS"/>
        </w:rPr>
        <w:t xml:space="preserve"> Test for duty: reasonable foreseeability that action could interfere with right of neighbour </w:t>
      </w:r>
    </w:p>
    <w:p w14:paraId="53A2C1CE" w14:textId="77777777" w:rsidR="009D5325" w:rsidRDefault="00E617BB">
      <w:pPr>
        <w:pStyle w:val="Body"/>
        <w:rPr>
          <w:rStyle w:val="PageNumber"/>
        </w:rPr>
      </w:pPr>
      <w:r>
        <w:rPr>
          <w:rStyle w:val="PageNumber"/>
          <w:rFonts w:eastAsia="Arial Unicode MS" w:cs="Arial Unicode MS"/>
        </w:rPr>
        <w:t xml:space="preserve">→ </w:t>
      </w:r>
      <w:r>
        <w:rPr>
          <w:rStyle w:val="PageNumber"/>
          <w:rFonts w:eastAsia="Arial Unicode MS" w:cs="Arial Unicode MS"/>
        </w:rPr>
        <w:t>If no duty in these situations = hole in law (hole in law if person wants to use product ca</w:t>
      </w:r>
      <w:r>
        <w:rPr>
          <w:rStyle w:val="PageNumber"/>
          <w:rFonts w:eastAsia="Arial Unicode MS" w:cs="Arial Unicode MS"/>
        </w:rPr>
        <w:t>n</w:t>
      </w:r>
      <w:r>
        <w:rPr>
          <w:rStyle w:val="PageNumber"/>
          <w:rFonts w:eastAsia="Arial Unicode MS" w:cs="Arial Unicode MS"/>
        </w:rPr>
        <w:t>’</w:t>
      </w:r>
      <w:r>
        <w:rPr>
          <w:rStyle w:val="PageNumber"/>
          <w:rFonts w:eastAsia="Arial Unicode MS" w:cs="Arial Unicode MS"/>
        </w:rPr>
        <w:t>t sue manf)</w:t>
      </w:r>
    </w:p>
    <w:p w14:paraId="25F1F0E0" w14:textId="77777777" w:rsidR="009D5325" w:rsidRDefault="00E617BB">
      <w:pPr>
        <w:pStyle w:val="Body"/>
        <w:numPr>
          <w:ilvl w:val="0"/>
          <w:numId w:val="17"/>
        </w:numPr>
        <w:rPr>
          <w:rStyle w:val="PageNumber"/>
        </w:rPr>
      </w:pPr>
      <w:r>
        <w:rPr>
          <w:rStyle w:val="PageNumber"/>
          <w:rFonts w:eastAsia="Arial Unicode MS" w:cs="Arial Unicode MS"/>
        </w:rPr>
        <w:t xml:space="preserve">Duty owed between manufacture and customer (even if no contract) </w:t>
      </w:r>
    </w:p>
    <w:p w14:paraId="4DB29093" w14:textId="77777777" w:rsidR="009D5325" w:rsidRDefault="00E617BB">
      <w:pPr>
        <w:pStyle w:val="Body"/>
        <w:numPr>
          <w:ilvl w:val="2"/>
          <w:numId w:val="15"/>
        </w:numPr>
        <w:rPr>
          <w:rStyle w:val="PageNumber"/>
        </w:rPr>
      </w:pPr>
      <w:r>
        <w:rPr>
          <w:rStyle w:val="PageNumber"/>
          <w:rFonts w:eastAsia="Arial Unicode MS" w:cs="Arial Unicode MS"/>
        </w:rPr>
        <w:t>Winterbottom is still good law, this is duty for tort</w:t>
      </w:r>
    </w:p>
    <w:p w14:paraId="56613104" w14:textId="77777777" w:rsidR="009D5325" w:rsidRDefault="00E617BB">
      <w:pPr>
        <w:pStyle w:val="Body"/>
        <w:numPr>
          <w:ilvl w:val="0"/>
          <w:numId w:val="14"/>
        </w:numPr>
      </w:pPr>
      <w:r>
        <w:rPr>
          <w:rStyle w:val="PageNumber"/>
          <w:rFonts w:eastAsia="Arial Unicode MS" w:cs="Arial Unicode MS"/>
          <w:b/>
          <w:bCs/>
        </w:rPr>
        <w:t xml:space="preserve">MacMillan: </w:t>
      </w:r>
      <w:r>
        <w:rPr>
          <w:rStyle w:val="PageNumber"/>
          <w:rFonts w:eastAsia="Arial Unicode MS" w:cs="Arial Unicode MS"/>
        </w:rPr>
        <w:t>Winterbottom is a privity of contract case, did not consider tort rights (more than just what is in the contrac</w:t>
      </w:r>
      <w:r>
        <w:rPr>
          <w:rStyle w:val="PageNumber"/>
          <w:rFonts w:eastAsia="Arial Unicode MS" w:cs="Arial Unicode MS"/>
        </w:rPr>
        <w:t xml:space="preserve">t, i.e. right to personal integrity). Need privity in negligence </w:t>
      </w:r>
      <w:r>
        <w:rPr>
          <w:rStyle w:val="PageNumber"/>
          <w:rFonts w:eastAsia="Arial Unicode MS" w:cs="Arial Unicode MS"/>
        </w:rPr>
        <w:t xml:space="preserve">– </w:t>
      </w:r>
      <w:r>
        <w:rPr>
          <w:rStyle w:val="PageNumber"/>
          <w:rFonts w:eastAsia="Arial Unicode MS" w:cs="Arial Unicode MS"/>
        </w:rPr>
        <w:t>get this via neighbour principle: if you can foresee act would harm neighbour. If I have a contract with my doctor I can sue him in contract or tort but I do not have a contract if the doct</w:t>
      </w:r>
      <w:r>
        <w:rPr>
          <w:rStyle w:val="PageNumber"/>
          <w:rFonts w:eastAsia="Arial Unicode MS" w:cs="Arial Unicode MS"/>
        </w:rPr>
        <w:t xml:space="preserve">or decides to hand it over to someone else. </w:t>
      </w:r>
    </w:p>
    <w:p w14:paraId="69A24995" w14:textId="77777777" w:rsidR="009D5325" w:rsidRDefault="00E617BB">
      <w:pPr>
        <w:pStyle w:val="Body"/>
        <w:rPr>
          <w:rStyle w:val="PageNumber"/>
        </w:rPr>
      </w:pPr>
      <w:r>
        <w:rPr>
          <w:rStyle w:val="PageNumber"/>
          <w:rFonts w:eastAsia="Arial Unicode MS" w:cs="Arial Unicode MS"/>
          <w:b/>
          <w:bCs/>
        </w:rPr>
        <w:t xml:space="preserve">What does </w:t>
      </w:r>
      <w:r>
        <w:rPr>
          <w:rStyle w:val="PageNumber"/>
          <w:rFonts w:eastAsia="Arial Unicode MS" w:cs="Arial Unicode MS"/>
          <w:b/>
          <w:bCs/>
          <w:i/>
          <w:iCs/>
        </w:rPr>
        <w:t>Donoghue</w:t>
      </w:r>
      <w:r>
        <w:rPr>
          <w:rStyle w:val="PageNumber"/>
          <w:rFonts w:eastAsia="Arial Unicode MS" w:cs="Arial Unicode MS"/>
          <w:b/>
          <w:bCs/>
        </w:rPr>
        <w:t xml:space="preserve"> decide? Three views:</w:t>
      </w:r>
      <w:r>
        <w:rPr>
          <w:rStyle w:val="PageNumber"/>
          <w:rFonts w:eastAsia="Arial Unicode MS" w:cs="Arial Unicode MS"/>
        </w:rPr>
        <w:t xml:space="preserve"> </w:t>
      </w:r>
    </w:p>
    <w:p w14:paraId="11EDBEE2" w14:textId="77777777" w:rsidR="009D5325" w:rsidRDefault="00E617BB">
      <w:pPr>
        <w:pStyle w:val="Body"/>
        <w:numPr>
          <w:ilvl w:val="0"/>
          <w:numId w:val="19"/>
        </w:numPr>
        <w:rPr>
          <w:rStyle w:val="PageNumber"/>
        </w:rPr>
      </w:pPr>
      <w:r>
        <w:rPr>
          <w:rStyle w:val="PageNumber"/>
          <w:rFonts w:eastAsia="Arial Unicode MS" w:cs="Arial Unicode MS"/>
        </w:rPr>
        <w:t>If damage is reasonably foreseeably, you</w:t>
      </w:r>
      <w:r>
        <w:rPr>
          <w:rStyle w:val="PageNumber"/>
          <w:rFonts w:eastAsia="Arial Unicode MS" w:cs="Arial Unicode MS"/>
        </w:rPr>
        <w:t>’</w:t>
      </w:r>
      <w:r>
        <w:rPr>
          <w:rStyle w:val="PageNumber"/>
          <w:rFonts w:eastAsia="Arial Unicode MS" w:cs="Arial Unicode MS"/>
        </w:rPr>
        <w:t xml:space="preserve">re liable for it (this establishes duty); old Canadian and NZ view </w:t>
      </w:r>
      <w:r>
        <w:rPr>
          <w:rStyle w:val="PageNumber"/>
          <w:rFonts w:eastAsia="Arial Unicode MS" w:cs="Arial Unicode MS"/>
        </w:rPr>
        <w:t xml:space="preserve">– </w:t>
      </w:r>
      <w:r>
        <w:rPr>
          <w:rStyle w:val="PageNumber"/>
          <w:rFonts w:eastAsia="Arial Unicode MS" w:cs="Arial Unicode MS"/>
        </w:rPr>
        <w:t>but SCC says this has to be limited by policy, so:</w:t>
      </w:r>
    </w:p>
    <w:p w14:paraId="68C0B133" w14:textId="77777777" w:rsidR="009D5325" w:rsidRDefault="00E617BB">
      <w:pPr>
        <w:pStyle w:val="Body"/>
        <w:numPr>
          <w:ilvl w:val="0"/>
          <w:numId w:val="19"/>
        </w:numPr>
        <w:rPr>
          <w:rStyle w:val="PageNumber"/>
        </w:rPr>
      </w:pPr>
      <w:r>
        <w:rPr>
          <w:rStyle w:val="PageNumber"/>
          <w:rFonts w:eastAsia="Arial Unicode MS" w:cs="Arial Unicode MS"/>
        </w:rPr>
        <w:t xml:space="preserve">Test for </w:t>
      </w:r>
      <w:r>
        <w:rPr>
          <w:rStyle w:val="PageNumber"/>
          <w:rFonts w:eastAsia="Arial Unicode MS" w:cs="Arial Unicode MS"/>
        </w:rPr>
        <w:t>duty = reasonable foreseeability + proximity/policy (modern Canadian Australian view)</w:t>
      </w:r>
    </w:p>
    <w:p w14:paraId="435AEE35" w14:textId="77777777" w:rsidR="009D5325" w:rsidRDefault="00E617BB">
      <w:pPr>
        <w:pStyle w:val="Body"/>
        <w:numPr>
          <w:ilvl w:val="0"/>
          <w:numId w:val="19"/>
        </w:numPr>
        <w:rPr>
          <w:rStyle w:val="PageNumber"/>
        </w:rPr>
      </w:pPr>
      <w:r>
        <w:rPr>
          <w:rStyle w:val="PageNumber"/>
          <w:rFonts w:eastAsia="Arial Unicode MS" w:cs="Arial Unicode MS"/>
        </w:rPr>
        <w:t xml:space="preserve">NEYERS view: The first two are a misunderstanding, the actual test = reasonable foreseeability of </w:t>
      </w:r>
      <w:r>
        <w:rPr>
          <w:rStyle w:val="PageNumber"/>
          <w:rFonts w:eastAsia="Arial Unicode MS" w:cs="Arial Unicode MS"/>
          <w:b/>
          <w:bCs/>
        </w:rPr>
        <w:t>infringement of right</w:t>
      </w:r>
    </w:p>
    <w:p w14:paraId="12714AB0" w14:textId="77777777" w:rsidR="009D5325" w:rsidRDefault="00E617BB">
      <w:pPr>
        <w:pStyle w:val="Body"/>
      </w:pPr>
      <w:r>
        <w:rPr>
          <w:rStyle w:val="PageNumber"/>
          <w:rFonts w:eastAsia="Arial Unicode MS" w:cs="Arial Unicode MS"/>
          <w:b/>
          <w:bCs/>
        </w:rPr>
        <w:t>NOTE:</w:t>
      </w:r>
      <w:r>
        <w:rPr>
          <w:rStyle w:val="PageNumber"/>
          <w:rFonts w:eastAsia="Arial Unicode MS" w:cs="Arial Unicode MS"/>
        </w:rPr>
        <w:t xml:space="preserve"> </w:t>
      </w:r>
      <w:r>
        <w:rPr>
          <w:rStyle w:val="PageNumber"/>
          <w:rFonts w:eastAsia="Arial Unicode MS" w:cs="Arial Unicode MS"/>
          <w:i/>
          <w:iCs/>
        </w:rPr>
        <w:t xml:space="preserve">Donoghue </w:t>
      </w:r>
      <w:r>
        <w:rPr>
          <w:rStyle w:val="PageNumber"/>
          <w:rFonts w:eastAsia="Arial Unicode MS" w:cs="Arial Unicode MS"/>
        </w:rPr>
        <w:t>is not meant for omissions, it deal</w:t>
      </w:r>
      <w:r>
        <w:rPr>
          <w:rStyle w:val="PageNumber"/>
          <w:rFonts w:eastAsia="Arial Unicode MS" w:cs="Arial Unicode MS"/>
        </w:rPr>
        <w:t xml:space="preserve">s with infringements of rights </w:t>
      </w:r>
    </w:p>
    <w:p w14:paraId="1F4AF6D7" w14:textId="77777777" w:rsidR="009D5325" w:rsidRDefault="00E617BB">
      <w:pPr>
        <w:pStyle w:val="Body"/>
        <w:rPr>
          <w:rStyle w:val="PageNumber"/>
        </w:rPr>
      </w:pPr>
      <w:r>
        <w:rPr>
          <w:rStyle w:val="PageNumber"/>
          <w:rFonts w:eastAsia="Arial Unicode MS" w:cs="Arial Unicode MS"/>
          <w:b/>
          <w:bCs/>
        </w:rPr>
        <w:t xml:space="preserve">Canada: </w:t>
      </w:r>
      <w:r>
        <w:rPr>
          <w:rStyle w:val="PageNumber"/>
          <w:rFonts w:eastAsia="Arial Unicode MS" w:cs="Arial Unicode MS"/>
        </w:rPr>
        <w:t>Neighbour Principle = owe duty to one</w:t>
      </w:r>
      <w:r>
        <w:rPr>
          <w:rStyle w:val="PageNumber"/>
          <w:rFonts w:eastAsia="Arial Unicode MS" w:cs="Arial Unicode MS"/>
        </w:rPr>
        <w:t>’</w:t>
      </w:r>
      <w:r>
        <w:rPr>
          <w:rStyle w:val="PageNumber"/>
          <w:rFonts w:eastAsia="Arial Unicode MS" w:cs="Arial Unicode MS"/>
        </w:rPr>
        <w:t xml:space="preserve">s neighbour. </w:t>
      </w:r>
      <w:r>
        <w:rPr>
          <w:rStyle w:val="PageNumber"/>
          <w:rFonts w:eastAsia="Arial Unicode MS" w:cs="Arial Unicode MS"/>
          <w:b/>
          <w:bCs/>
        </w:rPr>
        <w:t>Test for duty</w:t>
      </w:r>
      <w:r>
        <w:rPr>
          <w:rStyle w:val="PageNumber"/>
          <w:rFonts w:eastAsia="Arial Unicode MS" w:cs="Arial Unicode MS"/>
        </w:rPr>
        <w:t xml:space="preserve"> = reasonable + some proximity element</w:t>
      </w:r>
    </w:p>
    <w:p w14:paraId="19EC52BA" w14:textId="77777777" w:rsidR="009D5325" w:rsidRDefault="00E617BB">
      <w:pPr>
        <w:pStyle w:val="Body"/>
        <w:rPr>
          <w:rStyle w:val="PageNumber"/>
        </w:rPr>
      </w:pPr>
      <w:r>
        <w:rPr>
          <w:rStyle w:val="PageNumber"/>
          <w:rFonts w:eastAsia="Arial Unicode MS" w:cs="Arial Unicode MS"/>
          <w:b/>
          <w:bCs/>
        </w:rPr>
        <w:t>What Does it mean to be Injured?</w:t>
      </w:r>
      <w:r>
        <w:rPr>
          <w:rStyle w:val="PageNumber"/>
          <w:rFonts w:eastAsia="Arial Unicode MS" w:cs="Arial Unicode MS"/>
        </w:rPr>
        <w:t xml:space="preserve"> Lord Atkin makes it clear that injury has to be to your person or your property.</w:t>
      </w:r>
      <w:r>
        <w:rPr>
          <w:rStyle w:val="PageNumber"/>
          <w:rFonts w:eastAsia="Arial Unicode MS" w:cs="Arial Unicode MS"/>
        </w:rPr>
        <w:t xml:space="preserve"> Has to be reasonable and foreseeable interference with your person or your property. By injury, he means a foreseeable interference with your rights or entitlements. </w:t>
      </w:r>
    </w:p>
    <w:p w14:paraId="1A2E5B07" w14:textId="77777777" w:rsidR="009D5325" w:rsidRDefault="00E617BB">
      <w:pPr>
        <w:pStyle w:val="Heading2"/>
        <w:rPr>
          <w:rStyle w:val="PageNumber"/>
          <w:u w:val="single"/>
        </w:rPr>
      </w:pPr>
      <w:bookmarkStart w:id="6" w:name="_Toc5"/>
      <w:r>
        <w:rPr>
          <w:rStyle w:val="PageNumber"/>
        </w:rPr>
        <w:t>Omission</w:t>
      </w:r>
      <w:bookmarkEnd w:id="6"/>
    </w:p>
    <w:p w14:paraId="7F66CA85" w14:textId="77777777" w:rsidR="009D5325" w:rsidRDefault="00E617BB">
      <w:pPr>
        <w:pStyle w:val="Heading3"/>
        <w:rPr>
          <w:rStyle w:val="PageNumber"/>
          <w:sz w:val="20"/>
          <w:szCs w:val="20"/>
        </w:rPr>
      </w:pPr>
      <w:bookmarkStart w:id="7" w:name="_Toc6"/>
      <w:r>
        <w:rPr>
          <w:rStyle w:val="PageNumber"/>
          <w:color w:val="FF49D5"/>
          <w:sz w:val="20"/>
          <w:szCs w:val="20"/>
        </w:rPr>
        <w:t xml:space="preserve">Deyong v Sherburn (1946) Eng CA- </w:t>
      </w:r>
      <w:r>
        <w:rPr>
          <w:rStyle w:val="PageNumber"/>
          <w:i w:val="0"/>
          <w:iCs w:val="0"/>
          <w:color w:val="000000"/>
          <w:sz w:val="20"/>
          <w:szCs w:val="20"/>
        </w:rPr>
        <w:t xml:space="preserve">Donoghue duty principle does not extend to </w:t>
      </w:r>
      <w:r>
        <w:rPr>
          <w:rStyle w:val="PageNumber"/>
          <w:i w:val="0"/>
          <w:iCs w:val="0"/>
          <w:color w:val="000000"/>
          <w:sz w:val="20"/>
          <w:szCs w:val="20"/>
        </w:rPr>
        <w:t>omissions.</w:t>
      </w:r>
      <w:bookmarkEnd w:id="7"/>
    </w:p>
    <w:p w14:paraId="25744C40" w14:textId="77777777" w:rsidR="009D5325" w:rsidRDefault="00E617BB">
      <w:pPr>
        <w:pStyle w:val="Body"/>
        <w:numPr>
          <w:ilvl w:val="0"/>
          <w:numId w:val="21"/>
        </w:numPr>
        <w:rPr>
          <w:rStyle w:val="PageNumber"/>
        </w:rPr>
      </w:pPr>
      <w:r>
        <w:rPr>
          <w:rStyle w:val="PageNumber"/>
          <w:rFonts w:eastAsia="Arial Unicode MS" w:cs="Arial Unicode MS"/>
          <w:b/>
          <w:bCs/>
        </w:rPr>
        <w:t xml:space="preserve">Facts: </w:t>
      </w:r>
      <w:r>
        <w:rPr>
          <w:rStyle w:val="PageNumber"/>
          <w:rFonts w:eastAsia="Arial Unicode MS" w:cs="Arial Unicode MS"/>
        </w:rPr>
        <w:t xml:space="preserve">P is actor at audition. Asks where to put his coat, director says to put it in the coat room. Coat is stolen, sues for value of coat. Argues owed duty to guard room and RF that it could be stolen. </w:t>
      </w:r>
    </w:p>
    <w:p w14:paraId="799DF782" w14:textId="77777777" w:rsidR="009D5325" w:rsidRDefault="00E617BB">
      <w:pPr>
        <w:pStyle w:val="Body"/>
        <w:numPr>
          <w:ilvl w:val="0"/>
          <w:numId w:val="21"/>
        </w:numPr>
        <w:rPr>
          <w:rStyle w:val="PageNumber"/>
        </w:rPr>
      </w:pPr>
      <w:r>
        <w:rPr>
          <w:rStyle w:val="PageNumber"/>
          <w:rFonts w:eastAsia="Arial Unicode MS" w:cs="Arial Unicode MS"/>
          <w:b/>
          <w:bCs/>
        </w:rPr>
        <w:t xml:space="preserve">Issue: </w:t>
      </w:r>
      <w:r>
        <w:rPr>
          <w:rStyle w:val="PageNumber"/>
          <w:rFonts w:eastAsia="Arial Unicode MS" w:cs="Arial Unicode MS"/>
        </w:rPr>
        <w:t xml:space="preserve">Do I owe a duty to my servant to </w:t>
      </w:r>
      <w:r>
        <w:rPr>
          <w:rStyle w:val="PageNumber"/>
          <w:rFonts w:eastAsia="Arial Unicode MS" w:cs="Arial Unicode MS"/>
        </w:rPr>
        <w:t>lock the doors for their benefit? Was Shenburn liable for failing to take reasonable care? How far does the duty of care extend?</w:t>
      </w:r>
    </w:p>
    <w:p w14:paraId="3C2D2246" w14:textId="77777777" w:rsidR="009D5325" w:rsidRDefault="00E617BB">
      <w:pPr>
        <w:pStyle w:val="Body"/>
        <w:numPr>
          <w:ilvl w:val="0"/>
          <w:numId w:val="21"/>
        </w:numPr>
        <w:rPr>
          <w:rStyle w:val="PageNumber"/>
        </w:rPr>
      </w:pPr>
      <w:r>
        <w:rPr>
          <w:rStyle w:val="PageNumber"/>
          <w:rFonts w:eastAsia="Arial Unicode MS" w:cs="Arial Unicode MS"/>
          <w:b/>
          <w:bCs/>
        </w:rPr>
        <w:t xml:space="preserve">Held: </w:t>
      </w:r>
      <w:r>
        <w:rPr>
          <w:rStyle w:val="PageNumber"/>
          <w:rFonts w:eastAsia="Arial Unicode MS" w:cs="Arial Unicode MS"/>
        </w:rPr>
        <w:t>Judgement for the D, no duty. Shenburn was not liable</w:t>
      </w:r>
    </w:p>
    <w:p w14:paraId="2A88AE93" w14:textId="77777777" w:rsidR="009D5325" w:rsidRDefault="00E617BB">
      <w:pPr>
        <w:pStyle w:val="Body"/>
        <w:numPr>
          <w:ilvl w:val="0"/>
          <w:numId w:val="21"/>
        </w:numPr>
        <w:rPr>
          <w:rStyle w:val="PageNumber"/>
        </w:rPr>
      </w:pPr>
      <w:r>
        <w:rPr>
          <w:rStyle w:val="PageNumber"/>
          <w:rFonts w:eastAsia="Arial Unicode MS" w:cs="Arial Unicode MS"/>
          <w:b/>
          <w:bCs/>
        </w:rPr>
        <w:t xml:space="preserve">Ratio: </w:t>
      </w:r>
      <w:r>
        <w:rPr>
          <w:rStyle w:val="PageNumber"/>
          <w:rFonts w:eastAsia="Arial Unicode MS" w:cs="Arial Unicode MS"/>
        </w:rPr>
        <w:t xml:space="preserve">cannot stretch the ratio in </w:t>
      </w:r>
      <w:r>
        <w:rPr>
          <w:rStyle w:val="PageNumber"/>
          <w:rFonts w:eastAsia="Arial Unicode MS" w:cs="Arial Unicode MS"/>
          <w:b/>
          <w:bCs/>
          <w:i/>
          <w:iCs/>
          <w:color w:val="FF49D5"/>
        </w:rPr>
        <w:t>Donoghue</w:t>
      </w:r>
      <w:r>
        <w:rPr>
          <w:rStyle w:val="PageNumber"/>
          <w:rFonts w:eastAsia="Arial Unicode MS" w:cs="Arial Unicode MS"/>
        </w:rPr>
        <w:t xml:space="preserve"> to omissions, it was no</w:t>
      </w:r>
      <w:r>
        <w:rPr>
          <w:rStyle w:val="PageNumber"/>
          <w:rFonts w:eastAsia="Arial Unicode MS" w:cs="Arial Unicode MS"/>
        </w:rPr>
        <w:t>t meant to apply in such circumstances. Forseeability of harm is not enough. Plaintiff must have legal right to be protected from what happened.</w:t>
      </w:r>
    </w:p>
    <w:p w14:paraId="589DFA65" w14:textId="77777777" w:rsidR="009D5325" w:rsidRDefault="00E617BB">
      <w:pPr>
        <w:pStyle w:val="Body"/>
        <w:numPr>
          <w:ilvl w:val="0"/>
          <w:numId w:val="21"/>
        </w:numPr>
        <w:rPr>
          <w:rStyle w:val="PageNumber"/>
        </w:rPr>
      </w:pPr>
      <w:r>
        <w:rPr>
          <w:rStyle w:val="PageNumber"/>
          <w:rFonts w:eastAsia="Arial Unicode MS" w:cs="Arial Unicode MS"/>
          <w:b/>
          <w:bCs/>
        </w:rPr>
        <w:t>Reasons:</w:t>
      </w:r>
      <w:r>
        <w:rPr>
          <w:rStyle w:val="PageNumber"/>
          <w:rFonts w:eastAsia="Arial Unicode MS" w:cs="Arial Unicode MS"/>
        </w:rPr>
        <w:t xml:space="preserve"> Shenburn did not owe a duty to Deyong to secure his goods while he was rehearsing. Relied on </w:t>
      </w:r>
      <w:r>
        <w:rPr>
          <w:rStyle w:val="PageNumber"/>
          <w:rFonts w:eastAsia="Arial Unicode MS" w:cs="Arial Unicode MS"/>
          <w:b/>
          <w:bCs/>
          <w:i/>
          <w:iCs/>
          <w:color w:val="FF49D5"/>
        </w:rPr>
        <w:t>Donoghue</w:t>
      </w:r>
      <w:r>
        <w:rPr>
          <w:rStyle w:val="PageNumber"/>
          <w:rFonts w:eastAsia="Arial Unicode MS" w:cs="Arial Unicode MS"/>
          <w:i/>
          <w:iCs/>
        </w:rPr>
        <w:t xml:space="preserve"> </w:t>
      </w:r>
      <w:r>
        <w:rPr>
          <w:rStyle w:val="PageNumber"/>
          <w:rFonts w:eastAsia="Arial Unicode MS" w:cs="Arial Unicode MS"/>
        </w:rPr>
        <w:t>that you owe a duty to everyone who it is reasonable foreseeable that they could suffer because of your negligence</w:t>
      </w:r>
    </w:p>
    <w:p w14:paraId="3F9BC8FC" w14:textId="77777777" w:rsidR="009D5325" w:rsidRDefault="00E617BB">
      <w:pPr>
        <w:pStyle w:val="Heading3"/>
        <w:rPr>
          <w:color w:val="FF49D5"/>
          <w:sz w:val="20"/>
          <w:szCs w:val="20"/>
        </w:rPr>
      </w:pPr>
      <w:bookmarkStart w:id="8" w:name="_Toc7"/>
      <w:r>
        <w:rPr>
          <w:rStyle w:val="PageNumber"/>
          <w:color w:val="FF49D5"/>
          <w:sz w:val="20"/>
          <w:szCs w:val="20"/>
        </w:rPr>
        <w:t>Childs v Desormeaux</w:t>
      </w:r>
      <w:r>
        <w:rPr>
          <w:color w:val="FF49D5"/>
          <w:sz w:val="20"/>
          <w:szCs w:val="20"/>
        </w:rPr>
        <w:t xml:space="preserve">, </w:t>
      </w:r>
      <w:r>
        <w:rPr>
          <w:rStyle w:val="PageNumber"/>
          <w:i w:val="0"/>
          <w:iCs w:val="0"/>
          <w:color w:val="FF49D5"/>
          <w:sz w:val="20"/>
          <w:szCs w:val="20"/>
        </w:rPr>
        <w:t>2006 SCC 18, [2006] 1 SCR 643</w:t>
      </w:r>
      <w:bookmarkEnd w:id="8"/>
    </w:p>
    <w:p w14:paraId="567A52A6" w14:textId="77777777" w:rsidR="009D5325" w:rsidRDefault="00E617BB">
      <w:pPr>
        <w:pStyle w:val="Body"/>
        <w:numPr>
          <w:ilvl w:val="0"/>
          <w:numId w:val="2"/>
        </w:numPr>
      </w:pPr>
      <w:r>
        <w:rPr>
          <w:rStyle w:val="PageNumber"/>
          <w:rFonts w:eastAsia="Arial Unicode MS" w:cs="Arial Unicode MS"/>
          <w:b/>
          <w:bCs/>
        </w:rPr>
        <w:t>Facts:</w:t>
      </w:r>
      <w:r>
        <w:rPr>
          <w:rFonts w:eastAsia="Arial Unicode MS" w:cs="Arial Unicode MS"/>
        </w:rPr>
        <w:t xml:space="preserve"> </w:t>
      </w:r>
      <w:r>
        <w:rPr>
          <w:rStyle w:val="PageNumber"/>
          <w:rFonts w:eastAsia="Arial Unicode MS" w:cs="Arial Unicode MS"/>
        </w:rPr>
        <w:t>Mr. D was at a house party hosted by Dwight Courrier and Julie Zimmerman. Mr. D had</w:t>
      </w:r>
      <w:r>
        <w:rPr>
          <w:rStyle w:val="PageNumber"/>
          <w:rFonts w:eastAsia="Arial Unicode MS" w:cs="Arial Unicode MS"/>
        </w:rPr>
        <w:t xml:space="preserve"> a history of heavy drinking and had 12 beers and left to drive home. Mr. C walked out to the car with him and asked if he was ok, he did not show any signs of intoxication. He drove away with 2 passengers and collided with a car, killing of the other car</w:t>
      </w:r>
      <w:r>
        <w:rPr>
          <w:rStyle w:val="PageNumber"/>
          <w:rFonts w:eastAsia="Arial Unicode MS" w:cs="Arial Unicode MS"/>
        </w:rPr>
        <w:t>’</w:t>
      </w:r>
      <w:r>
        <w:rPr>
          <w:rStyle w:val="PageNumber"/>
          <w:rFonts w:eastAsia="Arial Unicode MS" w:cs="Arial Unicode MS"/>
        </w:rPr>
        <w:t>s passengers and severely injuring Ms. Childs, a teenager. Child</w:t>
      </w:r>
      <w:r>
        <w:rPr>
          <w:rStyle w:val="PageNumber"/>
          <w:rFonts w:eastAsia="Arial Unicode MS" w:cs="Arial Unicode MS"/>
        </w:rPr>
        <w:t>’</w:t>
      </w:r>
      <w:r>
        <w:rPr>
          <w:rStyle w:val="PageNumber"/>
          <w:rFonts w:eastAsia="Arial Unicode MS" w:cs="Arial Unicode MS"/>
        </w:rPr>
        <w:t xml:space="preserve">s spine was severed, and she was paralyzed from the waist down. Mr. D pled guilty in court and was sentenced to 10 years in prison. Ms. C is now suing the hosts of the party saying that they </w:t>
      </w:r>
      <w:r>
        <w:rPr>
          <w:rStyle w:val="PageNumber"/>
          <w:rFonts w:eastAsia="Arial Unicode MS" w:cs="Arial Unicode MS"/>
        </w:rPr>
        <w:t xml:space="preserve">are liable for her injuries </w:t>
      </w:r>
    </w:p>
    <w:p w14:paraId="2DC181BF" w14:textId="77777777" w:rsidR="009D5325" w:rsidRDefault="00E617BB">
      <w:pPr>
        <w:pStyle w:val="Body"/>
        <w:numPr>
          <w:ilvl w:val="0"/>
          <w:numId w:val="2"/>
        </w:numPr>
      </w:pPr>
      <w:r>
        <w:rPr>
          <w:rStyle w:val="PageNumber"/>
          <w:rFonts w:eastAsia="Arial Unicode MS" w:cs="Arial Unicode MS"/>
          <w:b/>
          <w:bCs/>
        </w:rPr>
        <w:t>Issue:</w:t>
      </w:r>
      <w:r>
        <w:rPr>
          <w:rFonts w:eastAsia="Arial Unicode MS" w:cs="Arial Unicode MS"/>
        </w:rPr>
        <w:t xml:space="preserve"> </w:t>
      </w:r>
      <w:r>
        <w:rPr>
          <w:rStyle w:val="PageNumber"/>
          <w:rFonts w:eastAsia="Arial Unicode MS" w:cs="Arial Unicode MS"/>
        </w:rPr>
        <w:t>(1) Is the host at a party liable for the actions of an inebriated guest who left their party?  (2) Do the hosts owe a duty of care to parties that might be injured by the inebriated person</w:t>
      </w:r>
      <w:r>
        <w:rPr>
          <w:rStyle w:val="PageNumber"/>
          <w:rFonts w:eastAsia="Arial Unicode MS" w:cs="Arial Unicode MS"/>
        </w:rPr>
        <w:t>’</w:t>
      </w:r>
      <w:r>
        <w:rPr>
          <w:rStyle w:val="PageNumber"/>
          <w:rFonts w:eastAsia="Arial Unicode MS" w:cs="Arial Unicode MS"/>
        </w:rPr>
        <w:t>s conduct?</w:t>
      </w:r>
    </w:p>
    <w:p w14:paraId="739B5540" w14:textId="77777777" w:rsidR="009D5325" w:rsidRDefault="00E617BB">
      <w:pPr>
        <w:pStyle w:val="Body"/>
        <w:numPr>
          <w:ilvl w:val="0"/>
          <w:numId w:val="2"/>
        </w:numPr>
      </w:pPr>
      <w:r>
        <w:rPr>
          <w:rStyle w:val="PageNumber"/>
          <w:rFonts w:eastAsia="Arial Unicode MS" w:cs="Arial Unicode MS"/>
          <w:b/>
          <w:bCs/>
        </w:rPr>
        <w:t xml:space="preserve">Held: </w:t>
      </w:r>
      <w:r>
        <w:rPr>
          <w:rFonts w:eastAsia="Arial Unicode MS" w:cs="Arial Unicode MS"/>
        </w:rPr>
        <w:t xml:space="preserve">Appeal </w:t>
      </w:r>
      <w:r>
        <w:rPr>
          <w:rFonts w:eastAsia="Arial Unicode MS" w:cs="Arial Unicode MS"/>
        </w:rPr>
        <w:t>dismissed.</w:t>
      </w:r>
    </w:p>
    <w:p w14:paraId="2922626D" w14:textId="77777777" w:rsidR="009D5325" w:rsidRDefault="00E617BB">
      <w:pPr>
        <w:pStyle w:val="Body"/>
        <w:numPr>
          <w:ilvl w:val="0"/>
          <w:numId w:val="2"/>
        </w:numPr>
      </w:pPr>
      <w:r>
        <w:rPr>
          <w:rStyle w:val="PageNumber"/>
          <w:rFonts w:eastAsia="Arial Unicode MS" w:cs="Arial Unicode MS"/>
          <w:b/>
          <w:bCs/>
        </w:rPr>
        <w:t>Reasons:</w:t>
      </w:r>
      <w:r>
        <w:rPr>
          <w:rFonts w:eastAsia="Arial Unicode MS" w:cs="Arial Unicode MS"/>
        </w:rPr>
        <w:t xml:space="preserve"> </w:t>
      </w:r>
      <w:r>
        <w:rPr>
          <w:rStyle w:val="PageNumber"/>
          <w:rFonts w:eastAsia="Arial Unicode MS" w:cs="Arial Unicode MS"/>
        </w:rPr>
        <w:t>McLachlin states that there is no duty of care owed by the hosts to potential victims of the inebriated guests</w:t>
      </w:r>
      <w:r>
        <w:rPr>
          <w:rStyle w:val="PageNumber"/>
          <w:rFonts w:eastAsia="Arial Unicode MS" w:cs="Arial Unicode MS"/>
        </w:rPr>
        <w:t>’</w:t>
      </w:r>
      <w:r>
        <w:rPr>
          <w:rStyle w:val="PageNumber"/>
          <w:rFonts w:eastAsia="Arial Unicode MS" w:cs="Arial Unicode MS"/>
        </w:rPr>
        <w:t xml:space="preserve">s actions.  Using framework from </w:t>
      </w:r>
      <w:r>
        <w:rPr>
          <w:rStyle w:val="PageNumber"/>
          <w:rFonts w:eastAsia="Arial Unicode MS" w:cs="Arial Unicode MS"/>
          <w:b/>
          <w:bCs/>
          <w:i/>
          <w:iCs/>
          <w:color w:val="FF49D5"/>
        </w:rPr>
        <w:t>Cooper v Hobart</w:t>
      </w:r>
      <w:r>
        <w:rPr>
          <w:rStyle w:val="PageNumber"/>
          <w:rFonts w:eastAsia="Arial Unicode MS" w:cs="Arial Unicode MS"/>
        </w:rPr>
        <w:t>, Mclachlan states that this test should be compared with similar cases to se</w:t>
      </w:r>
      <w:r>
        <w:rPr>
          <w:rStyle w:val="PageNumber"/>
          <w:rFonts w:eastAsia="Arial Unicode MS" w:cs="Arial Unicode MS"/>
        </w:rPr>
        <w:t>e if it falls into one existing area of law, or if it is a novel case. She compares it with the situation of commercial alcohol providers (</w:t>
      </w:r>
      <w:r>
        <w:rPr>
          <w:rStyle w:val="PageNumber"/>
          <w:rFonts w:eastAsia="Arial Unicode MS" w:cs="Arial Unicode MS"/>
          <w:b/>
          <w:bCs/>
          <w:i/>
          <w:iCs/>
          <w:color w:val="FF49D5"/>
        </w:rPr>
        <w:t>Stewart v Tape, Jordan</w:t>
      </w:r>
      <w:r>
        <w:rPr>
          <w:rStyle w:val="PageNumber"/>
          <w:rFonts w:eastAsia="Arial Unicode MS" w:cs="Arial Unicode MS"/>
        </w:rPr>
        <w:t>), who have been found to be liable to third party members of the public who are injured as a r</w:t>
      </w:r>
      <w:r>
        <w:rPr>
          <w:rStyle w:val="PageNumber"/>
          <w:rFonts w:eastAsia="Arial Unicode MS" w:cs="Arial Unicode MS"/>
        </w:rPr>
        <w:t>esult of the drunken driving of a patient. But there are 3 reasons why this case can be distinguished from causes involving commercial hosts. (1) First, commercial hosts have direct control over alcohol consumption of their patrons. (2) Second, there are s</w:t>
      </w:r>
      <w:r>
        <w:rPr>
          <w:rStyle w:val="PageNumber"/>
          <w:rFonts w:eastAsia="Arial Unicode MS" w:cs="Arial Unicode MS"/>
        </w:rPr>
        <w:t xml:space="preserve">trict legislative rules governing commercial hosts, while no laws exist for private parties. (3) Finally, there is a contractual relationship between commercial hosts and their patrons </w:t>
      </w:r>
      <w:r>
        <w:rPr>
          <w:rStyle w:val="PageNumber"/>
          <w:rFonts w:eastAsia="Arial Unicode MS" w:cs="Arial Unicode MS"/>
        </w:rPr>
        <w:t xml:space="preserve">– </w:t>
      </w:r>
      <w:r>
        <w:rPr>
          <w:rStyle w:val="PageNumber"/>
          <w:rFonts w:eastAsia="Arial Unicode MS" w:cs="Arial Unicode MS"/>
        </w:rPr>
        <w:t xml:space="preserve">this is fundamentally different from the range of relationships that </w:t>
      </w:r>
      <w:r>
        <w:rPr>
          <w:rStyle w:val="PageNumber"/>
          <w:rFonts w:eastAsia="Arial Unicode MS" w:cs="Arial Unicode MS"/>
        </w:rPr>
        <w:t>characterize private parties. You may for the booze at the bar. Everyone in a bar has to have safe server training but not at your house</w:t>
      </w:r>
    </w:p>
    <w:p w14:paraId="2726B1E9" w14:textId="77777777" w:rsidR="009D5325" w:rsidRDefault="00E617BB">
      <w:pPr>
        <w:pStyle w:val="Body"/>
        <w:numPr>
          <w:ilvl w:val="0"/>
          <w:numId w:val="2"/>
        </w:numPr>
      </w:pPr>
      <w:r>
        <w:rPr>
          <w:rFonts w:eastAsia="Arial Unicode MS" w:cs="Arial Unicode MS"/>
        </w:rPr>
        <w:t xml:space="preserve">Therefore, as this is a novel case, it must be put through the two stage </w:t>
      </w:r>
      <w:hyperlink r:id="rId11" w:history="1">
        <w:r>
          <w:rPr>
            <w:rStyle w:val="Hyperlink0"/>
            <w:rFonts w:eastAsia="Arial Unicode MS" w:cs="Arial Unicode MS"/>
          </w:rPr>
          <w:t>Anns</w:t>
        </w:r>
      </w:hyperlink>
      <w:r>
        <w:rPr>
          <w:rFonts w:eastAsia="Arial Unicode MS" w:cs="Arial Unicode MS"/>
        </w:rPr>
        <w:t xml:space="preserve"> test to determine if a duty is owed.</w:t>
      </w:r>
    </w:p>
    <w:p w14:paraId="128407F9" w14:textId="77777777" w:rsidR="009D5325" w:rsidRDefault="00E617BB">
      <w:pPr>
        <w:pStyle w:val="Body"/>
        <w:numPr>
          <w:ilvl w:val="0"/>
          <w:numId w:val="2"/>
        </w:numPr>
      </w:pPr>
      <w:r>
        <w:rPr>
          <w:rStyle w:val="PageNumber"/>
          <w:rFonts w:eastAsia="Arial Unicode MS" w:cs="Arial Unicode MS"/>
          <w:i/>
          <w:iCs/>
        </w:rPr>
        <w:t>Cooper v Hobart</w:t>
      </w:r>
      <w:r>
        <w:rPr>
          <w:rFonts w:eastAsia="Arial Unicode MS" w:cs="Arial Unicode MS"/>
        </w:rPr>
        <w:t>'s test</w:t>
      </w:r>
    </w:p>
    <w:p w14:paraId="6E328424" w14:textId="77777777" w:rsidR="009D5325" w:rsidRDefault="00E617BB">
      <w:pPr>
        <w:pStyle w:val="Body"/>
        <w:numPr>
          <w:ilvl w:val="1"/>
          <w:numId w:val="2"/>
        </w:numPr>
        <w:rPr>
          <w:rStyle w:val="PageNumber"/>
        </w:rPr>
      </w:pPr>
      <w:r>
        <w:rPr>
          <w:rStyle w:val="PageNumber"/>
          <w:rFonts w:eastAsia="Arial Unicode MS" w:cs="Arial Unicode MS"/>
          <w:b/>
          <w:bCs/>
        </w:rPr>
        <w:t xml:space="preserve">step 1: reasonable forseeability: </w:t>
      </w:r>
      <w:r>
        <w:rPr>
          <w:rStyle w:val="PageNumber"/>
          <w:rFonts w:eastAsia="Arial Unicode MS" w:cs="Arial Unicode MS"/>
        </w:rPr>
        <w:t>she says there is no reasonable forseeability. Just because he has gotten drunk, driven drunk and doesn't have a lice</w:t>
      </w:r>
      <w:r>
        <w:rPr>
          <w:rStyle w:val="PageNumber"/>
          <w:rFonts w:eastAsia="Arial Unicode MS" w:cs="Arial Unicode MS"/>
        </w:rPr>
        <w:t>nse is no reason to suppose that he came to your party and was drunk on this particular occasion. She said it is not reasonably foreseeable and so we would need a finding of fact that there was evidence to the fact that the host knew the individual was dru</w:t>
      </w:r>
      <w:r>
        <w:rPr>
          <w:rStyle w:val="PageNumber"/>
          <w:rFonts w:eastAsia="Arial Unicode MS" w:cs="Arial Unicode MS"/>
        </w:rPr>
        <w:t>nk and the TJ did not find such a fact.</w:t>
      </w:r>
    </w:p>
    <w:p w14:paraId="23044B1F" w14:textId="77777777" w:rsidR="009D5325" w:rsidRDefault="00E617BB">
      <w:pPr>
        <w:pStyle w:val="Body"/>
        <w:numPr>
          <w:ilvl w:val="1"/>
          <w:numId w:val="2"/>
        </w:numPr>
        <w:rPr>
          <w:rStyle w:val="PageNumber"/>
        </w:rPr>
      </w:pPr>
      <w:r>
        <w:rPr>
          <w:rFonts w:eastAsia="Arial Unicode MS" w:cs="Arial Unicode MS"/>
        </w:rPr>
        <w:t xml:space="preserve">step 2: proximity: </w:t>
      </w:r>
      <w:r>
        <w:rPr>
          <w:rStyle w:val="PageNumber"/>
          <w:rFonts w:eastAsia="Arial Unicode MS" w:cs="Arial Unicode MS"/>
        </w:rPr>
        <w:t>she starts by saying let</w:t>
      </w:r>
      <w:r>
        <w:rPr>
          <w:rStyle w:val="PageNumber"/>
          <w:rFonts w:eastAsia="Arial Unicode MS" w:cs="Arial Unicode MS"/>
        </w:rPr>
        <w:t>’</w:t>
      </w:r>
      <w:r>
        <w:rPr>
          <w:rStyle w:val="PageNumber"/>
          <w:rFonts w:eastAsia="Arial Unicode MS" w:cs="Arial Unicode MS"/>
        </w:rPr>
        <w:t>s look at three situations where there could be proximity. These are exceptions to the nonfeasance: (i) if you attract people to a dangerous activity then you generally owe</w:t>
      </w:r>
      <w:r>
        <w:rPr>
          <w:rStyle w:val="PageNumber"/>
          <w:rFonts w:eastAsia="Arial Unicode MS" w:cs="Arial Unicode MS"/>
        </w:rPr>
        <w:t xml:space="preserve"> a duty to a third party (she says they did not because having  party is not risky enough in order to come over the creating a risk exception, the case they cite for what is risky enough is taking someone out on a boat), (ii) relationship of paternalism or</w:t>
      </w:r>
      <w:r>
        <w:rPr>
          <w:rStyle w:val="PageNumber"/>
          <w:rFonts w:eastAsia="Arial Unicode MS" w:cs="Arial Unicode MS"/>
        </w:rPr>
        <w:t xml:space="preserve"> supervision or control - when I have a right to control somebody then I have  duty to see see to their best interest (parent-child, teacher-student, prisoners-prising guard) (no you do not get to physically restrain your friends) and (iii) people who exer</w:t>
      </w:r>
      <w:r>
        <w:rPr>
          <w:rStyle w:val="PageNumber"/>
          <w:rFonts w:eastAsia="Arial Unicode MS" w:cs="Arial Unicode MS"/>
        </w:rPr>
        <w:t>cise a public function or engage in a  commercial enterprise which owes duties to the public. When you owe duties to the public then you can owe duties to individuals in the public. (no this is not a public calling or government so you cannot owe an obliga</w:t>
      </w:r>
      <w:r>
        <w:rPr>
          <w:rStyle w:val="PageNumber"/>
          <w:rFonts w:eastAsia="Arial Unicode MS" w:cs="Arial Unicode MS"/>
        </w:rPr>
        <w:t>tion here)</w:t>
      </w:r>
    </w:p>
    <w:p w14:paraId="76C2A96B" w14:textId="77777777" w:rsidR="009D5325" w:rsidRDefault="00E617BB">
      <w:pPr>
        <w:pStyle w:val="Body"/>
        <w:numPr>
          <w:ilvl w:val="1"/>
          <w:numId w:val="2"/>
        </w:numPr>
      </w:pPr>
      <w:r>
        <w:rPr>
          <w:rFonts w:eastAsia="Arial Unicode MS" w:cs="Arial Unicode MS"/>
        </w:rPr>
        <w:t xml:space="preserve">therefore she says there is no proximity as well as not being reasonable foreseeable </w:t>
      </w:r>
    </w:p>
    <w:p w14:paraId="24EA60D0" w14:textId="77777777" w:rsidR="009D5325" w:rsidRDefault="00E617BB">
      <w:pPr>
        <w:pStyle w:val="Body"/>
        <w:numPr>
          <w:ilvl w:val="2"/>
          <w:numId w:val="2"/>
        </w:numPr>
      </w:pPr>
      <w:r>
        <w:rPr>
          <w:rFonts w:eastAsia="Arial Unicode MS" w:cs="Arial Unicode MS"/>
        </w:rPr>
        <w:t xml:space="preserve">one other relationship they don't mention: if you are in specific undertaking such as promising them they are safe </w:t>
      </w:r>
    </w:p>
    <w:p w14:paraId="4E90D79D" w14:textId="77777777" w:rsidR="009D5325" w:rsidRDefault="00E617BB">
      <w:pPr>
        <w:pStyle w:val="Body"/>
        <w:numPr>
          <w:ilvl w:val="1"/>
          <w:numId w:val="2"/>
        </w:numPr>
      </w:pPr>
      <w:r>
        <w:rPr>
          <w:rFonts w:eastAsia="Arial Unicode MS" w:cs="Arial Unicode MS"/>
        </w:rPr>
        <w:t>The first step of the test is whether or no</w:t>
      </w:r>
      <w:r>
        <w:rPr>
          <w:rFonts w:eastAsia="Arial Unicode MS" w:cs="Arial Unicode MS"/>
        </w:rPr>
        <w:t xml:space="preserve">t the two parties are proximate enough for a duty to be established </w:t>
      </w:r>
      <w:r>
        <w:rPr>
          <w:rFonts w:eastAsia="Arial Unicode MS" w:cs="Arial Unicode MS"/>
        </w:rPr>
        <w:t xml:space="preserve">– </w:t>
      </w:r>
      <w:r>
        <w:rPr>
          <w:rFonts w:eastAsia="Arial Unicode MS" w:cs="Arial Unicode MS"/>
        </w:rPr>
        <w:t>it must be foreseeable that the defendant</w:t>
      </w:r>
      <w:r>
        <w:rPr>
          <w:rFonts w:eastAsia="Arial Unicode MS" w:cs="Arial Unicode MS"/>
        </w:rPr>
        <w:t>’</w:t>
      </w:r>
      <w:r>
        <w:rPr>
          <w:rFonts w:eastAsia="Arial Unicode MS" w:cs="Arial Unicode MS"/>
        </w:rPr>
        <w:t xml:space="preserve">s actions could cause harm to the plaintiff. McLachlin concludes that there was not foreseeability in this case </w:t>
      </w:r>
      <w:r>
        <w:rPr>
          <w:rFonts w:eastAsia="Arial Unicode MS" w:cs="Arial Unicode MS"/>
        </w:rPr>
        <w:t xml:space="preserve">– </w:t>
      </w:r>
      <w:r>
        <w:rPr>
          <w:rFonts w:eastAsia="Arial Unicode MS" w:cs="Arial Unicode MS"/>
        </w:rPr>
        <w:t>it was found as a fact that th</w:t>
      </w:r>
      <w:r>
        <w:rPr>
          <w:rFonts w:eastAsia="Arial Unicode MS" w:cs="Arial Unicode MS"/>
        </w:rPr>
        <w:t>e hosts did not know that Mr. Desormeaux was too drunk to drive, and simply knowing that he had a drinking problem does not mean they were liable for the consequences of his driving.</w:t>
      </w:r>
    </w:p>
    <w:p w14:paraId="25AC89E3" w14:textId="77777777" w:rsidR="009D5325" w:rsidRDefault="00E617BB">
      <w:pPr>
        <w:pStyle w:val="Body"/>
        <w:numPr>
          <w:ilvl w:val="1"/>
          <w:numId w:val="2"/>
        </w:numPr>
      </w:pPr>
      <w:r>
        <w:rPr>
          <w:rFonts w:eastAsia="Arial Unicode MS" w:cs="Arial Unicode MS"/>
        </w:rPr>
        <w:t xml:space="preserve">McLachlin then examines nonfeasance. She says that foreseeability is not </w:t>
      </w:r>
      <w:r>
        <w:rPr>
          <w:rFonts w:eastAsia="Arial Unicode MS" w:cs="Arial Unicode MS"/>
        </w:rPr>
        <w:t>the only hurdle that Ms. Childs' case has to jump in order to establish a duty. When the conduct alleged against the defendant is a failure to act, then foreseeability alone cannot establish a duty of care. The plaintiff tries to argue that by organizing t</w:t>
      </w:r>
      <w:r>
        <w:rPr>
          <w:rFonts w:eastAsia="Arial Unicode MS" w:cs="Arial Unicode MS"/>
        </w:rPr>
        <w:t>he party, the hosts created a risky situation and therefore their failure to act thereafter does not protect them from liability. Although this would be true if it were the case, McLachlin finds that the hosts did not create a "risky situation" and therefo</w:t>
      </w:r>
      <w:r>
        <w:rPr>
          <w:rFonts w:eastAsia="Arial Unicode MS" w:cs="Arial Unicode MS"/>
        </w:rPr>
        <w:t xml:space="preserve">re their failure to act was merely nonfeasance. She also goes on to say that positive duties of care exist in situations of paternalistic relationships, and when a defendant is exercising a public function that includes liability to the public at large </w:t>
      </w:r>
      <w:r>
        <w:rPr>
          <w:rFonts w:eastAsia="Arial Unicode MS" w:cs="Arial Unicode MS"/>
        </w:rPr>
        <w:t xml:space="preserve">– </w:t>
      </w:r>
      <w:r>
        <w:rPr>
          <w:rFonts w:eastAsia="Arial Unicode MS" w:cs="Arial Unicode MS"/>
        </w:rPr>
        <w:t>b</w:t>
      </w:r>
      <w:r>
        <w:rPr>
          <w:rFonts w:eastAsia="Arial Unicode MS" w:cs="Arial Unicode MS"/>
        </w:rPr>
        <w:t>ut neither of these apply</w:t>
      </w:r>
    </w:p>
    <w:p w14:paraId="673299DC" w14:textId="77777777" w:rsidR="009D5325" w:rsidRDefault="00E617BB">
      <w:pPr>
        <w:pStyle w:val="Body"/>
        <w:numPr>
          <w:ilvl w:val="1"/>
          <w:numId w:val="2"/>
        </w:numPr>
      </w:pPr>
      <w:r>
        <w:rPr>
          <w:rFonts w:eastAsia="Arial Unicode MS" w:cs="Arial Unicode MS"/>
        </w:rPr>
        <w:t xml:space="preserve"> Overall, she says that it is only when third parties have a special relationship with the party in danger or a material role in managing the risk that the law may impinge on their autonomy and demand a positive duty of care.</w:t>
      </w:r>
    </w:p>
    <w:p w14:paraId="1B45894E" w14:textId="77777777" w:rsidR="009D5325" w:rsidRDefault="00E617BB">
      <w:pPr>
        <w:pStyle w:val="Body"/>
        <w:numPr>
          <w:ilvl w:val="1"/>
          <w:numId w:val="2"/>
        </w:numPr>
      </w:pPr>
      <w:r>
        <w:rPr>
          <w:rFonts w:eastAsia="Arial Unicode MS" w:cs="Arial Unicode MS"/>
        </w:rPr>
        <w:t>McLa</w:t>
      </w:r>
      <w:r>
        <w:rPr>
          <w:rFonts w:eastAsia="Arial Unicode MS" w:cs="Arial Unicode MS"/>
        </w:rPr>
        <w:t xml:space="preserve">chlin concludes that partygoers do not check their autonomy at the door of the party </w:t>
      </w:r>
      <w:r>
        <w:rPr>
          <w:rFonts w:eastAsia="Arial Unicode MS" w:cs="Arial Unicode MS"/>
        </w:rPr>
        <w:t xml:space="preserve">– </w:t>
      </w:r>
      <w:r>
        <w:rPr>
          <w:rFonts w:eastAsia="Arial Unicode MS" w:cs="Arial Unicode MS"/>
        </w:rPr>
        <w:t>they remain responsible for their own actions. Unless partygoers are reasonably relying on the hosts for their safety (such as a party on a boat), the partygoers are sol</w:t>
      </w:r>
      <w:r>
        <w:rPr>
          <w:rFonts w:eastAsia="Arial Unicode MS" w:cs="Arial Unicode MS"/>
        </w:rPr>
        <w:t xml:space="preserve">ely responsible for the outcomes of their own actions. She does not need to consider the second step of the </w:t>
      </w:r>
      <w:hyperlink r:id="rId12" w:history="1">
        <w:r>
          <w:rPr>
            <w:rStyle w:val="Hyperlink0"/>
            <w:rFonts w:eastAsia="Arial Unicode MS" w:cs="Arial Unicode MS"/>
          </w:rPr>
          <w:t>Anns</w:t>
        </w:r>
      </w:hyperlink>
      <w:r>
        <w:rPr>
          <w:rFonts w:eastAsia="Arial Unicode MS" w:cs="Arial Unicode MS"/>
        </w:rPr>
        <w:t xml:space="preserve"> test (public policy) because there was no foreseeability established here, and therefore no duty was owed.</w:t>
      </w:r>
    </w:p>
    <w:p w14:paraId="55B13CE4" w14:textId="77777777" w:rsidR="009D5325" w:rsidRDefault="00E617BB">
      <w:pPr>
        <w:pStyle w:val="Body"/>
        <w:numPr>
          <w:ilvl w:val="0"/>
          <w:numId w:val="23"/>
        </w:numPr>
        <w:rPr>
          <w:rStyle w:val="PageNumber"/>
        </w:rPr>
      </w:pPr>
      <w:r>
        <w:rPr>
          <w:rStyle w:val="PageNumber"/>
          <w:rFonts w:eastAsia="Arial Unicode MS" w:cs="Arial Unicode MS"/>
          <w:b/>
          <w:bCs/>
        </w:rPr>
        <w:t>Ratio:</w:t>
      </w:r>
      <w:r>
        <w:rPr>
          <w:rFonts w:eastAsia="Arial Unicode MS" w:cs="Arial Unicode MS"/>
        </w:rPr>
        <w:t xml:space="preserve"> </w:t>
      </w:r>
      <w:r>
        <w:rPr>
          <w:rStyle w:val="PageNumber"/>
          <w:rFonts w:eastAsia="Arial Unicode MS" w:cs="Arial Unicode MS"/>
        </w:rPr>
        <w:t>Social Host liability does not exist: social host at party where alcohol is served is not under a duty of care to members of the public who m</w:t>
      </w:r>
      <w:r>
        <w:rPr>
          <w:rStyle w:val="PageNumber"/>
          <w:rFonts w:eastAsia="Arial Unicode MS" w:cs="Arial Unicode MS"/>
        </w:rPr>
        <w:t>ay be injured by a guest</w:t>
      </w:r>
      <w:r>
        <w:rPr>
          <w:rStyle w:val="PageNumber"/>
          <w:rFonts w:eastAsia="Arial Unicode MS" w:cs="Arial Unicode MS"/>
        </w:rPr>
        <w:t>’</w:t>
      </w:r>
      <w:r>
        <w:rPr>
          <w:rStyle w:val="PageNumber"/>
          <w:rFonts w:eastAsia="Arial Unicode MS" w:cs="Arial Unicode MS"/>
        </w:rPr>
        <w:t>s actions, unless host</w:t>
      </w:r>
      <w:r>
        <w:rPr>
          <w:rStyle w:val="PageNumber"/>
          <w:rFonts w:eastAsia="Arial Unicode MS" w:cs="Arial Unicode MS"/>
        </w:rPr>
        <w:t>’</w:t>
      </w:r>
      <w:r>
        <w:rPr>
          <w:rStyle w:val="PageNumber"/>
          <w:rFonts w:eastAsia="Arial Unicode MS" w:cs="Arial Unicode MS"/>
        </w:rPr>
        <w:t>s conduct implicated them in creation or exacerbation of the risk</w:t>
      </w:r>
    </w:p>
    <w:p w14:paraId="0B79E294" w14:textId="77777777" w:rsidR="009D5325" w:rsidRDefault="00E617BB">
      <w:pPr>
        <w:pStyle w:val="Heading3"/>
        <w:rPr>
          <w:rStyle w:val="PageNumber"/>
          <w:color w:val="FF49D5"/>
          <w:sz w:val="20"/>
          <w:szCs w:val="20"/>
          <w:shd w:val="clear" w:color="auto" w:fill="FFFFFF"/>
        </w:rPr>
      </w:pPr>
      <w:bookmarkStart w:id="9" w:name="_Toc8"/>
      <w:r>
        <w:rPr>
          <w:rStyle w:val="PageNumber"/>
          <w:color w:val="FF49D5"/>
          <w:sz w:val="20"/>
          <w:szCs w:val="20"/>
          <w:shd w:val="clear" w:color="auto" w:fill="FFFFFF"/>
        </w:rPr>
        <w:t>Rankins Garage &amp; Sales v JJ</w:t>
      </w:r>
      <w:bookmarkEnd w:id="9"/>
    </w:p>
    <w:p w14:paraId="5DF602E2" w14:textId="77777777" w:rsidR="009D5325" w:rsidRDefault="00E617BB">
      <w:pPr>
        <w:pStyle w:val="Body"/>
        <w:numPr>
          <w:ilvl w:val="0"/>
          <w:numId w:val="24"/>
        </w:numPr>
        <w:rPr>
          <w:rStyle w:val="PageNumber"/>
        </w:rPr>
      </w:pPr>
      <w:r>
        <w:rPr>
          <w:rStyle w:val="PageNumber"/>
          <w:rFonts w:eastAsia="Arial Unicode MS" w:cs="Arial Unicode MS"/>
          <w:b/>
          <w:bCs/>
        </w:rPr>
        <w:t xml:space="preserve">Facts: </w:t>
      </w:r>
      <w:r>
        <w:rPr>
          <w:rStyle w:val="PageNumber"/>
          <w:rFonts w:eastAsia="Arial Unicode MS" w:cs="Arial Unicode MS"/>
        </w:rPr>
        <w:t>In July 2006, JJ and his friend CC (15 and 16) were in the home of CC</w:t>
      </w:r>
      <w:r>
        <w:rPr>
          <w:rStyle w:val="PageNumber"/>
          <w:rFonts w:eastAsia="Arial Unicode MS" w:cs="Arial Unicode MS"/>
        </w:rPr>
        <w:t>’</w:t>
      </w:r>
      <w:r>
        <w:rPr>
          <w:rStyle w:val="PageNumber"/>
          <w:rFonts w:eastAsia="Arial Unicode MS" w:cs="Arial Unicode MS"/>
        </w:rPr>
        <w:t>s mother, DC. The mother supplied the</w:t>
      </w:r>
      <w:r>
        <w:rPr>
          <w:rStyle w:val="PageNumber"/>
          <w:rFonts w:eastAsia="Arial Unicode MS" w:cs="Arial Unicode MS"/>
        </w:rPr>
        <w:t xml:space="preserve"> teenagers with alcohol. DC went to bed and the boys continued to drink and smoke marijuana. Boys left the house with the intention of stealing valuables from unlocked cars. The pair eventually made their way to Rankin</w:t>
      </w:r>
      <w:r>
        <w:rPr>
          <w:rStyle w:val="PageNumber"/>
          <w:rFonts w:eastAsia="Arial Unicode MS" w:cs="Arial Unicode MS"/>
        </w:rPr>
        <w:t>’</w:t>
      </w:r>
      <w:r>
        <w:rPr>
          <w:rStyle w:val="PageNumber"/>
          <w:rFonts w:eastAsia="Arial Unicode MS" w:cs="Arial Unicode MS"/>
        </w:rPr>
        <w:t>s Garage, where they found an unlocke</w:t>
      </w:r>
      <w:r>
        <w:rPr>
          <w:rStyle w:val="PageNumber"/>
          <w:rFonts w:eastAsia="Arial Unicode MS" w:cs="Arial Unicode MS"/>
        </w:rPr>
        <w:t>d car with the keys in the ashtray. CC and JJ decided to steal the car even though neither had a driver</w:t>
      </w:r>
      <w:r>
        <w:rPr>
          <w:rStyle w:val="PageNumber"/>
          <w:rFonts w:eastAsia="Arial Unicode MS" w:cs="Arial Unicode MS"/>
        </w:rPr>
        <w:t>’</w:t>
      </w:r>
      <w:r>
        <w:rPr>
          <w:rStyle w:val="PageNumber"/>
          <w:rFonts w:eastAsia="Arial Unicode MS" w:cs="Arial Unicode MS"/>
        </w:rPr>
        <w:t>s license and neither had previously operated a vehicle. A single vehicle accident occurred.. JJ experience a catastrophic brain injury and commenced pr</w:t>
      </w:r>
      <w:r>
        <w:rPr>
          <w:rStyle w:val="PageNumber"/>
          <w:rFonts w:eastAsia="Arial Unicode MS" w:cs="Arial Unicode MS"/>
        </w:rPr>
        <w:t>oceedings against his friend, CC, CC</w:t>
      </w:r>
      <w:r>
        <w:rPr>
          <w:rStyle w:val="PageNumber"/>
          <w:rFonts w:eastAsia="Arial Unicode MS" w:cs="Arial Unicode MS"/>
        </w:rPr>
        <w:t>’</w:t>
      </w:r>
      <w:r>
        <w:rPr>
          <w:rStyle w:val="PageNumber"/>
          <w:rFonts w:eastAsia="Arial Unicode MS" w:cs="Arial Unicode MS"/>
        </w:rPr>
        <w:t>s mother and the garage owner.</w:t>
      </w:r>
    </w:p>
    <w:p w14:paraId="41D97E01" w14:textId="77777777" w:rsidR="009D5325" w:rsidRDefault="00E617BB">
      <w:pPr>
        <w:pStyle w:val="Body"/>
        <w:numPr>
          <w:ilvl w:val="0"/>
          <w:numId w:val="24"/>
        </w:numPr>
        <w:rPr>
          <w:rStyle w:val="PageNumber"/>
        </w:rPr>
      </w:pPr>
      <w:r>
        <w:rPr>
          <w:rStyle w:val="PageNumber"/>
          <w:rFonts w:eastAsia="Arial Unicode MS" w:cs="Arial Unicode MS"/>
          <w:b/>
          <w:bCs/>
        </w:rPr>
        <w:t xml:space="preserve">Prior Proceedings:  </w:t>
      </w:r>
      <w:r>
        <w:rPr>
          <w:rStyle w:val="PageNumber"/>
          <w:rFonts w:eastAsia="Arial Unicode MS" w:cs="Arial Unicode MS"/>
        </w:rPr>
        <w:t>TJ found that Rankin owed a duty to JJ (based on previous cases) and she instructed the jury accordingly. The jury accepted the evidence that Rankin</w:t>
      </w:r>
      <w:r>
        <w:rPr>
          <w:rStyle w:val="PageNumber"/>
          <w:rFonts w:eastAsia="Arial Unicode MS" w:cs="Arial Unicode MS"/>
        </w:rPr>
        <w:t>’</w:t>
      </w:r>
      <w:r>
        <w:rPr>
          <w:rStyle w:val="PageNumber"/>
          <w:rFonts w:eastAsia="Arial Unicode MS" w:cs="Arial Unicode MS"/>
        </w:rPr>
        <w:t>s Garage had a prac</w:t>
      </w:r>
      <w:r>
        <w:rPr>
          <w:rStyle w:val="PageNumber"/>
          <w:rFonts w:eastAsia="Arial Unicode MS" w:cs="Arial Unicode MS"/>
        </w:rPr>
        <w:t>tice of leaving cars unlocked with keys in the car. Jury found all parties negligent and apportioned liability as follows: Rankin</w:t>
      </w:r>
      <w:r>
        <w:rPr>
          <w:rStyle w:val="PageNumber"/>
          <w:rFonts w:eastAsia="Arial Unicode MS" w:cs="Arial Unicode MS"/>
        </w:rPr>
        <w:t>’</w:t>
      </w:r>
      <w:r>
        <w:rPr>
          <w:rStyle w:val="PageNumber"/>
          <w:rFonts w:eastAsia="Arial Unicode MS" w:cs="Arial Unicode MS"/>
        </w:rPr>
        <w:t>s Garage (37)%, C</w:t>
      </w:r>
      <w:r>
        <w:rPr>
          <w:rStyle w:val="PageNumber"/>
          <w:rFonts w:eastAsia="Arial Unicode MS" w:cs="Arial Unicode MS"/>
        </w:rPr>
        <w:t>’</w:t>
      </w:r>
      <w:r>
        <w:rPr>
          <w:rStyle w:val="PageNumber"/>
          <w:rFonts w:eastAsia="Arial Unicode MS" w:cs="Arial Unicode MS"/>
        </w:rPr>
        <w:t>smother (30%), CC (23%), and JJ (10%). CA held that the TJ erred in concluding that a duty of care had alrea</w:t>
      </w:r>
      <w:r>
        <w:rPr>
          <w:rStyle w:val="PageNumber"/>
          <w:rFonts w:eastAsia="Arial Unicode MS" w:cs="Arial Unicode MS"/>
        </w:rPr>
        <w:t xml:space="preserve">dy been recognized and so conducted a full duty of care analysis following </w:t>
      </w:r>
      <w:r>
        <w:rPr>
          <w:rStyle w:val="PageNumber"/>
          <w:rFonts w:eastAsia="Arial Unicode MS" w:cs="Arial Unicode MS"/>
          <w:b/>
          <w:bCs/>
          <w:i/>
          <w:iCs/>
          <w:color w:val="FF49D5"/>
        </w:rPr>
        <w:t>Anns</w:t>
      </w:r>
      <w:r>
        <w:rPr>
          <w:rStyle w:val="PageNumber"/>
          <w:rFonts w:eastAsia="Arial Unicode MS" w:cs="Arial Unicode MS"/>
        </w:rPr>
        <w:t xml:space="preserve"> test and </w:t>
      </w:r>
      <w:r>
        <w:rPr>
          <w:rStyle w:val="PageNumber"/>
          <w:rFonts w:eastAsia="Arial Unicode MS" w:cs="Arial Unicode MS"/>
          <w:b/>
          <w:bCs/>
          <w:i/>
          <w:iCs/>
          <w:color w:val="FF49D5"/>
        </w:rPr>
        <w:t>Copper v Hobart</w:t>
      </w:r>
      <w:r>
        <w:rPr>
          <w:rStyle w:val="PageNumber"/>
          <w:rFonts w:eastAsia="Arial Unicode MS" w:cs="Arial Unicode MS"/>
        </w:rPr>
        <w:t>. They looked at whether the harm was a reasonably foreseeable consequence of the Defendant</w:t>
      </w:r>
      <w:r>
        <w:rPr>
          <w:rStyle w:val="PageNumber"/>
          <w:rFonts w:eastAsia="Arial Unicode MS" w:cs="Arial Unicode MS"/>
        </w:rPr>
        <w:t>’</w:t>
      </w:r>
      <w:r>
        <w:rPr>
          <w:rStyle w:val="PageNumber"/>
          <w:rFonts w:eastAsia="Arial Unicode MS" w:cs="Arial Unicode MS"/>
        </w:rPr>
        <w:t>s Act and whether there were any reasons that tort liability</w:t>
      </w:r>
      <w:r>
        <w:rPr>
          <w:rStyle w:val="PageNumber"/>
          <w:rFonts w:eastAsia="Arial Unicode MS" w:cs="Arial Unicode MS"/>
        </w:rPr>
        <w:t xml:space="preserve"> should not be recognized here.  CA held that Rankin</w:t>
      </w:r>
      <w:r>
        <w:rPr>
          <w:rStyle w:val="PageNumber"/>
          <w:rFonts w:eastAsia="Arial Unicode MS" w:cs="Arial Unicode MS"/>
        </w:rPr>
        <w:t>’</w:t>
      </w:r>
      <w:r>
        <w:rPr>
          <w:rStyle w:val="PageNumber"/>
          <w:rFonts w:eastAsia="Arial Unicode MS" w:cs="Arial Unicode MS"/>
        </w:rPr>
        <w:t xml:space="preserve">s Garage was easily accessible by anyone, ad that the risk of theft was clear. Court held that it was foreseeable that minors might take a car and that it was a </w:t>
      </w:r>
      <w:r>
        <w:rPr>
          <w:rStyle w:val="PageNumber"/>
          <w:rFonts w:eastAsia="Arial Unicode MS" w:cs="Arial Unicode MS"/>
        </w:rPr>
        <w:t>“</w:t>
      </w:r>
      <w:r>
        <w:rPr>
          <w:rStyle w:val="PageNumber"/>
          <w:rFonts w:eastAsia="Arial Unicode MS" w:cs="Arial Unicode MS"/>
        </w:rPr>
        <w:t>matter of common sense</w:t>
      </w:r>
      <w:r>
        <w:rPr>
          <w:rStyle w:val="PageNumber"/>
          <w:rFonts w:eastAsia="Arial Unicode MS" w:cs="Arial Unicode MS"/>
        </w:rPr>
        <w:t xml:space="preserve">” </w:t>
      </w:r>
      <w:r>
        <w:rPr>
          <w:rStyle w:val="PageNumber"/>
          <w:rFonts w:eastAsia="Arial Unicode MS" w:cs="Arial Unicode MS"/>
        </w:rPr>
        <w:t>that minors might</w:t>
      </w:r>
      <w:r>
        <w:rPr>
          <w:rStyle w:val="PageNumber"/>
          <w:rFonts w:eastAsia="Arial Unicode MS" w:cs="Arial Unicode MS"/>
        </w:rPr>
        <w:t xml:space="preserve"> harm themselves while joyriding, especially if impaired by alcohol or drugs. CA upheld the trial decision. </w:t>
      </w:r>
    </w:p>
    <w:p w14:paraId="4FC3C767" w14:textId="77777777" w:rsidR="009D5325" w:rsidRDefault="00E617BB">
      <w:pPr>
        <w:pStyle w:val="Body"/>
        <w:numPr>
          <w:ilvl w:val="0"/>
          <w:numId w:val="24"/>
        </w:numPr>
        <w:rPr>
          <w:rStyle w:val="PageNumber"/>
        </w:rPr>
      </w:pPr>
      <w:r>
        <w:rPr>
          <w:rStyle w:val="PageNumber"/>
          <w:rFonts w:eastAsia="Arial Unicode MS" w:cs="Arial Unicode MS"/>
          <w:b/>
          <w:bCs/>
        </w:rPr>
        <w:t xml:space="preserve">Held: </w:t>
      </w:r>
      <w:r>
        <w:rPr>
          <w:rStyle w:val="PageNumber"/>
          <w:rFonts w:eastAsia="Arial Unicode MS" w:cs="Arial Unicode MS"/>
        </w:rPr>
        <w:t>Appeal allowed and the claim against Rankin</w:t>
      </w:r>
      <w:r>
        <w:rPr>
          <w:rStyle w:val="PageNumber"/>
          <w:rFonts w:eastAsia="Arial Unicode MS" w:cs="Arial Unicode MS"/>
        </w:rPr>
        <w:t>’</w:t>
      </w:r>
      <w:r>
        <w:rPr>
          <w:rStyle w:val="PageNumber"/>
          <w:rFonts w:eastAsia="Arial Unicode MS" w:cs="Arial Unicode MS"/>
        </w:rPr>
        <w:t>s Garages dismissed.</w:t>
      </w:r>
      <w:r>
        <w:rPr>
          <w:rStyle w:val="PageNumber"/>
          <w:rFonts w:eastAsia="Arial Unicode MS" w:cs="Arial Unicode MS"/>
          <w:b/>
          <w:bCs/>
        </w:rPr>
        <w:t xml:space="preserve"> </w:t>
      </w:r>
      <w:r>
        <w:rPr>
          <w:rStyle w:val="PageNumber"/>
          <w:rFonts w:eastAsia="Arial Unicode MS" w:cs="Arial Unicode MS"/>
        </w:rPr>
        <w:t>Majority held no duty of care owed by Rankin to JJ.</w:t>
      </w:r>
    </w:p>
    <w:p w14:paraId="24C5887F" w14:textId="77777777" w:rsidR="009D5325" w:rsidRDefault="00E617BB">
      <w:pPr>
        <w:pStyle w:val="Body"/>
        <w:numPr>
          <w:ilvl w:val="0"/>
          <w:numId w:val="24"/>
        </w:numPr>
        <w:rPr>
          <w:rStyle w:val="PageNumber"/>
        </w:rPr>
      </w:pPr>
      <w:r>
        <w:rPr>
          <w:rStyle w:val="PageNumber"/>
          <w:rFonts w:eastAsia="Arial Unicode MS" w:cs="Arial Unicode MS"/>
          <w:b/>
          <w:bCs/>
        </w:rPr>
        <w:t xml:space="preserve">Reasons: </w:t>
      </w:r>
      <w:r>
        <w:rPr>
          <w:rStyle w:val="PageNumber"/>
          <w:rFonts w:eastAsia="Arial Unicode MS" w:cs="Arial Unicode MS"/>
        </w:rPr>
        <w:t xml:space="preserve">Stressed that determining whether something is </w:t>
      </w:r>
      <w:r>
        <w:rPr>
          <w:rStyle w:val="PageNumber"/>
          <w:rFonts w:eastAsia="Arial Unicode MS" w:cs="Arial Unicode MS"/>
        </w:rPr>
        <w:t>“</w:t>
      </w:r>
      <w:r>
        <w:rPr>
          <w:rStyle w:val="PageNumber"/>
          <w:rFonts w:eastAsia="Arial Unicode MS" w:cs="Arial Unicode MS"/>
        </w:rPr>
        <w:t>reasonably foreseeable</w:t>
      </w:r>
      <w:r>
        <w:rPr>
          <w:rStyle w:val="PageNumber"/>
          <w:rFonts w:eastAsia="Arial Unicode MS" w:cs="Arial Unicode MS"/>
        </w:rPr>
        <w:t xml:space="preserve">” </w:t>
      </w:r>
      <w:r>
        <w:rPr>
          <w:rStyle w:val="PageNumber"/>
          <w:rFonts w:eastAsia="Arial Unicode MS" w:cs="Arial Unicode MS"/>
        </w:rPr>
        <w:t>is an objective test and forseeability must be present prior to the incident occurring and not with the aid of hidsight.  SCC reaffirmed that the plaintiff</w:t>
      </w:r>
      <w:r>
        <w:rPr>
          <w:rStyle w:val="PageNumber"/>
          <w:rFonts w:eastAsia="Arial Unicode MS" w:cs="Arial Unicode MS"/>
        </w:rPr>
        <w:t>’</w:t>
      </w:r>
      <w:r>
        <w:rPr>
          <w:rStyle w:val="PageNumber"/>
          <w:rFonts w:eastAsia="Arial Unicode MS" w:cs="Arial Unicode MS"/>
        </w:rPr>
        <w:t>s criminal conduct was irrel</w:t>
      </w:r>
      <w:r>
        <w:rPr>
          <w:rStyle w:val="PageNumber"/>
          <w:rFonts w:eastAsia="Arial Unicode MS" w:cs="Arial Unicode MS"/>
        </w:rPr>
        <w:t>evant in analyzing whether a duty of care existed. Court held that a plaintiff engaging in immoral illegal conduct is not precluded from successfully claiming against tortfeasors. Such behaviour can, however form a part of the CN analysis. Rejected argumen</w:t>
      </w:r>
      <w:r>
        <w:rPr>
          <w:rStyle w:val="PageNumber"/>
          <w:rFonts w:eastAsia="Arial Unicode MS" w:cs="Arial Unicode MS"/>
        </w:rPr>
        <w:t>ts made by the plaintiff that RG as a commercial enterprise owed a positive, duty of care because vehicles are dangerous and JJ was a minor. Said that we don</w:t>
      </w:r>
      <w:r>
        <w:rPr>
          <w:rStyle w:val="PageNumber"/>
          <w:rFonts w:eastAsia="Arial Unicode MS" w:cs="Arial Unicode MS"/>
        </w:rPr>
        <w:t>’</w:t>
      </w:r>
      <w:r>
        <w:rPr>
          <w:rStyle w:val="PageNumber"/>
          <w:rFonts w:eastAsia="Arial Unicode MS" w:cs="Arial Unicode MS"/>
        </w:rPr>
        <w:t>t want to have people liable for not locking your cars.</w:t>
      </w:r>
    </w:p>
    <w:p w14:paraId="49122DF4" w14:textId="77777777" w:rsidR="009D5325" w:rsidRDefault="00E617BB">
      <w:pPr>
        <w:pStyle w:val="Heading3"/>
        <w:rPr>
          <w:rStyle w:val="PageNumber"/>
          <w:color w:val="FF49D5"/>
          <w:sz w:val="20"/>
          <w:szCs w:val="20"/>
          <w:shd w:val="clear" w:color="auto" w:fill="FFFFFF"/>
        </w:rPr>
      </w:pPr>
      <w:bookmarkStart w:id="10" w:name="_Toc9"/>
      <w:r>
        <w:rPr>
          <w:rStyle w:val="PageNumber"/>
          <w:color w:val="FF49D5"/>
          <w:sz w:val="20"/>
          <w:szCs w:val="20"/>
          <w:shd w:val="clear" w:color="auto" w:fill="FFFFFF"/>
        </w:rPr>
        <w:t xml:space="preserve">Hedley Byrne &amp; Co Ltd v Heller &amp; Partners </w:t>
      </w:r>
      <w:r>
        <w:rPr>
          <w:rStyle w:val="PageNumber"/>
          <w:color w:val="FF49D5"/>
          <w:sz w:val="20"/>
          <w:szCs w:val="20"/>
          <w:shd w:val="clear" w:color="auto" w:fill="FFFFFF"/>
        </w:rPr>
        <w:t>Ltd (1964) AC 465 (HL)</w:t>
      </w:r>
      <w:bookmarkEnd w:id="10"/>
    </w:p>
    <w:p w14:paraId="5979BDDC" w14:textId="77777777" w:rsidR="009D5325" w:rsidRDefault="00E617BB">
      <w:pPr>
        <w:pStyle w:val="Body"/>
        <w:numPr>
          <w:ilvl w:val="0"/>
          <w:numId w:val="25"/>
        </w:numPr>
        <w:rPr>
          <w:rStyle w:val="PageNumber"/>
        </w:rPr>
      </w:pPr>
      <w:r>
        <w:rPr>
          <w:rStyle w:val="PageNumber"/>
          <w:b/>
          <w:bCs/>
        </w:rPr>
        <w:t xml:space="preserve">Facts: </w:t>
      </w:r>
      <w:r>
        <w:rPr>
          <w:rStyle w:val="PageNumber"/>
        </w:rPr>
        <w:t>HB were advertising agents placing contracts on behalf of client on credit terms. HB would be personally liable should client default. To protect themselves, HB asked their bankers to obtain a credit reference from Heller &amp; Pa</w:t>
      </w:r>
      <w:r>
        <w:rPr>
          <w:rStyle w:val="PageNumber"/>
        </w:rPr>
        <w:t>rtners who were the client’s bankers. The reference contains an exclusion clause to the effect that the information was given “without responsibility on the part of this Bank or its officials”. HB relied upon this reference and suffered financial loss when</w:t>
      </w:r>
      <w:r>
        <w:rPr>
          <w:rStyle w:val="PageNumber"/>
        </w:rPr>
        <w:t xml:space="preserve"> client went into liquidation.</w:t>
      </w:r>
    </w:p>
    <w:p w14:paraId="2E75810E" w14:textId="77777777" w:rsidR="009D5325" w:rsidRDefault="00E617BB">
      <w:pPr>
        <w:pStyle w:val="Body"/>
        <w:numPr>
          <w:ilvl w:val="0"/>
          <w:numId w:val="25"/>
        </w:numPr>
        <w:rPr>
          <w:rStyle w:val="PageNumber"/>
        </w:rPr>
      </w:pPr>
      <w:r>
        <w:rPr>
          <w:rStyle w:val="PageNumber"/>
          <w:b/>
          <w:bCs/>
        </w:rPr>
        <w:t xml:space="preserve">Held: </w:t>
      </w:r>
      <w:r>
        <w:rPr>
          <w:rStyle w:val="PageNumber"/>
        </w:rPr>
        <w:t>H&amp;P’s disclaimer was sufficient to protect them from liability and that HB’s claim failed. Damages from pure economic loss could arise in situations where the following 4 conditions are met: (1) a fiduciary relationship</w:t>
      </w:r>
      <w:r>
        <w:rPr>
          <w:rStyle w:val="PageNumber"/>
        </w:rPr>
        <w:t xml:space="preserve">  of trust &amp; confidence arises/exists between the parties; (b) the party preparing the advice/information has voluntarily assumed the risk; (c) there has been reliance on the advice/info by the other party, and (d) such reliance was reasonable in the circu</w:t>
      </w:r>
      <w:r>
        <w:rPr>
          <w:rStyle w:val="PageNumber"/>
        </w:rPr>
        <w:t>mstances.</w:t>
      </w:r>
    </w:p>
    <w:p w14:paraId="6CE4D1A5" w14:textId="77777777" w:rsidR="009D5325" w:rsidRDefault="009D5325">
      <w:pPr>
        <w:pStyle w:val="Body"/>
        <w:rPr>
          <w:rStyle w:val="PageNumber"/>
        </w:rPr>
      </w:pPr>
    </w:p>
    <w:p w14:paraId="214BA5CC" w14:textId="77777777" w:rsidR="009D5325" w:rsidRDefault="00E617BB">
      <w:pPr>
        <w:pStyle w:val="Body"/>
      </w:pPr>
      <w:r>
        <w:rPr>
          <w:rStyle w:val="PageNumber"/>
        </w:rPr>
        <w:t xml:space="preserve"> </w:t>
      </w:r>
    </w:p>
    <w:p w14:paraId="6E244A83" w14:textId="77777777" w:rsidR="009D5325" w:rsidRDefault="00E617BB">
      <w:pPr>
        <w:pStyle w:val="Heading3"/>
        <w:rPr>
          <w:rStyle w:val="PageNumber"/>
          <w:sz w:val="20"/>
          <w:szCs w:val="20"/>
        </w:rPr>
      </w:pPr>
      <w:bookmarkStart w:id="11" w:name="_Toc10"/>
      <w:r>
        <w:rPr>
          <w:rStyle w:val="PageNumber"/>
          <w:color w:val="FF49D5"/>
          <w:sz w:val="20"/>
          <w:szCs w:val="20"/>
        </w:rPr>
        <w:t>Watson v Buckley (1940) UK –</w:t>
      </w:r>
      <w:r>
        <w:rPr>
          <w:rStyle w:val="PageNumber"/>
          <w:sz w:val="20"/>
          <w:szCs w:val="20"/>
        </w:rPr>
        <w:t xml:space="preserve"> </w:t>
      </w:r>
      <w:r>
        <w:rPr>
          <w:rStyle w:val="PageNumber"/>
          <w:i w:val="0"/>
          <w:iCs w:val="0"/>
          <w:color w:val="000000"/>
          <w:sz w:val="20"/>
          <w:szCs w:val="20"/>
        </w:rPr>
        <w:t>Donoghue extends to omissions and actions for distributors of products. Omissions and actions can result in liability in negligence. Distributors, as well as manufacturers, owe the final customer a duty of care.</w:t>
      </w:r>
      <w:bookmarkEnd w:id="11"/>
    </w:p>
    <w:p w14:paraId="014B87C4" w14:textId="77777777" w:rsidR="009D5325" w:rsidRDefault="00E617BB">
      <w:pPr>
        <w:pStyle w:val="Body"/>
        <w:numPr>
          <w:ilvl w:val="0"/>
          <w:numId w:val="27"/>
        </w:numPr>
        <w:rPr>
          <w:rStyle w:val="PageNumber"/>
        </w:rPr>
      </w:pPr>
      <w:r>
        <w:rPr>
          <w:rStyle w:val="PageNumber"/>
          <w:rFonts w:eastAsia="Arial Unicode MS" w:cs="Arial Unicode MS"/>
          <w:b/>
          <w:bCs/>
        </w:rPr>
        <w:t>Fa</w:t>
      </w:r>
      <w:r>
        <w:rPr>
          <w:rStyle w:val="PageNumber"/>
          <w:rFonts w:eastAsia="Arial Unicode MS" w:cs="Arial Unicode MS"/>
          <w:b/>
          <w:bCs/>
        </w:rPr>
        <w:t xml:space="preserve">cts: </w:t>
      </w:r>
      <w:r>
        <w:rPr>
          <w:rStyle w:val="PageNumber"/>
          <w:rFonts w:eastAsia="Arial Unicode MS" w:cs="Arial Unicode MS"/>
        </w:rPr>
        <w:t>Acid in shampoo from Spanish company. Distributor asked for 4% acid, manufacturer put 10%. Advertise that will be friendly on skin, but acid in shampoo causes dermatitis for P. No steps taken to confirm/test % of acid. The Plaintiff used the product a</w:t>
      </w:r>
      <w:r>
        <w:rPr>
          <w:rStyle w:val="PageNumber"/>
          <w:rFonts w:eastAsia="Arial Unicode MS" w:cs="Arial Unicode MS"/>
        </w:rPr>
        <w:t xml:space="preserve">nd contracted dermatitis. She sued the distributor for its alleged negligence. Should have sued the </w:t>
      </w:r>
      <w:r>
        <w:rPr>
          <w:rStyle w:val="PageNumber"/>
          <w:rFonts w:eastAsia="Arial Unicode MS" w:cs="Arial Unicode MS"/>
          <w:i/>
          <w:iCs/>
        </w:rPr>
        <w:t>manufacturer</w:t>
      </w:r>
      <w:r>
        <w:rPr>
          <w:rStyle w:val="PageNumber"/>
          <w:rFonts w:eastAsia="Arial Unicode MS" w:cs="Arial Unicode MS"/>
        </w:rPr>
        <w:t xml:space="preserve">, but this was complicated, so the P sued instead the </w:t>
      </w:r>
      <w:r>
        <w:rPr>
          <w:rStyle w:val="PageNumber"/>
          <w:rFonts w:eastAsia="Arial Unicode MS" w:cs="Arial Unicode MS"/>
          <w:i/>
          <w:iCs/>
        </w:rPr>
        <w:t>distributor</w:t>
      </w:r>
      <w:r>
        <w:rPr>
          <w:rStyle w:val="PageNumber"/>
          <w:rFonts w:eastAsia="Arial Unicode MS" w:cs="Arial Unicode MS"/>
        </w:rPr>
        <w:t>.</w:t>
      </w:r>
    </w:p>
    <w:p w14:paraId="49A42D90" w14:textId="77777777" w:rsidR="009D5325" w:rsidRDefault="00E617BB">
      <w:pPr>
        <w:pStyle w:val="Body"/>
        <w:numPr>
          <w:ilvl w:val="0"/>
          <w:numId w:val="27"/>
        </w:numPr>
        <w:rPr>
          <w:rStyle w:val="PageNumber"/>
        </w:rPr>
      </w:pPr>
      <w:r>
        <w:rPr>
          <w:rStyle w:val="PageNumber"/>
          <w:rFonts w:eastAsia="Arial Unicode MS" w:cs="Arial Unicode MS"/>
          <w:b/>
          <w:bCs/>
        </w:rPr>
        <w:t xml:space="preserve">Ratio: </w:t>
      </w:r>
      <w:r>
        <w:rPr>
          <w:rStyle w:val="PageNumber"/>
          <w:rFonts w:eastAsia="Arial Unicode MS" w:cs="Arial Unicode MS"/>
        </w:rPr>
        <w:t xml:space="preserve">Omissions, as well as actions, can result in liability in </w:t>
      </w:r>
      <w:r>
        <w:rPr>
          <w:rStyle w:val="PageNumber"/>
          <w:rFonts w:eastAsia="Arial Unicode MS" w:cs="Arial Unicode MS"/>
        </w:rPr>
        <w:t>negligence.</w:t>
      </w:r>
    </w:p>
    <w:p w14:paraId="3A74D278" w14:textId="77777777" w:rsidR="009D5325" w:rsidRDefault="00E617BB">
      <w:pPr>
        <w:pStyle w:val="Body"/>
        <w:numPr>
          <w:ilvl w:val="0"/>
          <w:numId w:val="27"/>
        </w:numPr>
        <w:rPr>
          <w:rStyle w:val="PageNumber"/>
        </w:rPr>
      </w:pPr>
      <w:r>
        <w:rPr>
          <w:rStyle w:val="PageNumber"/>
          <w:rFonts w:eastAsia="Arial Unicode MS" w:cs="Arial Unicode MS"/>
          <w:b/>
          <w:bCs/>
        </w:rPr>
        <w:t xml:space="preserve">Held: </w:t>
      </w:r>
      <w:r>
        <w:rPr>
          <w:rStyle w:val="PageNumber"/>
          <w:rFonts w:eastAsia="Arial Unicode MS" w:cs="Arial Unicode MS"/>
        </w:rPr>
        <w:t>Judgment for P, distributor was liable</w:t>
      </w:r>
    </w:p>
    <w:p w14:paraId="2EBB0CC7" w14:textId="77777777" w:rsidR="009D5325" w:rsidRDefault="00E617BB">
      <w:pPr>
        <w:pStyle w:val="Body"/>
        <w:numPr>
          <w:ilvl w:val="0"/>
          <w:numId w:val="27"/>
        </w:numPr>
      </w:pPr>
      <w:r>
        <w:rPr>
          <w:rStyle w:val="PageNumber"/>
          <w:rFonts w:eastAsia="Arial Unicode MS" w:cs="Arial Unicode MS"/>
          <w:b/>
          <w:bCs/>
        </w:rPr>
        <w:t>Reasons:</w:t>
      </w:r>
      <w:r>
        <w:rPr>
          <w:rStyle w:val="PageNumber"/>
          <w:rFonts w:eastAsia="Arial Unicode MS" w:cs="Arial Unicode MS"/>
        </w:rPr>
        <w:t xml:space="preserve"> Distributor had duty to the P. Advertising induces consumers, which engages the neighbour principle. It is RF that consumer would buy product for which the Distributor advertised. Thus, the </w:t>
      </w:r>
      <w:r>
        <w:rPr>
          <w:rStyle w:val="PageNumber"/>
          <w:rFonts w:eastAsia="Arial Unicode MS" w:cs="Arial Unicode MS"/>
        </w:rPr>
        <w:t xml:space="preserve">distributor had a duty to ensure product was safe. </w:t>
      </w:r>
    </w:p>
    <w:p w14:paraId="58E5F732" w14:textId="77777777" w:rsidR="009D5325" w:rsidRDefault="00E617BB">
      <w:pPr>
        <w:pStyle w:val="Heading3"/>
        <w:rPr>
          <w:rStyle w:val="PageNumber"/>
          <w:sz w:val="20"/>
          <w:szCs w:val="20"/>
        </w:rPr>
      </w:pPr>
      <w:bookmarkStart w:id="12" w:name="_Toc11"/>
      <w:r>
        <w:rPr>
          <w:rStyle w:val="PageNumber"/>
          <w:color w:val="FF49D5"/>
          <w:sz w:val="20"/>
          <w:szCs w:val="20"/>
        </w:rPr>
        <w:t>Clay v Crump (1964) CA –</w:t>
      </w:r>
      <w:r>
        <w:rPr>
          <w:rStyle w:val="PageNumber"/>
          <w:sz w:val="20"/>
          <w:szCs w:val="20"/>
        </w:rPr>
        <w:t xml:space="preserve"> </w:t>
      </w:r>
      <w:r>
        <w:rPr>
          <w:rStyle w:val="PageNumber"/>
          <w:color w:val="000000"/>
          <w:sz w:val="20"/>
          <w:szCs w:val="20"/>
        </w:rPr>
        <w:t xml:space="preserve">Donoghue does not require absence of intermediate possibility for examination </w:t>
      </w:r>
      <w:bookmarkEnd w:id="12"/>
    </w:p>
    <w:p w14:paraId="09492F41" w14:textId="77777777" w:rsidR="009D5325" w:rsidRDefault="00E617BB">
      <w:pPr>
        <w:pStyle w:val="Body"/>
        <w:numPr>
          <w:ilvl w:val="0"/>
          <w:numId w:val="29"/>
        </w:numPr>
        <w:rPr>
          <w:rStyle w:val="PageNumber"/>
        </w:rPr>
      </w:pPr>
      <w:r>
        <w:rPr>
          <w:rStyle w:val="PageNumber"/>
          <w:rFonts w:eastAsia="Arial Unicode MS" w:cs="Arial Unicode MS"/>
          <w:b/>
          <w:bCs/>
        </w:rPr>
        <w:t xml:space="preserve">Facts: </w:t>
      </w:r>
      <w:r>
        <w:rPr>
          <w:rStyle w:val="PageNumber"/>
          <w:rFonts w:eastAsia="Arial Unicode MS" w:cs="Arial Unicode MS"/>
        </w:rPr>
        <w:t>The owner contracted D, a demolition contractor, and a building contractor to renovate buildi</w:t>
      </w:r>
      <w:r>
        <w:rPr>
          <w:rStyle w:val="PageNumber"/>
          <w:rFonts w:eastAsia="Arial Unicode MS" w:cs="Arial Unicode MS"/>
        </w:rPr>
        <w:t>ng. Owner asked the architect to leave a particular wall standing to prevent people from entering the premises during the construction. The architect did so without inspecting the wall. The wall collapsed, killing two men and injuring Clay.</w:t>
      </w:r>
    </w:p>
    <w:p w14:paraId="57A68E47" w14:textId="77777777" w:rsidR="009D5325" w:rsidRDefault="00E617BB">
      <w:pPr>
        <w:pStyle w:val="Body"/>
        <w:numPr>
          <w:ilvl w:val="0"/>
          <w:numId w:val="29"/>
        </w:numPr>
        <w:rPr>
          <w:rStyle w:val="PageNumber"/>
        </w:rPr>
      </w:pPr>
      <w:r>
        <w:rPr>
          <w:rStyle w:val="PageNumber"/>
          <w:rFonts w:eastAsia="Arial Unicode MS" w:cs="Arial Unicode MS"/>
          <w:b/>
          <w:bCs/>
        </w:rPr>
        <w:t xml:space="preserve">Issue: </w:t>
      </w:r>
      <w:r>
        <w:rPr>
          <w:rStyle w:val="PageNumber"/>
          <w:rFonts w:eastAsia="Arial Unicode MS" w:cs="Arial Unicode MS"/>
        </w:rPr>
        <w:t>Does the</w:t>
      </w:r>
      <w:r>
        <w:rPr>
          <w:rStyle w:val="PageNumber"/>
          <w:rFonts w:eastAsia="Arial Unicode MS" w:cs="Arial Unicode MS"/>
        </w:rPr>
        <w:t xml:space="preserve"> neighbour principle apply?</w:t>
      </w:r>
    </w:p>
    <w:p w14:paraId="2BAD2671" w14:textId="77777777" w:rsidR="009D5325" w:rsidRDefault="00E617BB">
      <w:pPr>
        <w:pStyle w:val="Body"/>
        <w:numPr>
          <w:ilvl w:val="0"/>
          <w:numId w:val="29"/>
        </w:numPr>
        <w:rPr>
          <w:rStyle w:val="PageNumber"/>
        </w:rPr>
      </w:pPr>
      <w:r>
        <w:rPr>
          <w:rStyle w:val="PageNumber"/>
          <w:rFonts w:eastAsia="Arial Unicode MS" w:cs="Arial Unicode MS"/>
          <w:b/>
          <w:bCs/>
        </w:rPr>
        <w:t>Ratio:</w:t>
      </w:r>
      <w:r>
        <w:rPr>
          <w:rStyle w:val="PageNumber"/>
          <w:rFonts w:eastAsia="Arial Unicode MS" w:cs="Arial Unicode MS"/>
        </w:rPr>
        <w:t xml:space="preserve"> Intermediate ability for someone else to inspect did not dissolve duty. Donoghue applies even where there is a chance of intermediate inspection. Every party who fails to take reasonable care contributes to the injury</w:t>
      </w:r>
    </w:p>
    <w:p w14:paraId="2CA87F10" w14:textId="77777777" w:rsidR="009D5325" w:rsidRDefault="00E617BB">
      <w:pPr>
        <w:pStyle w:val="Body"/>
        <w:numPr>
          <w:ilvl w:val="0"/>
          <w:numId w:val="29"/>
        </w:numPr>
        <w:rPr>
          <w:rStyle w:val="PageNumber"/>
        </w:rPr>
      </w:pPr>
      <w:r>
        <w:rPr>
          <w:rStyle w:val="PageNumber"/>
          <w:rFonts w:eastAsia="Arial Unicode MS" w:cs="Arial Unicode MS"/>
          <w:b/>
          <w:bCs/>
        </w:rPr>
        <w:t>Hel</w:t>
      </w:r>
      <w:r>
        <w:rPr>
          <w:rStyle w:val="PageNumber"/>
          <w:rFonts w:eastAsia="Arial Unicode MS" w:cs="Arial Unicode MS"/>
          <w:b/>
          <w:bCs/>
        </w:rPr>
        <w:t xml:space="preserve">d: </w:t>
      </w:r>
      <w:r>
        <w:rPr>
          <w:rStyle w:val="PageNumber"/>
          <w:rFonts w:eastAsia="Arial Unicode MS" w:cs="Arial Unicode MS"/>
          <w:u w:val="single"/>
        </w:rPr>
        <w:t>All liable</w:t>
      </w:r>
      <w:r>
        <w:rPr>
          <w:rStyle w:val="PageNumber"/>
          <w:rFonts w:eastAsia="Arial Unicode MS" w:cs="Arial Unicode MS"/>
        </w:rPr>
        <w:t xml:space="preserve">: it was RF that worker could be affected by negligence + workers are neighbours of all parties = duty. </w:t>
      </w:r>
    </w:p>
    <w:p w14:paraId="571F63A0" w14:textId="77777777" w:rsidR="009D5325" w:rsidRDefault="00E617BB">
      <w:pPr>
        <w:pStyle w:val="Body"/>
        <w:numPr>
          <w:ilvl w:val="0"/>
          <w:numId w:val="29"/>
        </w:numPr>
      </w:pPr>
      <w:r>
        <w:rPr>
          <w:rStyle w:val="PageNumber"/>
          <w:rFonts w:eastAsia="Arial Unicode MS" w:cs="Arial Unicode MS"/>
          <w:b/>
          <w:bCs/>
        </w:rPr>
        <w:t xml:space="preserve">Reasons: </w:t>
      </w:r>
      <w:r>
        <w:rPr>
          <w:rStyle w:val="PageNumber"/>
          <w:rFonts w:eastAsia="Arial Unicode MS" w:cs="Arial Unicode MS"/>
        </w:rPr>
        <w:t>Architect and contractors liable. They should have inspected the wall and realized it needed to be demolished.</w:t>
      </w:r>
    </w:p>
    <w:p w14:paraId="6A3DD0A8" w14:textId="77777777" w:rsidR="009D5325" w:rsidRDefault="00E617BB">
      <w:pPr>
        <w:pStyle w:val="Heading3"/>
        <w:rPr>
          <w:rStyle w:val="PageNumber"/>
          <w:sz w:val="20"/>
          <w:szCs w:val="20"/>
        </w:rPr>
      </w:pPr>
      <w:bookmarkStart w:id="13" w:name="_Toc12"/>
      <w:r>
        <w:rPr>
          <w:rStyle w:val="PageNumber"/>
          <w:color w:val="FF49D5"/>
          <w:sz w:val="20"/>
          <w:szCs w:val="20"/>
        </w:rPr>
        <w:t>Palsgraf (1928) NY</w:t>
      </w:r>
      <w:r>
        <w:rPr>
          <w:rStyle w:val="PageNumber"/>
          <w:color w:val="FF49D5"/>
          <w:sz w:val="20"/>
          <w:szCs w:val="20"/>
        </w:rPr>
        <w:t>CA –</w:t>
      </w:r>
      <w:r>
        <w:rPr>
          <w:rStyle w:val="PageNumber"/>
          <w:color w:val="000000"/>
          <w:sz w:val="20"/>
          <w:szCs w:val="20"/>
        </w:rPr>
        <w:t xml:space="preserve"> Cardozo test for duty</w:t>
      </w:r>
      <w:bookmarkEnd w:id="13"/>
    </w:p>
    <w:p w14:paraId="607AAD92" w14:textId="77777777" w:rsidR="009D5325" w:rsidRDefault="00E617BB">
      <w:pPr>
        <w:pStyle w:val="Body"/>
        <w:numPr>
          <w:ilvl w:val="0"/>
          <w:numId w:val="31"/>
        </w:numPr>
        <w:rPr>
          <w:rStyle w:val="PageNumber"/>
        </w:rPr>
      </w:pPr>
      <w:r>
        <w:rPr>
          <w:rStyle w:val="PageNumber"/>
          <w:rFonts w:eastAsia="Arial Unicode MS" w:cs="Arial Unicode MS"/>
          <w:b/>
          <w:bCs/>
        </w:rPr>
        <w:t xml:space="preserve">Facts: </w:t>
      </w:r>
      <w:r>
        <w:rPr>
          <w:rStyle w:val="PageNumber"/>
          <w:rFonts w:eastAsia="Arial Unicode MS" w:cs="Arial Unicode MS"/>
        </w:rPr>
        <w:t>Palsgraf is standing on the platform waiting for her train. Defendant is the Railway Company. Third party is trying to get on the train it begins to move. Conductor grabs him to pull him in, and conductor on platform pushe</w:t>
      </w:r>
      <w:r>
        <w:rPr>
          <w:rStyle w:val="PageNumber"/>
          <w:rFonts w:eastAsia="Arial Unicode MS" w:cs="Arial Unicode MS"/>
        </w:rPr>
        <w:t>s him to get him it and he drops the package he is carrying containing fireworks.</w:t>
      </w:r>
      <w:r>
        <w:rPr>
          <w:rStyle w:val="PageNumber"/>
          <w:rFonts w:eastAsia="Arial Unicode MS" w:cs="Arial Unicode MS"/>
          <w:b/>
          <w:bCs/>
        </w:rPr>
        <w:t xml:space="preserve"> </w:t>
      </w:r>
      <w:r>
        <w:rPr>
          <w:rStyle w:val="PageNumber"/>
          <w:rFonts w:eastAsia="Arial Unicode MS" w:cs="Arial Unicode MS"/>
        </w:rPr>
        <w:t>Explodes, shakes station, scale tips, lands on and injures P. No-one is injured on the train or platform except for P because the shockwave makes the industrial scale fall ov</w:t>
      </w:r>
      <w:r>
        <w:rPr>
          <w:rStyle w:val="PageNumber"/>
          <w:rFonts w:eastAsia="Arial Unicode MS" w:cs="Arial Unicode MS"/>
        </w:rPr>
        <w:t>er and crush her.</w:t>
      </w:r>
    </w:p>
    <w:p w14:paraId="5D61B37F" w14:textId="77777777" w:rsidR="009D5325" w:rsidRDefault="00E617BB">
      <w:pPr>
        <w:pStyle w:val="Body"/>
        <w:numPr>
          <w:ilvl w:val="0"/>
          <w:numId w:val="31"/>
        </w:numPr>
        <w:rPr>
          <w:rStyle w:val="PageNumber"/>
        </w:rPr>
      </w:pPr>
      <w:r>
        <w:rPr>
          <w:rStyle w:val="PageNumber"/>
          <w:rFonts w:eastAsia="Arial Unicode MS" w:cs="Arial Unicode MS"/>
          <w:b/>
          <w:bCs/>
        </w:rPr>
        <w:t xml:space="preserve">Issue: </w:t>
      </w:r>
      <w:r>
        <w:rPr>
          <w:rStyle w:val="PageNumber"/>
          <w:rFonts w:eastAsia="Arial Unicode MS" w:cs="Arial Unicode MS"/>
        </w:rPr>
        <w:t>Does railway owe P a duty? Was there a duty owed to the plaintiff by the guard? Was the guard negligent?</w:t>
      </w:r>
    </w:p>
    <w:p w14:paraId="082FF9D7" w14:textId="77777777" w:rsidR="009D5325" w:rsidRDefault="00E617BB">
      <w:pPr>
        <w:pStyle w:val="Body"/>
        <w:numPr>
          <w:ilvl w:val="0"/>
          <w:numId w:val="31"/>
        </w:numPr>
        <w:rPr>
          <w:rStyle w:val="PageNumber"/>
        </w:rPr>
      </w:pPr>
      <w:r>
        <w:rPr>
          <w:rStyle w:val="PageNumber"/>
          <w:rFonts w:eastAsia="Arial Unicode MS" w:cs="Arial Unicode MS"/>
          <w:b/>
          <w:bCs/>
        </w:rPr>
        <w:t>Held:</w:t>
      </w:r>
      <w:r>
        <w:rPr>
          <w:rStyle w:val="PageNumber"/>
          <w:rFonts w:eastAsia="Arial Unicode MS" w:cs="Arial Unicode MS"/>
        </w:rPr>
        <w:t xml:space="preserve"> No, no duty of care. Complaint dismissed. There was no negligence. Guard</w:t>
      </w:r>
      <w:r>
        <w:rPr>
          <w:rStyle w:val="PageNumber"/>
          <w:rFonts w:eastAsia="Arial Unicode MS" w:cs="Arial Unicode MS"/>
        </w:rPr>
        <w:t>’</w:t>
      </w:r>
      <w:r>
        <w:rPr>
          <w:rStyle w:val="PageNumber"/>
          <w:rFonts w:eastAsia="Arial Unicode MS" w:cs="Arial Unicode MS"/>
        </w:rPr>
        <w:t>s conduct was not a wrong in relation to P</w:t>
      </w:r>
    </w:p>
    <w:p w14:paraId="33905365" w14:textId="77777777" w:rsidR="009D5325" w:rsidRDefault="00E617BB">
      <w:pPr>
        <w:pStyle w:val="Body"/>
        <w:numPr>
          <w:ilvl w:val="0"/>
          <w:numId w:val="31"/>
        </w:numPr>
        <w:rPr>
          <w:rStyle w:val="PageNumber"/>
        </w:rPr>
      </w:pPr>
      <w:r>
        <w:rPr>
          <w:rStyle w:val="PageNumber"/>
          <w:rFonts w:eastAsia="Arial Unicode MS" w:cs="Arial Unicode MS"/>
          <w:b/>
          <w:bCs/>
        </w:rPr>
        <w:t>Rati</w:t>
      </w:r>
      <w:r>
        <w:rPr>
          <w:rStyle w:val="PageNumber"/>
          <w:rFonts w:eastAsia="Arial Unicode MS" w:cs="Arial Unicode MS"/>
          <w:b/>
          <w:bCs/>
        </w:rPr>
        <w:t xml:space="preserve">o: </w:t>
      </w:r>
      <w:r>
        <w:rPr>
          <w:rStyle w:val="PageNumber"/>
          <w:rFonts w:eastAsia="Arial Unicode MS" w:cs="Arial Unicode MS"/>
        </w:rPr>
        <w:t>Duty is relational. Two Step test for duty (1) Plaintiff must have a recognized right. (2) Reasonably foreseeable interference with that right</w:t>
      </w:r>
    </w:p>
    <w:p w14:paraId="42DC1C90" w14:textId="77777777" w:rsidR="009D5325" w:rsidRDefault="00E617BB">
      <w:pPr>
        <w:pStyle w:val="Body"/>
        <w:rPr>
          <w:rStyle w:val="PageNumber"/>
        </w:rPr>
      </w:pPr>
      <w:r>
        <w:rPr>
          <w:rStyle w:val="PageNumber"/>
          <w:rFonts w:eastAsia="Arial Unicode MS" w:cs="Arial Unicode MS"/>
          <w:b/>
          <w:bCs/>
        </w:rPr>
        <w:t>1.  Cardozo = RF of existing rights being infringed (harm does not create a right)</w:t>
      </w:r>
    </w:p>
    <w:p w14:paraId="1140961C" w14:textId="77777777" w:rsidR="009D5325" w:rsidRDefault="00E617BB">
      <w:pPr>
        <w:pStyle w:val="Body"/>
        <w:numPr>
          <w:ilvl w:val="1"/>
          <w:numId w:val="33"/>
        </w:numPr>
        <w:rPr>
          <w:rStyle w:val="PageNumber"/>
        </w:rPr>
      </w:pPr>
      <w:r>
        <w:rPr>
          <w:rStyle w:val="PageNumber"/>
          <w:rFonts w:eastAsia="Arial Unicode MS" w:cs="Arial Unicode MS"/>
        </w:rPr>
        <w:t xml:space="preserve">Nothing to do with factual </w:t>
      </w:r>
      <w:r>
        <w:rPr>
          <w:rStyle w:val="PageNumber"/>
          <w:rFonts w:eastAsia="Arial Unicode MS" w:cs="Arial Unicode MS"/>
        </w:rPr>
        <w:t xml:space="preserve">causation or remoteness </w:t>
      </w:r>
      <w:r>
        <w:rPr>
          <w:rStyle w:val="PageNumber"/>
          <w:rFonts w:eastAsia="Arial Unicode MS" w:cs="Arial Unicode MS"/>
        </w:rPr>
        <w:t xml:space="preserve">– </w:t>
      </w:r>
      <w:r>
        <w:rPr>
          <w:rStyle w:val="PageNumber"/>
          <w:rFonts w:eastAsia="Arial Unicode MS" w:cs="Arial Unicode MS"/>
        </w:rPr>
        <w:t xml:space="preserve">can be decided on existence of duty </w:t>
      </w:r>
    </w:p>
    <w:p w14:paraId="75CB62D2" w14:textId="77777777" w:rsidR="009D5325" w:rsidRDefault="00E617BB">
      <w:pPr>
        <w:pStyle w:val="Body"/>
        <w:numPr>
          <w:ilvl w:val="1"/>
          <w:numId w:val="33"/>
        </w:numPr>
        <w:rPr>
          <w:rStyle w:val="PageNumber"/>
        </w:rPr>
      </w:pPr>
      <w:r>
        <w:rPr>
          <w:rStyle w:val="PageNumber"/>
          <w:rFonts w:eastAsia="Arial Unicode MS" w:cs="Arial Unicode MS"/>
        </w:rPr>
        <w:t>you do not owe duties to the world you owe duty to particular people in the world</w:t>
      </w:r>
    </w:p>
    <w:p w14:paraId="169B0A67" w14:textId="77777777" w:rsidR="009D5325" w:rsidRDefault="00E617BB">
      <w:pPr>
        <w:pStyle w:val="Body"/>
        <w:numPr>
          <w:ilvl w:val="1"/>
          <w:numId w:val="33"/>
        </w:numPr>
        <w:rPr>
          <w:rStyle w:val="PageNumber"/>
        </w:rPr>
      </w:pPr>
      <w:r>
        <w:rPr>
          <w:rStyle w:val="PageNumber"/>
          <w:rFonts w:eastAsia="Arial Unicode MS" w:cs="Arial Unicode MS"/>
        </w:rPr>
        <w:t xml:space="preserve">if it is reasonable foreseeable that my negligence could injure them then you owe them a duty, if it is not reasonably foreseeable that my negligence could injure them then I do not owe them duty </w:t>
      </w:r>
    </w:p>
    <w:p w14:paraId="54EACB7D" w14:textId="77777777" w:rsidR="009D5325" w:rsidRDefault="00E617BB">
      <w:pPr>
        <w:pStyle w:val="Body"/>
        <w:numPr>
          <w:ilvl w:val="1"/>
          <w:numId w:val="33"/>
        </w:numPr>
        <w:rPr>
          <w:rStyle w:val="PageNumber"/>
        </w:rPr>
      </w:pPr>
      <w:r>
        <w:rPr>
          <w:rStyle w:val="PageNumber"/>
          <w:rFonts w:eastAsia="Arial Unicode MS" w:cs="Arial Unicode MS"/>
        </w:rPr>
        <w:t>P must prove a wrong to them, an interference with their ri</w:t>
      </w:r>
      <w:r>
        <w:rPr>
          <w:rStyle w:val="PageNumber"/>
          <w:rFonts w:eastAsia="Arial Unicode MS" w:cs="Arial Unicode MS"/>
        </w:rPr>
        <w:t>ghts not someone else</w:t>
      </w:r>
      <w:r>
        <w:rPr>
          <w:rStyle w:val="PageNumber"/>
          <w:rFonts w:eastAsia="Arial Unicode MS" w:cs="Arial Unicode MS"/>
        </w:rPr>
        <w:t>’</w:t>
      </w:r>
      <w:r>
        <w:rPr>
          <w:rStyle w:val="PageNumber"/>
          <w:rFonts w:eastAsia="Arial Unicode MS" w:cs="Arial Unicode MS"/>
        </w:rPr>
        <w:t>s</w:t>
      </w:r>
    </w:p>
    <w:p w14:paraId="4E8D4B7B" w14:textId="77777777" w:rsidR="009D5325" w:rsidRDefault="00E617BB">
      <w:pPr>
        <w:pStyle w:val="Body"/>
        <w:numPr>
          <w:ilvl w:val="1"/>
          <w:numId w:val="33"/>
        </w:numPr>
        <w:rPr>
          <w:rStyle w:val="PageNumber"/>
        </w:rPr>
      </w:pPr>
      <w:r>
        <w:rPr>
          <w:rStyle w:val="PageNumber"/>
          <w:rFonts w:eastAsia="Arial Unicode MS" w:cs="Arial Unicode MS"/>
        </w:rPr>
        <w:t xml:space="preserve">also says that it is not just an interference with them that tort law requires, but his test for liability is that there has to be a reasonably foreseeable interference with something that the law says you have an entitlement to. </w:t>
      </w:r>
    </w:p>
    <w:p w14:paraId="1D959C0E" w14:textId="77777777" w:rsidR="009D5325" w:rsidRDefault="00E617BB">
      <w:pPr>
        <w:pStyle w:val="Body"/>
        <w:numPr>
          <w:ilvl w:val="1"/>
          <w:numId w:val="33"/>
        </w:numPr>
        <w:rPr>
          <w:rStyle w:val="PageNumber"/>
        </w:rPr>
      </w:pPr>
      <w:r>
        <w:rPr>
          <w:rStyle w:val="PageNumber"/>
          <w:rFonts w:eastAsia="Arial Unicode MS" w:cs="Arial Unicode MS"/>
        </w:rPr>
        <w:t>T</w:t>
      </w:r>
      <w:r>
        <w:rPr>
          <w:rStyle w:val="PageNumber"/>
          <w:rFonts w:eastAsia="Arial Unicode MS" w:cs="Arial Unicode MS"/>
        </w:rPr>
        <w:t>he standard of care question is did I behave in a way that was wrong? the answer is yes. Next, the duty question is to whom did I owe this duty? You owe a duty to the person boarding the train because they could reasonably be foreseen to be injured from it</w:t>
      </w:r>
      <w:r>
        <w:rPr>
          <w:rStyle w:val="PageNumber"/>
          <w:rFonts w:eastAsia="Arial Unicode MS" w:cs="Arial Unicode MS"/>
        </w:rPr>
        <w:t>. That person clearly had a right to the package they were carrying.</w:t>
      </w:r>
    </w:p>
    <w:p w14:paraId="0F908DEB" w14:textId="77777777" w:rsidR="009D5325" w:rsidRDefault="00E617BB">
      <w:pPr>
        <w:pStyle w:val="Body"/>
        <w:numPr>
          <w:ilvl w:val="1"/>
          <w:numId w:val="33"/>
        </w:numPr>
        <w:rPr>
          <w:rStyle w:val="PageNumber"/>
          <w:u w:val="single"/>
        </w:rPr>
      </w:pPr>
      <w:r>
        <w:rPr>
          <w:rStyle w:val="PageNumber"/>
          <w:rFonts w:eastAsia="Arial Unicode MS" w:cs="Arial Unicode MS"/>
        </w:rPr>
        <w:t>Conductor did breach the standard of care. But he did not owe a duty because it was not reasonably foreseeable that she would be injured 20 feet away. He says that her claim fails because</w:t>
      </w:r>
      <w:r>
        <w:rPr>
          <w:rStyle w:val="PageNumber"/>
          <w:rFonts w:eastAsia="Arial Unicode MS" w:cs="Arial Unicode MS"/>
        </w:rPr>
        <w:t xml:space="preserve"> the conductor, and therefore the company does not owe her a duty. The exact same wrong can lead to duties to some people and not to other people!</w:t>
      </w:r>
    </w:p>
    <w:p w14:paraId="37A13921" w14:textId="77777777" w:rsidR="009D5325" w:rsidRDefault="00E617BB">
      <w:pPr>
        <w:pStyle w:val="Body"/>
        <w:rPr>
          <w:rStyle w:val="PageNumber"/>
        </w:rPr>
      </w:pPr>
      <w:r>
        <w:rPr>
          <w:rStyle w:val="PageNumber"/>
          <w:rFonts w:eastAsia="Arial Unicode MS" w:cs="Arial Unicode MS"/>
          <w:b/>
          <w:bCs/>
          <w:u w:val="single"/>
        </w:rPr>
        <w:t>TEST</w:t>
      </w:r>
      <w:r>
        <w:rPr>
          <w:rStyle w:val="PageNumber"/>
          <w:rFonts w:eastAsia="Arial Unicode MS" w:cs="Arial Unicode MS"/>
        </w:rPr>
        <w:t>: P must prove wrong done to her was a violation of her existing right. Requires:</w:t>
      </w:r>
    </w:p>
    <w:p w14:paraId="3F1968C7" w14:textId="77777777" w:rsidR="009D5325" w:rsidRDefault="00E617BB">
      <w:pPr>
        <w:pStyle w:val="Body"/>
        <w:numPr>
          <w:ilvl w:val="0"/>
          <w:numId w:val="35"/>
        </w:numPr>
        <w:rPr>
          <w:rStyle w:val="PageNumber"/>
        </w:rPr>
      </w:pPr>
      <w:r>
        <w:rPr>
          <w:rStyle w:val="PageNumber"/>
          <w:rFonts w:eastAsia="Arial Unicode MS" w:cs="Arial Unicode MS"/>
        </w:rPr>
        <w:t>She had a right</w:t>
      </w:r>
    </w:p>
    <w:p w14:paraId="4CD56033" w14:textId="77777777" w:rsidR="009D5325" w:rsidRDefault="00E617BB">
      <w:pPr>
        <w:pStyle w:val="Body"/>
        <w:numPr>
          <w:ilvl w:val="0"/>
          <w:numId w:val="35"/>
        </w:numPr>
        <w:rPr>
          <w:rStyle w:val="PageNumber"/>
        </w:rPr>
      </w:pPr>
      <w:r>
        <w:rPr>
          <w:rStyle w:val="PageNumber"/>
          <w:rFonts w:eastAsia="Arial Unicode MS" w:cs="Arial Unicode MS"/>
        </w:rPr>
        <w:t>Someone</w:t>
      </w:r>
      <w:r>
        <w:rPr>
          <w:rStyle w:val="PageNumber"/>
          <w:rFonts w:eastAsia="Arial Unicode MS" w:cs="Arial Unicode MS"/>
        </w:rPr>
        <w:t xml:space="preserve"> was negligent/wrong in relation to that right </w:t>
      </w:r>
    </w:p>
    <w:p w14:paraId="30D8706D" w14:textId="77777777" w:rsidR="009D5325" w:rsidRDefault="00E617BB">
      <w:pPr>
        <w:pStyle w:val="Body"/>
        <w:numPr>
          <w:ilvl w:val="0"/>
          <w:numId w:val="37"/>
        </w:numPr>
        <w:rPr>
          <w:rStyle w:val="PageNumber"/>
        </w:rPr>
      </w:pPr>
      <w:r>
        <w:rPr>
          <w:rStyle w:val="PageNumber"/>
          <w:rFonts w:eastAsia="Arial Unicode MS" w:cs="Arial Unicode MS"/>
          <w:b/>
          <w:bCs/>
        </w:rPr>
        <w:t>Duty is relational</w:t>
      </w:r>
      <w:r>
        <w:rPr>
          <w:rStyle w:val="PageNumber"/>
          <w:rFonts w:eastAsia="Arial Unicode MS" w:cs="Arial Unicode MS"/>
        </w:rPr>
        <w:t xml:space="preserve"> (neighbour principle from </w:t>
      </w:r>
      <w:r>
        <w:rPr>
          <w:rStyle w:val="PageNumber"/>
          <w:rFonts w:eastAsia="Arial Unicode MS" w:cs="Arial Unicode MS"/>
          <w:i/>
          <w:iCs/>
        </w:rPr>
        <w:t>Donoghue</w:t>
      </w:r>
      <w:r>
        <w:rPr>
          <w:rStyle w:val="PageNumber"/>
          <w:rFonts w:eastAsia="Arial Unicode MS" w:cs="Arial Unicode MS"/>
        </w:rPr>
        <w:t>): it must be RF that act will affect her right</w:t>
      </w:r>
    </w:p>
    <w:p w14:paraId="7A5DCEA6" w14:textId="77777777" w:rsidR="009D5325" w:rsidRDefault="00E617BB">
      <w:pPr>
        <w:pStyle w:val="Body"/>
        <w:numPr>
          <w:ilvl w:val="0"/>
          <w:numId w:val="37"/>
        </w:numPr>
        <w:rPr>
          <w:rStyle w:val="PageNumber"/>
        </w:rPr>
      </w:pPr>
      <w:r>
        <w:rPr>
          <w:rStyle w:val="PageNumber"/>
          <w:rFonts w:eastAsia="Arial Unicode MS" w:cs="Arial Unicode MS"/>
        </w:rPr>
        <w:t xml:space="preserve">This is just a relationship between </w:t>
      </w:r>
      <w:r>
        <w:rPr>
          <w:rStyle w:val="PageNumber"/>
          <w:rFonts w:eastAsia="Arial Unicode MS" w:cs="Arial Unicode MS"/>
          <w:b/>
          <w:bCs/>
        </w:rPr>
        <w:t>two people (P and D)</w:t>
      </w:r>
      <w:r>
        <w:rPr>
          <w:rStyle w:val="PageNumber"/>
          <w:rFonts w:eastAsia="Arial Unicode MS" w:cs="Arial Unicode MS"/>
        </w:rPr>
        <w:t xml:space="preserve"> </w:t>
      </w:r>
    </w:p>
    <w:p w14:paraId="7BCDBA53" w14:textId="77777777" w:rsidR="009D5325" w:rsidRDefault="00E617BB">
      <w:pPr>
        <w:pStyle w:val="Body"/>
        <w:numPr>
          <w:ilvl w:val="0"/>
          <w:numId w:val="39"/>
        </w:numPr>
        <w:rPr>
          <w:rStyle w:val="PageNumber"/>
        </w:rPr>
      </w:pPr>
      <w:r>
        <w:rPr>
          <w:rStyle w:val="PageNumber"/>
          <w:rFonts w:ascii="Arial Unicode MS" w:eastAsia="Arial Unicode MS" w:hAnsi="Arial Unicode MS" w:cs="Arial Unicode MS"/>
        </w:rPr>
        <w:t>⇒</w:t>
      </w:r>
      <w:r>
        <w:rPr>
          <w:rStyle w:val="PageNumber"/>
          <w:rFonts w:eastAsia="Arial Unicode MS" w:cs="Arial Unicode MS"/>
        </w:rPr>
        <w:t xml:space="preserve"> Duty is owed to those who you can RF your actio</w:t>
      </w:r>
      <w:r>
        <w:rPr>
          <w:rStyle w:val="PageNumber"/>
          <w:rFonts w:eastAsia="Arial Unicode MS" w:cs="Arial Unicode MS"/>
        </w:rPr>
        <w:t>ns interfering with their rights</w:t>
      </w:r>
    </w:p>
    <w:p w14:paraId="1E720474" w14:textId="77777777" w:rsidR="009D5325" w:rsidRDefault="00E617BB">
      <w:pPr>
        <w:pStyle w:val="Body"/>
        <w:rPr>
          <w:rStyle w:val="PageNumber"/>
        </w:rPr>
      </w:pPr>
      <w:r>
        <w:rPr>
          <w:rStyle w:val="PageNumber"/>
          <w:rFonts w:eastAsia="Arial Unicode MS" w:cs="Arial Unicode MS"/>
          <w:b/>
          <w:bCs/>
        </w:rPr>
        <w:t>Application to case:</w:t>
      </w:r>
    </w:p>
    <w:p w14:paraId="1721AB30" w14:textId="77777777" w:rsidR="009D5325" w:rsidRDefault="00E617BB">
      <w:pPr>
        <w:pStyle w:val="Body"/>
        <w:numPr>
          <w:ilvl w:val="0"/>
          <w:numId w:val="41"/>
        </w:numPr>
        <w:rPr>
          <w:rStyle w:val="PageNumber"/>
        </w:rPr>
      </w:pPr>
      <w:r>
        <w:rPr>
          <w:rStyle w:val="PageNumber"/>
          <w:rFonts w:eastAsia="Arial Unicode MS" w:cs="Arial Unicode MS"/>
        </w:rPr>
        <w:t>Palsgraf does have the right to personal integrity and bodily security</w:t>
      </w:r>
    </w:p>
    <w:p w14:paraId="01B10A23" w14:textId="77777777" w:rsidR="009D5325" w:rsidRDefault="00E617BB">
      <w:pPr>
        <w:pStyle w:val="Body"/>
        <w:numPr>
          <w:ilvl w:val="0"/>
          <w:numId w:val="41"/>
        </w:numPr>
        <w:rPr>
          <w:rStyle w:val="PageNumber"/>
        </w:rPr>
      </w:pPr>
      <w:r>
        <w:rPr>
          <w:rStyle w:val="PageNumber"/>
          <w:rFonts w:eastAsia="Arial Unicode MS" w:cs="Arial Unicode MS"/>
        </w:rPr>
        <w:t>Harm to P is not RF from conduct of D; the conduct is not a wrong to the plaintiff, but to the person the conductor pushed, i.e. no</w:t>
      </w:r>
      <w:r>
        <w:rPr>
          <w:rStyle w:val="PageNumber"/>
          <w:rFonts w:eastAsia="Arial Unicode MS" w:cs="Arial Unicode MS"/>
        </w:rPr>
        <w:t>t RF that pushing the man would result in P</w:t>
      </w:r>
      <w:r>
        <w:rPr>
          <w:rStyle w:val="PageNumber"/>
          <w:rFonts w:eastAsia="Arial Unicode MS" w:cs="Arial Unicode MS"/>
        </w:rPr>
        <w:t>’</w:t>
      </w:r>
      <w:r>
        <w:rPr>
          <w:rStyle w:val="PageNumber"/>
          <w:rFonts w:eastAsia="Arial Unicode MS" w:cs="Arial Unicode MS"/>
        </w:rPr>
        <w:t>s injury. There was no reasonably foreseeable interference with that right. The plaintiff</w:t>
      </w:r>
      <w:r>
        <w:rPr>
          <w:rStyle w:val="PageNumber"/>
          <w:rFonts w:eastAsia="Arial Unicode MS" w:cs="Arial Unicode MS"/>
        </w:rPr>
        <w:t>’</w:t>
      </w:r>
      <w:r>
        <w:rPr>
          <w:rStyle w:val="PageNumber"/>
          <w:rFonts w:eastAsia="Arial Unicode MS" w:cs="Arial Unicode MS"/>
        </w:rPr>
        <w:t>s right is not absolute: only protected from unwanted touching or reasonable interference. There was no warning that the p</w:t>
      </w:r>
      <w:r>
        <w:rPr>
          <w:rStyle w:val="PageNumber"/>
          <w:rFonts w:eastAsia="Arial Unicode MS" w:cs="Arial Unicode MS"/>
        </w:rPr>
        <w:t>ackage was dangerous to bystanders. Injury to plaintiff was not reasonable foreseeable. Guard</w:t>
      </w:r>
      <w:r>
        <w:rPr>
          <w:rStyle w:val="PageNumber"/>
          <w:rFonts w:eastAsia="Arial Unicode MS" w:cs="Arial Unicode MS"/>
        </w:rPr>
        <w:t>’</w:t>
      </w:r>
      <w:r>
        <w:rPr>
          <w:rStyle w:val="PageNumber"/>
          <w:rFonts w:eastAsia="Arial Unicode MS" w:cs="Arial Unicode MS"/>
        </w:rPr>
        <w:t xml:space="preserve">s behaviour was not a wrong to the plaintiff. </w:t>
      </w:r>
    </w:p>
    <w:p w14:paraId="7FDE8EF1" w14:textId="77777777" w:rsidR="009D5325" w:rsidRDefault="00E617BB">
      <w:pPr>
        <w:pStyle w:val="Body"/>
        <w:rPr>
          <w:rStyle w:val="PageNumber"/>
        </w:rPr>
      </w:pPr>
      <w:r>
        <w:rPr>
          <w:rStyle w:val="PageNumber"/>
          <w:rFonts w:eastAsia="Arial Unicode MS" w:cs="Arial Unicode MS"/>
          <w:b/>
          <w:bCs/>
        </w:rPr>
        <w:t xml:space="preserve">P was not in class of people whose rights were foreseeably affected by Ds unreasonable creation of risk </w:t>
      </w:r>
    </w:p>
    <w:p w14:paraId="181EB688" w14:textId="77777777" w:rsidR="009D5325" w:rsidRDefault="00E617BB">
      <w:pPr>
        <w:pStyle w:val="Body"/>
        <w:rPr>
          <w:rStyle w:val="PageNumber"/>
          <w:b/>
          <w:bCs/>
        </w:rPr>
      </w:pPr>
      <w:r>
        <w:rPr>
          <w:rStyle w:val="PageNumber"/>
          <w:rFonts w:eastAsia="Arial Unicode MS" w:cs="Arial Unicode MS"/>
          <w:b/>
          <w:bCs/>
        </w:rPr>
        <w:t>2.   Disse</w:t>
      </w:r>
      <w:r>
        <w:rPr>
          <w:rStyle w:val="PageNumber"/>
          <w:rFonts w:eastAsia="Arial Unicode MS" w:cs="Arial Unicode MS"/>
          <w:b/>
          <w:bCs/>
        </w:rPr>
        <w:t>nt, Andrews (American View) - current law in US - that you owe duties to the world to be careful</w:t>
      </w:r>
    </w:p>
    <w:p w14:paraId="6D4D3713" w14:textId="77777777" w:rsidR="009D5325" w:rsidRDefault="00E617BB">
      <w:pPr>
        <w:pStyle w:val="Body"/>
        <w:numPr>
          <w:ilvl w:val="1"/>
          <w:numId w:val="43"/>
        </w:numPr>
        <w:rPr>
          <w:rStyle w:val="PageNumber"/>
        </w:rPr>
      </w:pPr>
      <w:r>
        <w:rPr>
          <w:rStyle w:val="PageNumber"/>
          <w:rFonts w:eastAsia="Arial Unicode MS" w:cs="Arial Unicode MS"/>
        </w:rPr>
        <w:t>Duty owed to everyone not to be negligent. You are wrong doer to everyone when negligent.</w:t>
      </w:r>
    </w:p>
    <w:p w14:paraId="4646D288" w14:textId="77777777" w:rsidR="009D5325" w:rsidRDefault="00E617BB">
      <w:pPr>
        <w:pStyle w:val="Body"/>
        <w:numPr>
          <w:ilvl w:val="1"/>
          <w:numId w:val="43"/>
        </w:numPr>
        <w:rPr>
          <w:rStyle w:val="PageNumber"/>
        </w:rPr>
      </w:pPr>
      <w:r>
        <w:rPr>
          <w:rStyle w:val="PageNumber"/>
          <w:rFonts w:eastAsia="Arial Unicode MS" w:cs="Arial Unicode MS"/>
        </w:rPr>
        <w:t>says that to be liable in negligence, must have: duty, breach, injury</w:t>
      </w:r>
      <w:r>
        <w:rPr>
          <w:rStyle w:val="PageNumber"/>
          <w:rFonts w:eastAsia="Arial Unicode MS" w:cs="Arial Unicode MS"/>
        </w:rPr>
        <w:t>, factual causation and legal causation</w:t>
      </w:r>
    </w:p>
    <w:p w14:paraId="26078459" w14:textId="77777777" w:rsidR="009D5325" w:rsidRDefault="00E617BB">
      <w:pPr>
        <w:pStyle w:val="Body"/>
        <w:numPr>
          <w:ilvl w:val="1"/>
          <w:numId w:val="43"/>
        </w:numPr>
        <w:rPr>
          <w:rStyle w:val="PageNumber"/>
        </w:rPr>
      </w:pPr>
      <w:r>
        <w:rPr>
          <w:rStyle w:val="PageNumber"/>
          <w:rFonts w:eastAsia="Arial Unicode MS" w:cs="Arial Unicode MS"/>
        </w:rPr>
        <w:t>He says that negligence is an act or commission which unreasonable affects the interests of someone else. Damage is not necessarily a retirement of an action in negligence. That means we owe duties to the entire worl</w:t>
      </w:r>
      <w:r>
        <w:rPr>
          <w:rStyle w:val="PageNumber"/>
          <w:rFonts w:eastAsia="Arial Unicode MS" w:cs="Arial Unicode MS"/>
        </w:rPr>
        <w:t>d not to be negligent and therefore, that the people who can sue us are all the people who are in fact injured by our negligence.</w:t>
      </w:r>
    </w:p>
    <w:p w14:paraId="096D151D" w14:textId="77777777" w:rsidR="009D5325" w:rsidRDefault="00E617BB">
      <w:pPr>
        <w:pStyle w:val="Body"/>
        <w:numPr>
          <w:ilvl w:val="1"/>
          <w:numId w:val="43"/>
        </w:numPr>
        <w:rPr>
          <w:rStyle w:val="PageNumber"/>
        </w:rPr>
      </w:pPr>
      <w:r>
        <w:rPr>
          <w:rStyle w:val="PageNumber"/>
          <w:rFonts w:eastAsia="Arial Unicode MS" w:cs="Arial Unicode MS"/>
        </w:rPr>
        <w:t xml:space="preserve">Dealing with </w:t>
      </w:r>
      <w:r>
        <w:rPr>
          <w:rStyle w:val="PageNumber"/>
          <w:rFonts w:eastAsia="Arial Unicode MS" w:cs="Arial Unicode MS"/>
        </w:rPr>
        <w:t>“</w:t>
      </w:r>
      <w:r>
        <w:rPr>
          <w:rStyle w:val="PageNumber"/>
          <w:rFonts w:eastAsia="Arial Unicode MS" w:cs="Arial Unicode MS"/>
        </w:rPr>
        <w:t>remoteness</w:t>
      </w:r>
      <w:r>
        <w:rPr>
          <w:rStyle w:val="PageNumber"/>
          <w:rFonts w:eastAsia="Arial Unicode MS" w:cs="Arial Unicode MS"/>
        </w:rPr>
        <w:t>”</w:t>
      </w:r>
      <w:r>
        <w:rPr>
          <w:rStyle w:val="PageNumber"/>
          <w:rFonts w:eastAsia="Arial Unicode MS" w:cs="Arial Unicode MS"/>
        </w:rPr>
        <w:t xml:space="preserve">. Duty is owed to society, not individual members. We all have a duty not to be negligent. Would </w:t>
      </w:r>
      <w:r>
        <w:rPr>
          <w:rStyle w:val="PageNumber"/>
          <w:rFonts w:eastAsia="Arial Unicode MS" w:cs="Arial Unicode MS"/>
        </w:rPr>
        <w:t>have entered judgement for plaintiff because her injuries weren't too remote, they were proximate to be the negligent act. Conductor breach standard of care, plaintiff was injured, explosion factually caused injury (but for), and legally cause injury (prox</w:t>
      </w:r>
      <w:r>
        <w:rPr>
          <w:rStyle w:val="PageNumber"/>
          <w:rFonts w:eastAsia="Arial Unicode MS" w:cs="Arial Unicode MS"/>
        </w:rPr>
        <w:t>imate cause); therefore, there is liability.</w:t>
      </w:r>
    </w:p>
    <w:p w14:paraId="38CFB7A7" w14:textId="77777777" w:rsidR="009D5325" w:rsidRDefault="00E617BB">
      <w:pPr>
        <w:pStyle w:val="Body"/>
        <w:numPr>
          <w:ilvl w:val="1"/>
          <w:numId w:val="43"/>
        </w:numPr>
        <w:rPr>
          <w:rStyle w:val="PageNumber"/>
        </w:rPr>
      </w:pPr>
      <w:r>
        <w:rPr>
          <w:rStyle w:val="PageNumber"/>
          <w:rFonts w:eastAsia="Arial Unicode MS" w:cs="Arial Unicode MS"/>
        </w:rPr>
        <w:t xml:space="preserve">Who are you responsible for? Everyone you injure has right to sue, everyone who is factually injured </w:t>
      </w:r>
    </w:p>
    <w:p w14:paraId="13C54B67" w14:textId="77777777" w:rsidR="009D5325" w:rsidRDefault="00E617BB">
      <w:pPr>
        <w:pStyle w:val="Body"/>
        <w:numPr>
          <w:ilvl w:val="1"/>
          <w:numId w:val="43"/>
        </w:numPr>
        <w:rPr>
          <w:rStyle w:val="PageNumber"/>
        </w:rPr>
      </w:pPr>
      <w:r>
        <w:rPr>
          <w:rStyle w:val="PageNumber"/>
          <w:rFonts w:eastAsia="Arial Unicode MS" w:cs="Arial Unicode MS"/>
        </w:rPr>
        <w:t>drawback: it is arbitrary. Like cases not treated alike if different judges can decide differently based on d</w:t>
      </w:r>
      <w:r>
        <w:rPr>
          <w:rStyle w:val="PageNumber"/>
          <w:rFonts w:eastAsia="Arial Unicode MS" w:cs="Arial Unicode MS"/>
        </w:rPr>
        <w:t>ifferent cases.</w:t>
      </w:r>
    </w:p>
    <w:p w14:paraId="12EA57B5" w14:textId="77777777" w:rsidR="009D5325" w:rsidRDefault="00E617BB">
      <w:pPr>
        <w:pStyle w:val="Body"/>
        <w:numPr>
          <w:ilvl w:val="1"/>
          <w:numId w:val="43"/>
        </w:numPr>
        <w:rPr>
          <w:rStyle w:val="PageNumber"/>
        </w:rPr>
      </w:pPr>
      <w:r>
        <w:rPr>
          <w:rStyle w:val="PageNumber"/>
          <w:rFonts w:eastAsia="Arial Unicode MS" w:cs="Arial Unicode MS"/>
        </w:rPr>
        <w:t>Limits?</w:t>
      </w:r>
    </w:p>
    <w:p w14:paraId="43337174" w14:textId="77777777" w:rsidR="009D5325" w:rsidRDefault="00E617BB">
      <w:pPr>
        <w:pStyle w:val="Body"/>
        <w:numPr>
          <w:ilvl w:val="0"/>
          <w:numId w:val="45"/>
        </w:numPr>
        <w:rPr>
          <w:rStyle w:val="PageNumber"/>
        </w:rPr>
      </w:pPr>
      <w:r>
        <w:rPr>
          <w:rStyle w:val="PageNumber"/>
          <w:rFonts w:eastAsia="Arial Unicode MS" w:cs="Arial Unicode MS"/>
        </w:rPr>
        <w:t xml:space="preserve">Factual causation </w:t>
      </w:r>
      <w:r>
        <w:rPr>
          <w:rStyle w:val="PageNumber"/>
          <w:rFonts w:eastAsia="Arial Unicode MS" w:cs="Arial Unicode MS"/>
        </w:rPr>
        <w:t xml:space="preserve">– </w:t>
      </w:r>
      <w:r>
        <w:rPr>
          <w:rStyle w:val="PageNumber"/>
          <w:rFonts w:eastAsia="Arial Unicode MS" w:cs="Arial Unicode MS"/>
        </w:rPr>
        <w:t>you must actually cause injury. Negligence must actually cause the injury</w:t>
      </w:r>
    </w:p>
    <w:p w14:paraId="2794398C" w14:textId="77777777" w:rsidR="009D5325" w:rsidRDefault="00E617BB">
      <w:pPr>
        <w:pStyle w:val="Body"/>
        <w:numPr>
          <w:ilvl w:val="0"/>
          <w:numId w:val="45"/>
        </w:numPr>
        <w:rPr>
          <w:rStyle w:val="PageNumber"/>
        </w:rPr>
      </w:pPr>
      <w:r>
        <w:rPr>
          <w:rStyle w:val="PageNumber"/>
          <w:rFonts w:eastAsia="Arial Unicode MS" w:cs="Arial Unicode MS"/>
        </w:rPr>
        <w:t>Proximate cause/remoteness or legal cause meaning the damage suffered has to be connected to the act. Injury has to be proximately or lega</w:t>
      </w:r>
      <w:r>
        <w:rPr>
          <w:rStyle w:val="PageNumber"/>
          <w:rFonts w:eastAsia="Arial Unicode MS" w:cs="Arial Unicode MS"/>
        </w:rPr>
        <w:t>lly caused by the negligence. This means that the damages suffered must be connected in some way to your negligent act. By proximate, because of convenience, public policy and a rough sense of justice the law arbitrarily declines to trace a series of event</w:t>
      </w:r>
      <w:r>
        <w:rPr>
          <w:rStyle w:val="PageNumber"/>
          <w:rFonts w:eastAsia="Arial Unicode MS" w:cs="Arial Unicode MS"/>
        </w:rPr>
        <w:t>s beyond a certain point.</w:t>
      </w:r>
    </w:p>
    <w:p w14:paraId="7C70717E" w14:textId="77777777" w:rsidR="009D5325" w:rsidRDefault="00E617BB">
      <w:pPr>
        <w:pStyle w:val="Body"/>
        <w:numPr>
          <w:ilvl w:val="1"/>
          <w:numId w:val="45"/>
        </w:numPr>
        <w:rPr>
          <w:rStyle w:val="PageNumber"/>
        </w:rPr>
      </w:pPr>
      <w:r>
        <w:rPr>
          <w:rStyle w:val="PageNumber"/>
          <w:rFonts w:eastAsia="Arial Unicode MS" w:cs="Arial Unicode MS"/>
        </w:rPr>
        <w:t>Direct consequence</w:t>
      </w:r>
    </w:p>
    <w:p w14:paraId="00BEF37A" w14:textId="77777777" w:rsidR="009D5325" w:rsidRDefault="00E617BB">
      <w:pPr>
        <w:pStyle w:val="Body"/>
        <w:numPr>
          <w:ilvl w:val="1"/>
          <w:numId w:val="45"/>
        </w:numPr>
        <w:rPr>
          <w:rStyle w:val="PageNumber"/>
        </w:rPr>
      </w:pPr>
      <w:r>
        <w:rPr>
          <w:rStyle w:val="PageNumber"/>
          <w:rFonts w:eastAsia="Arial Unicode MS" w:cs="Arial Unicode MS"/>
        </w:rPr>
        <w:t>Substantial factor</w:t>
      </w:r>
    </w:p>
    <w:p w14:paraId="388F36CF" w14:textId="77777777" w:rsidR="009D5325" w:rsidRDefault="00E617BB">
      <w:pPr>
        <w:pStyle w:val="Body"/>
        <w:numPr>
          <w:ilvl w:val="1"/>
          <w:numId w:val="45"/>
        </w:numPr>
        <w:rPr>
          <w:rStyle w:val="PageNumber"/>
        </w:rPr>
      </w:pPr>
      <w:r>
        <w:rPr>
          <w:rStyle w:val="PageNumber"/>
          <w:rFonts w:eastAsia="Arial Unicode MS" w:cs="Arial Unicode MS"/>
        </w:rPr>
        <w:t>Reasonable foreseeable at each step in the chain</w:t>
      </w:r>
    </w:p>
    <w:p w14:paraId="69367279" w14:textId="77777777" w:rsidR="009D5325" w:rsidRDefault="00E617BB">
      <w:pPr>
        <w:pStyle w:val="Body"/>
        <w:numPr>
          <w:ilvl w:val="1"/>
          <w:numId w:val="45"/>
        </w:numPr>
        <w:rPr>
          <w:rStyle w:val="PageNumber"/>
        </w:rPr>
      </w:pPr>
      <w:r>
        <w:rPr>
          <w:rStyle w:val="PageNumber"/>
          <w:rFonts w:eastAsia="Arial Unicode MS" w:cs="Arial Unicode MS"/>
        </w:rPr>
        <w:t>Time and space</w:t>
      </w:r>
    </w:p>
    <w:p w14:paraId="68D27800" w14:textId="77777777" w:rsidR="009D5325" w:rsidRDefault="00E617BB">
      <w:pPr>
        <w:pStyle w:val="Body"/>
        <w:numPr>
          <w:ilvl w:val="1"/>
          <w:numId w:val="45"/>
        </w:numPr>
        <w:rPr>
          <w:rStyle w:val="PageNumber"/>
        </w:rPr>
      </w:pPr>
      <w:r>
        <w:rPr>
          <w:rStyle w:val="PageNumber"/>
          <w:rFonts w:eastAsia="Arial Unicode MS" w:cs="Arial Unicode MS"/>
        </w:rPr>
        <w:t>Likely to cause in ordinary course : are explosions likely to cause that type of injury</w:t>
      </w:r>
    </w:p>
    <w:p w14:paraId="6D52955A" w14:textId="77777777" w:rsidR="009D5325" w:rsidRDefault="00E617BB">
      <w:pPr>
        <w:pStyle w:val="Body"/>
        <w:rPr>
          <w:rStyle w:val="PageNumber"/>
        </w:rPr>
      </w:pPr>
      <w:r>
        <w:rPr>
          <w:rStyle w:val="PageNumber"/>
          <w:rFonts w:eastAsia="Arial Unicode MS" w:cs="Arial Unicode MS"/>
        </w:rPr>
        <w:t xml:space="preserve">Legal causation test </w:t>
      </w:r>
      <w:r>
        <w:rPr>
          <w:rStyle w:val="PageNumber"/>
          <w:rFonts w:eastAsia="Arial Unicode MS" w:cs="Arial Unicode MS"/>
        </w:rPr>
        <w:t>(proximate cause):</w:t>
      </w:r>
    </w:p>
    <w:p w14:paraId="1438997B" w14:textId="77777777" w:rsidR="009D5325" w:rsidRDefault="00E617BB">
      <w:pPr>
        <w:pStyle w:val="Body"/>
        <w:numPr>
          <w:ilvl w:val="0"/>
          <w:numId w:val="47"/>
        </w:numPr>
        <w:rPr>
          <w:rStyle w:val="PageNumber"/>
        </w:rPr>
      </w:pPr>
      <w:r>
        <w:rPr>
          <w:rStyle w:val="PageNumber"/>
          <w:rFonts w:eastAsia="Arial Unicode MS" w:cs="Arial Unicode MS"/>
        </w:rPr>
        <w:t>Was there a natural continuous sequence between cause and effect?</w:t>
      </w:r>
    </w:p>
    <w:p w14:paraId="5A64B9DB" w14:textId="77777777" w:rsidR="009D5325" w:rsidRDefault="00E617BB">
      <w:pPr>
        <w:pStyle w:val="Body"/>
        <w:numPr>
          <w:ilvl w:val="0"/>
          <w:numId w:val="47"/>
        </w:numPr>
        <w:rPr>
          <w:rStyle w:val="PageNumber"/>
        </w:rPr>
      </w:pPr>
      <w:r>
        <w:rPr>
          <w:rStyle w:val="PageNumber"/>
          <w:rFonts w:eastAsia="Arial Unicode MS" w:cs="Arial Unicode MS"/>
        </w:rPr>
        <w:t>Was one a substantial factor in producing the other?</w:t>
      </w:r>
    </w:p>
    <w:p w14:paraId="653AECE9" w14:textId="77777777" w:rsidR="009D5325" w:rsidRDefault="00E617BB">
      <w:pPr>
        <w:pStyle w:val="Body"/>
        <w:numPr>
          <w:ilvl w:val="0"/>
          <w:numId w:val="47"/>
        </w:numPr>
        <w:rPr>
          <w:rStyle w:val="PageNumber"/>
        </w:rPr>
      </w:pPr>
      <w:r>
        <w:rPr>
          <w:rStyle w:val="PageNumber"/>
          <w:rFonts w:eastAsia="Arial Unicode MS" w:cs="Arial Unicode MS"/>
        </w:rPr>
        <w:t>Was there a direct connection (without too many intervening causes)?</w:t>
      </w:r>
    </w:p>
    <w:p w14:paraId="209F8522" w14:textId="77777777" w:rsidR="009D5325" w:rsidRDefault="00E617BB">
      <w:pPr>
        <w:pStyle w:val="Body"/>
        <w:numPr>
          <w:ilvl w:val="0"/>
          <w:numId w:val="47"/>
        </w:numPr>
        <w:rPr>
          <w:rStyle w:val="PageNumber"/>
        </w:rPr>
      </w:pPr>
      <w:r>
        <w:rPr>
          <w:rStyle w:val="PageNumber"/>
          <w:rFonts w:eastAsia="Arial Unicode MS" w:cs="Arial Unicode MS"/>
        </w:rPr>
        <w:t>Is the cause too attenuated?</w:t>
      </w:r>
    </w:p>
    <w:p w14:paraId="22C31EB4" w14:textId="77777777" w:rsidR="009D5325" w:rsidRDefault="00E617BB">
      <w:pPr>
        <w:pStyle w:val="Body"/>
        <w:numPr>
          <w:ilvl w:val="0"/>
          <w:numId w:val="47"/>
        </w:numPr>
        <w:rPr>
          <w:rStyle w:val="PageNumber"/>
        </w:rPr>
      </w:pPr>
      <w:r>
        <w:rPr>
          <w:rStyle w:val="PageNumber"/>
          <w:rFonts w:eastAsia="Arial Unicode MS" w:cs="Arial Unicode MS"/>
        </w:rPr>
        <w:t>Was injury reasonabl</w:t>
      </w:r>
      <w:r>
        <w:rPr>
          <w:rStyle w:val="PageNumber"/>
          <w:rFonts w:eastAsia="Arial Unicode MS" w:cs="Arial Unicode MS"/>
        </w:rPr>
        <w:t>y foreseeable at each step of the analysis?</w:t>
      </w:r>
    </w:p>
    <w:p w14:paraId="327D9F75" w14:textId="77777777" w:rsidR="009D5325" w:rsidRDefault="00E617BB">
      <w:pPr>
        <w:pStyle w:val="Body"/>
        <w:numPr>
          <w:ilvl w:val="1"/>
          <w:numId w:val="47"/>
        </w:numPr>
        <w:rPr>
          <w:rStyle w:val="PageNumber"/>
        </w:rPr>
      </w:pPr>
      <w:r>
        <w:rPr>
          <w:rStyle w:val="PageNumber"/>
          <w:rFonts w:eastAsia="Arial Unicode MS" w:cs="Arial Unicode MS"/>
        </w:rPr>
        <w:t>Was it reasonably foreseeable the package would fall? Reasonably foreseeable the package would explode? Reasonably foreseeable the vibrations (from explosion) would cause the scale to vibrate? Etc.</w:t>
      </w:r>
    </w:p>
    <w:p w14:paraId="185B0A99" w14:textId="77777777" w:rsidR="009D5325" w:rsidRDefault="00E617BB">
      <w:pPr>
        <w:pStyle w:val="Body"/>
        <w:numPr>
          <w:ilvl w:val="0"/>
          <w:numId w:val="47"/>
        </w:numPr>
        <w:rPr>
          <w:rStyle w:val="PageNumber"/>
        </w:rPr>
      </w:pPr>
      <w:r>
        <w:rPr>
          <w:rStyle w:val="PageNumber"/>
          <w:rFonts w:eastAsia="Arial Unicode MS" w:cs="Arial Unicode MS"/>
        </w:rPr>
        <w:t>Was the injury</w:t>
      </w:r>
      <w:r>
        <w:rPr>
          <w:rStyle w:val="PageNumber"/>
          <w:rFonts w:eastAsia="Arial Unicode MS" w:cs="Arial Unicode MS"/>
        </w:rPr>
        <w:t xml:space="preserve"> too remote (in time and space)?</w:t>
      </w:r>
    </w:p>
    <w:p w14:paraId="77B240CF" w14:textId="77777777" w:rsidR="009D5325" w:rsidRDefault="00E617BB">
      <w:pPr>
        <w:pStyle w:val="Body"/>
        <w:rPr>
          <w:rStyle w:val="PageNumber"/>
          <w:b/>
          <w:bCs/>
        </w:rPr>
      </w:pPr>
      <w:r>
        <w:rPr>
          <w:rStyle w:val="PageNumber"/>
          <w:rFonts w:eastAsia="Arial Unicode MS" w:cs="Arial Unicode MS"/>
          <w:b/>
          <w:bCs/>
        </w:rPr>
        <w:t xml:space="preserve">Application to case: </w:t>
      </w:r>
    </w:p>
    <w:p w14:paraId="0C6D2C01" w14:textId="77777777" w:rsidR="009D5325" w:rsidRDefault="00E617BB">
      <w:pPr>
        <w:pStyle w:val="Body"/>
        <w:numPr>
          <w:ilvl w:val="0"/>
          <w:numId w:val="49"/>
        </w:numPr>
        <w:rPr>
          <w:rStyle w:val="PageNumber"/>
        </w:rPr>
      </w:pPr>
      <w:r>
        <w:rPr>
          <w:rStyle w:val="PageNumber"/>
          <w:rFonts w:eastAsia="Arial Unicode MS" w:cs="Arial Unicode MS"/>
        </w:rPr>
        <w:t xml:space="preserve">Duty (to everyone)? </w:t>
      </w:r>
      <w:r>
        <w:rPr>
          <w:rStyle w:val="PageNumber"/>
          <w:rFonts w:eastAsia="Arial Unicode MS" w:cs="Arial Unicode MS"/>
        </w:rPr>
        <w:t xml:space="preserve">– </w:t>
      </w:r>
      <w:r>
        <w:rPr>
          <w:rStyle w:val="PageNumber"/>
          <w:rFonts w:eastAsia="Arial Unicode MS" w:cs="Arial Unicode MS"/>
        </w:rPr>
        <w:t>yes, not to shove</w:t>
      </w:r>
    </w:p>
    <w:p w14:paraId="533DDDEE" w14:textId="77777777" w:rsidR="009D5325" w:rsidRDefault="00E617BB">
      <w:pPr>
        <w:pStyle w:val="Body"/>
        <w:numPr>
          <w:ilvl w:val="0"/>
          <w:numId w:val="49"/>
        </w:numPr>
        <w:rPr>
          <w:rStyle w:val="PageNumber"/>
        </w:rPr>
      </w:pPr>
      <w:r>
        <w:rPr>
          <w:rStyle w:val="PageNumber"/>
          <w:rFonts w:eastAsia="Arial Unicode MS" w:cs="Arial Unicode MS"/>
        </w:rPr>
        <w:t xml:space="preserve">Injury? </w:t>
      </w:r>
      <w:r>
        <w:rPr>
          <w:rStyle w:val="PageNumber"/>
          <w:rFonts w:eastAsia="Arial Unicode MS" w:cs="Arial Unicode MS"/>
        </w:rPr>
        <w:t xml:space="preserve">– </w:t>
      </w:r>
      <w:r>
        <w:rPr>
          <w:rStyle w:val="PageNumber"/>
          <w:rFonts w:eastAsia="Arial Unicode MS" w:cs="Arial Unicode MS"/>
        </w:rPr>
        <w:t>yes, to P</w:t>
      </w:r>
    </w:p>
    <w:p w14:paraId="0777DCD0" w14:textId="77777777" w:rsidR="009D5325" w:rsidRDefault="00E617BB">
      <w:pPr>
        <w:pStyle w:val="Body"/>
        <w:numPr>
          <w:ilvl w:val="0"/>
          <w:numId w:val="49"/>
        </w:numPr>
        <w:rPr>
          <w:rStyle w:val="PageNumber"/>
        </w:rPr>
      </w:pPr>
      <w:r>
        <w:rPr>
          <w:rStyle w:val="PageNumber"/>
          <w:rFonts w:eastAsia="Arial Unicode MS" w:cs="Arial Unicode MS"/>
        </w:rPr>
        <w:t xml:space="preserve">Proximate cause? </w:t>
      </w:r>
      <w:r>
        <w:rPr>
          <w:rStyle w:val="PageNumber"/>
          <w:rFonts w:eastAsia="Arial Unicode MS" w:cs="Arial Unicode MS"/>
        </w:rPr>
        <w:t xml:space="preserve">– </w:t>
      </w:r>
      <w:r>
        <w:rPr>
          <w:rStyle w:val="PageNumber"/>
          <w:rFonts w:eastAsia="Arial Unicode MS" w:cs="Arial Unicode MS"/>
        </w:rPr>
        <w:t>yes:</w:t>
      </w:r>
    </w:p>
    <w:p w14:paraId="1C5ED9E0" w14:textId="77777777" w:rsidR="009D5325" w:rsidRDefault="00E617BB">
      <w:pPr>
        <w:pStyle w:val="Body"/>
        <w:numPr>
          <w:ilvl w:val="1"/>
          <w:numId w:val="51"/>
        </w:numPr>
        <w:rPr>
          <w:rStyle w:val="PageNumber"/>
        </w:rPr>
      </w:pPr>
      <w:r>
        <w:rPr>
          <w:rStyle w:val="PageNumber"/>
          <w:rFonts w:eastAsia="Arial Unicode MS" w:cs="Arial Unicode MS"/>
        </w:rPr>
        <w:t>RF on chain basis</w:t>
      </w:r>
    </w:p>
    <w:p w14:paraId="7DD936B2" w14:textId="77777777" w:rsidR="009D5325" w:rsidRDefault="00E617BB">
      <w:pPr>
        <w:pStyle w:val="Body"/>
        <w:numPr>
          <w:ilvl w:val="1"/>
          <w:numId w:val="51"/>
        </w:numPr>
        <w:rPr>
          <w:rStyle w:val="PageNumber"/>
        </w:rPr>
      </w:pPr>
      <w:r>
        <w:rPr>
          <w:rStyle w:val="PageNumber"/>
          <w:rFonts w:eastAsia="Arial Unicode MS" w:cs="Arial Unicode MS"/>
        </w:rPr>
        <w:t xml:space="preserve">Factual causation </w:t>
      </w:r>
    </w:p>
    <w:p w14:paraId="11144014" w14:textId="77777777" w:rsidR="009D5325" w:rsidRDefault="00E617BB">
      <w:pPr>
        <w:pStyle w:val="Body"/>
        <w:numPr>
          <w:ilvl w:val="1"/>
          <w:numId w:val="51"/>
        </w:numPr>
        <w:rPr>
          <w:rStyle w:val="PageNumber"/>
        </w:rPr>
      </w:pPr>
      <w:r>
        <w:rPr>
          <w:rStyle w:val="PageNumber"/>
          <w:rFonts w:eastAsia="Arial Unicode MS" w:cs="Arial Unicode MS"/>
        </w:rPr>
        <w:t xml:space="preserve">Explosion was substantial factor to scale causing </w:t>
      </w:r>
    </w:p>
    <w:p w14:paraId="50EB0B04" w14:textId="77777777" w:rsidR="009D5325" w:rsidRDefault="00E617BB">
      <w:pPr>
        <w:pStyle w:val="Body"/>
        <w:numPr>
          <w:ilvl w:val="1"/>
          <w:numId w:val="51"/>
        </w:numPr>
        <w:rPr>
          <w:rStyle w:val="PageNumber"/>
        </w:rPr>
      </w:pPr>
      <w:r>
        <w:rPr>
          <w:rStyle w:val="PageNumber"/>
          <w:rFonts w:eastAsia="Arial Unicode MS" w:cs="Arial Unicode MS"/>
        </w:rPr>
        <w:t xml:space="preserve">Happened quickly (time) </w:t>
      </w:r>
    </w:p>
    <w:p w14:paraId="64128ACB" w14:textId="77777777" w:rsidR="009D5325" w:rsidRDefault="00E617BB">
      <w:pPr>
        <w:pStyle w:val="Body"/>
        <w:numPr>
          <w:ilvl w:val="2"/>
          <w:numId w:val="51"/>
        </w:numPr>
      </w:pPr>
      <w:r>
        <w:rPr>
          <w:rStyle w:val="PageNumber"/>
          <w:rFonts w:ascii="Arial Unicode MS" w:eastAsia="Arial Unicode MS" w:hAnsi="Arial Unicode MS" w:cs="Arial Unicode MS"/>
        </w:rPr>
        <w:t>⇒</w:t>
      </w:r>
      <w:r>
        <w:rPr>
          <w:rStyle w:val="PageNumber"/>
          <w:rFonts w:eastAsia="Arial Unicode MS" w:cs="Arial Unicode MS"/>
        </w:rPr>
        <w:t xml:space="preserve">  D</w:t>
      </w:r>
      <w:r>
        <w:rPr>
          <w:rStyle w:val="PageNumber"/>
          <w:rFonts w:eastAsia="Arial Unicode MS" w:cs="Arial Unicode MS"/>
        </w:rPr>
        <w:t xml:space="preserve"> is liable. Explosion and negligence of conductor is the proximate and legal cause of her injury and therefore they are liable.</w:t>
      </w:r>
    </w:p>
    <w:p w14:paraId="36636EA1" w14:textId="77777777" w:rsidR="009D5325" w:rsidRDefault="00E617BB">
      <w:pPr>
        <w:pStyle w:val="Body"/>
        <w:rPr>
          <w:rStyle w:val="PageNumber"/>
        </w:rPr>
      </w:pPr>
      <w:r>
        <w:rPr>
          <w:rStyle w:val="PageNumber"/>
          <w:rFonts w:eastAsia="Arial Unicode MS" w:cs="Arial Unicode MS"/>
        </w:rPr>
        <w:t xml:space="preserve">Commonwealth: Cardozo view, USA: Andrews view, </w:t>
      </w:r>
      <w:r>
        <w:rPr>
          <w:rStyle w:val="PageNumber"/>
          <w:rFonts w:eastAsia="Arial Unicode MS" w:cs="Arial Unicode MS"/>
          <w:b/>
          <w:bCs/>
        </w:rPr>
        <w:t>Canada: somewhere in between</w:t>
      </w:r>
    </w:p>
    <w:p w14:paraId="1F97EB02" w14:textId="77777777" w:rsidR="009D5325" w:rsidRDefault="00E617BB">
      <w:pPr>
        <w:pStyle w:val="Heading2"/>
        <w:rPr>
          <w:rStyle w:val="PageNumber"/>
          <w:i/>
          <w:iCs/>
        </w:rPr>
      </w:pPr>
      <w:bookmarkStart w:id="14" w:name="_Toc13"/>
      <w:r>
        <w:rPr>
          <w:rStyle w:val="PageNumber"/>
        </w:rPr>
        <w:t xml:space="preserve">Seavey, Cardozo and Law of Torts – </w:t>
      </w:r>
      <w:r>
        <w:rPr>
          <w:rStyle w:val="PageNumber"/>
          <w:i/>
          <w:iCs/>
        </w:rPr>
        <w:t>Cardozo vs. Andrews</w:t>
      </w:r>
      <w:bookmarkEnd w:id="14"/>
    </w:p>
    <w:p w14:paraId="221F815F" w14:textId="77777777" w:rsidR="009D5325" w:rsidRDefault="00E617BB">
      <w:pPr>
        <w:pStyle w:val="Body"/>
        <w:numPr>
          <w:ilvl w:val="0"/>
          <w:numId w:val="53"/>
        </w:numPr>
        <w:rPr>
          <w:rStyle w:val="PageNumber"/>
        </w:rPr>
      </w:pPr>
      <w:r>
        <w:rPr>
          <w:rStyle w:val="PageNumber"/>
          <w:rFonts w:eastAsia="Arial Unicode MS" w:cs="Arial Unicode MS"/>
        </w:rPr>
        <w:t>Which view had fair result? Seems to be a tie</w:t>
      </w:r>
      <w:r>
        <w:rPr>
          <w:rStyle w:val="PageNumber"/>
          <w:rFonts w:eastAsia="Arial Unicode MS" w:cs="Arial Unicode MS"/>
        </w:rPr>
        <w:t xml:space="preserve">… </w:t>
      </w:r>
      <w:r>
        <w:rPr>
          <w:rStyle w:val="PageNumber"/>
          <w:rFonts w:eastAsia="Arial Unicode MS" w:cs="Arial Unicode MS"/>
        </w:rPr>
        <w:t xml:space="preserve">Says he will give three criteria to think about </w:t>
      </w:r>
    </w:p>
    <w:p w14:paraId="2DB2E497" w14:textId="77777777" w:rsidR="009D5325" w:rsidRDefault="00E617BB">
      <w:pPr>
        <w:pStyle w:val="Body"/>
        <w:numPr>
          <w:ilvl w:val="1"/>
          <w:numId w:val="53"/>
        </w:numPr>
        <w:rPr>
          <w:rStyle w:val="PageNumber"/>
        </w:rPr>
      </w:pPr>
      <w:r>
        <w:rPr>
          <w:rStyle w:val="PageNumber"/>
          <w:rFonts w:eastAsia="Arial Unicode MS" w:cs="Arial Unicode MS"/>
        </w:rPr>
        <w:t xml:space="preserve">(1) intuitive sense of fairness: when you read facts who should win? On this point don't know who </w:t>
      </w:r>
      <w:r>
        <w:rPr>
          <w:rStyle w:val="PageNumber"/>
          <w:rFonts w:eastAsia="Arial Unicode MS" w:cs="Arial Unicode MS"/>
        </w:rPr>
        <w:t>wins</w:t>
      </w:r>
    </w:p>
    <w:p w14:paraId="42F84ED8" w14:textId="77777777" w:rsidR="009D5325" w:rsidRDefault="00E617BB">
      <w:pPr>
        <w:pStyle w:val="Body"/>
        <w:numPr>
          <w:ilvl w:val="1"/>
          <w:numId w:val="53"/>
        </w:numPr>
        <w:rPr>
          <w:rStyle w:val="PageNumber"/>
        </w:rPr>
      </w:pPr>
      <w:r>
        <w:rPr>
          <w:rStyle w:val="PageNumber"/>
          <w:rFonts w:eastAsia="Arial Unicode MS" w:cs="Arial Unicode MS"/>
        </w:rPr>
        <w:t>(2) Negligence Theory: who shows the tort of negligence to be making sense? On this criteria, Cardozo winds hands down because Andrews just says it is whatever you want to do but Cardozo tries to give you a template. Cardozo</w:t>
      </w:r>
      <w:r>
        <w:rPr>
          <w:rStyle w:val="PageNumber"/>
          <w:rFonts w:eastAsia="Arial Unicode MS" w:cs="Arial Unicode MS"/>
        </w:rPr>
        <w:t>’</w:t>
      </w:r>
      <w:r>
        <w:rPr>
          <w:rStyle w:val="PageNumber"/>
          <w:rFonts w:eastAsia="Arial Unicode MS" w:cs="Arial Unicode MS"/>
        </w:rPr>
        <w:t xml:space="preserve">s view is a coherent one: </w:t>
      </w:r>
      <w:r>
        <w:rPr>
          <w:rStyle w:val="PageNumber"/>
          <w:rFonts w:eastAsia="Arial Unicode MS" w:cs="Arial Unicode MS"/>
        </w:rPr>
        <w:t>the reasons for liability risk are the same reasons for no liability no risk. Cardozo</w:t>
      </w:r>
      <w:r>
        <w:rPr>
          <w:rStyle w:val="PageNumber"/>
          <w:rFonts w:eastAsia="Arial Unicode MS" w:cs="Arial Unicode MS"/>
        </w:rPr>
        <w:t>’</w:t>
      </w:r>
      <w:r>
        <w:rPr>
          <w:rStyle w:val="PageNumber"/>
          <w:rFonts w:eastAsia="Arial Unicode MS" w:cs="Arial Unicode MS"/>
        </w:rPr>
        <w:t>s is coherent and rationalizes the cases but Andrews is incoherent and does no rationalizing</w:t>
      </w:r>
    </w:p>
    <w:p w14:paraId="4AF59414" w14:textId="77777777" w:rsidR="009D5325" w:rsidRDefault="00E617BB">
      <w:pPr>
        <w:pStyle w:val="Body"/>
        <w:numPr>
          <w:ilvl w:val="1"/>
          <w:numId w:val="53"/>
        </w:numPr>
        <w:rPr>
          <w:rStyle w:val="PageNumber"/>
        </w:rPr>
      </w:pPr>
      <w:r>
        <w:rPr>
          <w:rStyle w:val="PageNumber"/>
          <w:rFonts w:eastAsia="Arial Unicode MS" w:cs="Arial Unicode MS"/>
        </w:rPr>
        <w:t>(3) Ease of Application: which of the two theories can be more easily applied</w:t>
      </w:r>
      <w:r>
        <w:rPr>
          <w:rStyle w:val="PageNumber"/>
          <w:rFonts w:eastAsia="Arial Unicode MS" w:cs="Arial Unicode MS"/>
        </w:rPr>
        <w:t>? Cardozo</w:t>
      </w:r>
      <w:r>
        <w:rPr>
          <w:rStyle w:val="PageNumber"/>
          <w:rFonts w:eastAsia="Arial Unicode MS" w:cs="Arial Unicode MS"/>
        </w:rPr>
        <w:t>’</w:t>
      </w:r>
      <w:r>
        <w:rPr>
          <w:rStyle w:val="PageNumber"/>
          <w:rFonts w:eastAsia="Arial Unicode MS" w:cs="Arial Unicode MS"/>
        </w:rPr>
        <w:t xml:space="preserve">s is not super easy but in comparison to Andrews his is clearly easier. Another problem with Andrews is that it gets some of the cases wrong. Think of </w:t>
      </w:r>
      <w:r>
        <w:rPr>
          <w:rStyle w:val="PageNumber"/>
          <w:rFonts w:eastAsia="Arial Unicode MS" w:cs="Arial Unicode MS"/>
          <w:i/>
          <w:iCs/>
        </w:rPr>
        <w:t>Donoghue</w:t>
      </w:r>
      <w:r>
        <w:rPr>
          <w:rStyle w:val="PageNumber"/>
          <w:rFonts w:eastAsia="Arial Unicode MS" w:cs="Arial Unicode MS"/>
        </w:rPr>
        <w:t xml:space="preserve"> </w:t>
      </w:r>
      <w:r>
        <w:rPr>
          <w:rStyle w:val="PageNumber"/>
          <w:rFonts w:eastAsia="Arial Unicode MS" w:cs="Arial Unicode MS"/>
          <w:i/>
          <w:iCs/>
        </w:rPr>
        <w:t>v Stevenson</w:t>
      </w:r>
      <w:r>
        <w:rPr>
          <w:rStyle w:val="PageNumber"/>
          <w:rFonts w:eastAsia="Arial Unicode MS" w:cs="Arial Unicode MS"/>
        </w:rPr>
        <w:t>, they were hundreds of miles apart and manufactured years ago so since the</w:t>
      </w:r>
      <w:r>
        <w:rPr>
          <w:rStyle w:val="PageNumber"/>
          <w:rFonts w:eastAsia="Arial Unicode MS" w:cs="Arial Unicode MS"/>
        </w:rPr>
        <w:t xml:space="preserve"> lack of closeness in time and space, Andrews view might not think they are liable but under Cardozo</w:t>
      </w:r>
      <w:r>
        <w:rPr>
          <w:rStyle w:val="PageNumber"/>
          <w:rFonts w:eastAsia="Arial Unicode MS" w:cs="Arial Unicode MS"/>
        </w:rPr>
        <w:t>’</w:t>
      </w:r>
      <w:r>
        <w:rPr>
          <w:rStyle w:val="PageNumber"/>
          <w:rFonts w:eastAsia="Arial Unicode MS" w:cs="Arial Unicode MS"/>
        </w:rPr>
        <w:t xml:space="preserve">s view, they are absolutely liable. </w:t>
      </w:r>
    </w:p>
    <w:p w14:paraId="4A3E946A" w14:textId="77777777" w:rsidR="009D5325" w:rsidRDefault="00E617BB">
      <w:pPr>
        <w:pStyle w:val="Body"/>
        <w:numPr>
          <w:ilvl w:val="0"/>
          <w:numId w:val="53"/>
        </w:numPr>
        <w:rPr>
          <w:rStyle w:val="PageNumber"/>
        </w:rPr>
      </w:pPr>
      <w:r>
        <w:rPr>
          <w:rStyle w:val="PageNumber"/>
          <w:rFonts w:eastAsia="Arial Unicode MS" w:cs="Arial Unicode MS"/>
        </w:rPr>
        <w:t xml:space="preserve">Theory of Negligence </w:t>
      </w:r>
      <w:r>
        <w:rPr>
          <w:rStyle w:val="PageNumber"/>
          <w:rFonts w:eastAsia="Arial Unicode MS" w:cs="Arial Unicode MS"/>
          <w:b/>
          <w:bCs/>
        </w:rPr>
        <w:t>(Cardozo)</w:t>
      </w:r>
    </w:p>
    <w:p w14:paraId="5DD0757B" w14:textId="77777777" w:rsidR="009D5325" w:rsidRDefault="00E617BB">
      <w:pPr>
        <w:pStyle w:val="Body"/>
        <w:numPr>
          <w:ilvl w:val="0"/>
          <w:numId w:val="55"/>
        </w:numPr>
        <w:rPr>
          <w:rStyle w:val="PageNumber"/>
        </w:rPr>
      </w:pPr>
      <w:r>
        <w:rPr>
          <w:rStyle w:val="PageNumber"/>
          <w:rFonts w:eastAsia="Arial Unicode MS" w:cs="Arial Unicode MS"/>
        </w:rPr>
        <w:t>Cardozo</w:t>
      </w:r>
      <w:r>
        <w:rPr>
          <w:rStyle w:val="PageNumber"/>
          <w:rFonts w:eastAsia="Arial Unicode MS" w:cs="Arial Unicode MS"/>
        </w:rPr>
        <w:t>’</w:t>
      </w:r>
      <w:r>
        <w:rPr>
          <w:rStyle w:val="PageNumber"/>
          <w:rFonts w:eastAsia="Arial Unicode MS" w:cs="Arial Unicode MS"/>
        </w:rPr>
        <w:t xml:space="preserve">s view </w:t>
      </w:r>
      <w:r>
        <w:rPr>
          <w:rStyle w:val="PageNumber"/>
          <w:rFonts w:eastAsia="Arial Unicode MS" w:cs="Arial Unicode MS"/>
        </w:rPr>
        <w:t xml:space="preserve">– </w:t>
      </w:r>
      <w:r>
        <w:rPr>
          <w:rStyle w:val="PageNumber"/>
          <w:rFonts w:eastAsia="Arial Unicode MS" w:cs="Arial Unicode MS"/>
        </w:rPr>
        <w:t>based in a theory of rights/duty (a legal view) = coherent</w:t>
      </w:r>
    </w:p>
    <w:p w14:paraId="2137DAC2" w14:textId="77777777" w:rsidR="009D5325" w:rsidRDefault="00E617BB">
      <w:pPr>
        <w:pStyle w:val="Body"/>
        <w:numPr>
          <w:ilvl w:val="0"/>
          <w:numId w:val="55"/>
        </w:numPr>
        <w:rPr>
          <w:rStyle w:val="PageNumber"/>
        </w:rPr>
      </w:pPr>
      <w:r>
        <w:rPr>
          <w:rStyle w:val="PageNumber"/>
          <w:rFonts w:eastAsia="Arial Unicode MS" w:cs="Arial Unicode MS"/>
        </w:rPr>
        <w:t>Andrews</w:t>
      </w:r>
      <w:r>
        <w:rPr>
          <w:rStyle w:val="PageNumber"/>
          <w:rFonts w:eastAsia="Arial Unicode MS" w:cs="Arial Unicode MS"/>
        </w:rPr>
        <w:t>’</w:t>
      </w:r>
      <w:r>
        <w:rPr>
          <w:rStyle w:val="PageNumber"/>
          <w:rFonts w:eastAsia="Arial Unicode MS" w:cs="Arial Unicode MS"/>
        </w:rPr>
        <w:t>s v</w:t>
      </w:r>
      <w:r>
        <w:rPr>
          <w:rStyle w:val="PageNumber"/>
          <w:rFonts w:eastAsia="Arial Unicode MS" w:cs="Arial Unicode MS"/>
        </w:rPr>
        <w:t xml:space="preserve">iew </w:t>
      </w:r>
      <w:r>
        <w:rPr>
          <w:rStyle w:val="PageNumber"/>
          <w:rFonts w:eastAsia="Arial Unicode MS" w:cs="Arial Unicode MS"/>
        </w:rPr>
        <w:t xml:space="preserve">– </w:t>
      </w:r>
      <w:r>
        <w:rPr>
          <w:rStyle w:val="PageNumber"/>
          <w:rFonts w:eastAsia="Arial Unicode MS" w:cs="Arial Unicode MS"/>
        </w:rPr>
        <w:t>based on a view of man, not legal, based on feeling</w:t>
      </w:r>
    </w:p>
    <w:p w14:paraId="76D00D9B" w14:textId="77777777" w:rsidR="009D5325" w:rsidRDefault="00E617BB">
      <w:pPr>
        <w:pStyle w:val="Body"/>
        <w:numPr>
          <w:ilvl w:val="0"/>
          <w:numId w:val="56"/>
        </w:numPr>
        <w:rPr>
          <w:rStyle w:val="PageNumber"/>
        </w:rPr>
      </w:pPr>
      <w:r>
        <w:rPr>
          <w:rStyle w:val="PageNumber"/>
          <w:rFonts w:eastAsia="Arial Unicode MS" w:cs="Arial Unicode MS"/>
        </w:rPr>
        <w:t xml:space="preserve">Andrews could result in wrong decision </w:t>
      </w:r>
      <w:r>
        <w:rPr>
          <w:rStyle w:val="PageNumber"/>
          <w:rFonts w:eastAsia="Arial Unicode MS" w:cs="Arial Unicode MS"/>
          <w:b/>
          <w:bCs/>
        </w:rPr>
        <w:t xml:space="preserve">(Cardozo); forces you to look outside of law to answer legal question </w:t>
      </w:r>
    </w:p>
    <w:p w14:paraId="26A6D7F0" w14:textId="77777777" w:rsidR="009D5325" w:rsidRDefault="00E617BB">
      <w:pPr>
        <w:pStyle w:val="Body"/>
        <w:numPr>
          <w:ilvl w:val="0"/>
          <w:numId w:val="58"/>
        </w:numPr>
        <w:rPr>
          <w:rStyle w:val="PageNumber"/>
        </w:rPr>
      </w:pPr>
      <w:r>
        <w:rPr>
          <w:rStyle w:val="PageNumber"/>
          <w:rFonts w:eastAsia="Arial Unicode MS" w:cs="Arial Unicode MS"/>
        </w:rPr>
        <w:t>Andrews: not direct in time/space</w:t>
      </w:r>
    </w:p>
    <w:p w14:paraId="69B6E9ED" w14:textId="77777777" w:rsidR="009D5325" w:rsidRDefault="00E617BB">
      <w:pPr>
        <w:pStyle w:val="Body"/>
        <w:numPr>
          <w:ilvl w:val="0"/>
          <w:numId w:val="58"/>
        </w:numPr>
        <w:rPr>
          <w:rStyle w:val="PageNumber"/>
        </w:rPr>
      </w:pPr>
      <w:r>
        <w:rPr>
          <w:rStyle w:val="PageNumber"/>
          <w:rFonts w:eastAsia="Arial Unicode MS" w:cs="Arial Unicode MS"/>
          <w:i/>
          <w:iCs/>
        </w:rPr>
        <w:t>Donoghue</w:t>
      </w:r>
      <w:r>
        <w:rPr>
          <w:rStyle w:val="PageNumber"/>
          <w:rFonts w:eastAsia="Arial Unicode MS" w:cs="Arial Unicode MS"/>
        </w:rPr>
        <w:t xml:space="preserve"> + Cardozo: liable, RF that no pin would cause</w:t>
      </w:r>
      <w:r>
        <w:rPr>
          <w:rStyle w:val="PageNumber"/>
          <w:rFonts w:eastAsia="Arial Unicode MS" w:cs="Arial Unicode MS"/>
        </w:rPr>
        <w:t xml:space="preserve"> injury, customer is a neighbour </w:t>
      </w:r>
    </w:p>
    <w:p w14:paraId="29391DD6" w14:textId="77777777" w:rsidR="009D5325" w:rsidRDefault="00E617BB">
      <w:pPr>
        <w:pStyle w:val="Body"/>
        <w:numPr>
          <w:ilvl w:val="0"/>
          <w:numId w:val="59"/>
        </w:numPr>
        <w:rPr>
          <w:rStyle w:val="PageNumber"/>
        </w:rPr>
      </w:pPr>
      <w:r>
        <w:rPr>
          <w:rStyle w:val="PageNumber"/>
          <w:rFonts w:eastAsia="Arial Unicode MS" w:cs="Arial Unicode MS"/>
        </w:rPr>
        <w:t xml:space="preserve">Ease of application </w:t>
      </w:r>
      <w:r>
        <w:rPr>
          <w:rStyle w:val="PageNumber"/>
          <w:rFonts w:eastAsia="Arial Unicode MS" w:cs="Arial Unicode MS"/>
          <w:b/>
          <w:bCs/>
        </w:rPr>
        <w:t xml:space="preserve">(Cardozo) </w:t>
      </w:r>
      <w:r>
        <w:rPr>
          <w:rStyle w:val="PageNumber"/>
          <w:rFonts w:eastAsia="Arial Unicode MS" w:cs="Arial Unicode MS"/>
        </w:rPr>
        <w:t xml:space="preserve">– </w:t>
      </w:r>
      <w:r>
        <w:rPr>
          <w:rStyle w:val="PageNumber"/>
          <w:rFonts w:eastAsia="Arial Unicode MS" w:cs="Arial Unicode MS"/>
        </w:rPr>
        <w:t xml:space="preserve">Andrews too many factors, Cardozo has two steps and about law </w:t>
      </w:r>
    </w:p>
    <w:p w14:paraId="0F3A746F" w14:textId="77777777" w:rsidR="009D5325" w:rsidRDefault="00E617BB">
      <w:pPr>
        <w:pStyle w:val="Body"/>
        <w:numPr>
          <w:ilvl w:val="0"/>
          <w:numId w:val="31"/>
        </w:numPr>
        <w:rPr>
          <w:rStyle w:val="PageNumber"/>
        </w:rPr>
      </w:pPr>
      <w:r>
        <w:rPr>
          <w:rStyle w:val="PageNumber"/>
          <w:rFonts w:eastAsia="Arial Unicode MS" w:cs="Arial Unicode MS"/>
        </w:rPr>
        <w:t xml:space="preserve">Cardozo wins because </w:t>
      </w:r>
      <w:r>
        <w:rPr>
          <w:rStyle w:val="PageNumber"/>
          <w:rFonts w:eastAsia="Arial Unicode MS" w:cs="Arial Unicode MS"/>
        </w:rPr>
        <w:t>…</w:t>
      </w:r>
      <w:r>
        <w:rPr>
          <w:rStyle w:val="PageNumber"/>
          <w:rFonts w:eastAsia="Arial Unicode MS" w:cs="Arial Unicode MS"/>
        </w:rPr>
        <w:t>.</w:t>
      </w:r>
    </w:p>
    <w:p w14:paraId="50918A0F" w14:textId="77777777" w:rsidR="009D5325" w:rsidRDefault="00E617BB">
      <w:pPr>
        <w:pStyle w:val="Body"/>
        <w:numPr>
          <w:ilvl w:val="1"/>
          <w:numId w:val="31"/>
        </w:numPr>
        <w:rPr>
          <w:rStyle w:val="PageNumber"/>
        </w:rPr>
      </w:pPr>
      <w:r>
        <w:rPr>
          <w:rStyle w:val="PageNumber"/>
          <w:rFonts w:eastAsia="Arial Unicode MS" w:cs="Arial Unicode MS"/>
        </w:rPr>
        <w:t>1) Intuitive fairness doesn't get us where we need to do</w:t>
      </w:r>
    </w:p>
    <w:p w14:paraId="7A6A4314" w14:textId="77777777" w:rsidR="009D5325" w:rsidRDefault="00E617BB">
      <w:pPr>
        <w:pStyle w:val="Body"/>
        <w:numPr>
          <w:ilvl w:val="1"/>
          <w:numId w:val="31"/>
        </w:numPr>
        <w:rPr>
          <w:rStyle w:val="PageNumber"/>
        </w:rPr>
      </w:pPr>
      <w:r>
        <w:rPr>
          <w:rStyle w:val="PageNumber"/>
          <w:rFonts w:eastAsia="Arial Unicode MS" w:cs="Arial Unicode MS"/>
        </w:rPr>
        <w:t>2) Cardozo</w:t>
      </w:r>
      <w:r>
        <w:rPr>
          <w:rStyle w:val="PageNumber"/>
          <w:rFonts w:eastAsia="Arial Unicode MS" w:cs="Arial Unicode MS"/>
        </w:rPr>
        <w:t>’</w:t>
      </w:r>
      <w:r>
        <w:rPr>
          <w:rStyle w:val="PageNumber"/>
          <w:rFonts w:eastAsia="Arial Unicode MS" w:cs="Arial Unicode MS"/>
        </w:rPr>
        <w:t>s explanation is better: liable for</w:t>
      </w:r>
      <w:r>
        <w:rPr>
          <w:rStyle w:val="PageNumber"/>
          <w:rFonts w:eastAsia="Arial Unicode MS" w:cs="Arial Unicode MS"/>
        </w:rPr>
        <w:t xml:space="preserve"> the materialization of unreasonable risks, but not liable where there was no unreasonable risk. This helps reconcile the cases</w:t>
      </w:r>
    </w:p>
    <w:p w14:paraId="599C4A1B" w14:textId="77777777" w:rsidR="009D5325" w:rsidRDefault="00E617BB">
      <w:pPr>
        <w:pStyle w:val="Body"/>
        <w:numPr>
          <w:ilvl w:val="2"/>
          <w:numId w:val="31"/>
        </w:numPr>
        <w:rPr>
          <w:rStyle w:val="PageNumber"/>
        </w:rPr>
      </w:pPr>
      <w:r>
        <w:rPr>
          <w:rStyle w:val="PageNumber"/>
          <w:rFonts w:eastAsia="Arial Unicode MS" w:cs="Arial Unicode MS"/>
        </w:rPr>
        <w:t>This is good theory, it cites the same reasons for why you do and why you do not do something (liability and no liability)</w:t>
      </w:r>
    </w:p>
    <w:p w14:paraId="5BD3C0C1" w14:textId="77777777" w:rsidR="009D5325" w:rsidRDefault="00E617BB">
      <w:pPr>
        <w:pStyle w:val="Body"/>
        <w:numPr>
          <w:ilvl w:val="1"/>
          <w:numId w:val="31"/>
        </w:numPr>
        <w:rPr>
          <w:rStyle w:val="PageNumber"/>
        </w:rPr>
      </w:pPr>
      <w:r>
        <w:rPr>
          <w:rStyle w:val="PageNumber"/>
          <w:rFonts w:eastAsia="Arial Unicode MS" w:cs="Arial Unicode MS"/>
        </w:rPr>
        <w:t xml:space="preserve">3) </w:t>
      </w:r>
      <w:r>
        <w:rPr>
          <w:rStyle w:val="PageNumber"/>
          <w:rFonts w:eastAsia="Arial Unicode MS" w:cs="Arial Unicode MS"/>
        </w:rPr>
        <w:t>Easy to apply</w:t>
      </w:r>
    </w:p>
    <w:p w14:paraId="659688DF" w14:textId="77777777" w:rsidR="009D5325" w:rsidRDefault="00E617BB">
      <w:pPr>
        <w:pStyle w:val="Heading3"/>
        <w:rPr>
          <w:rStyle w:val="PageNumber"/>
          <w:sz w:val="20"/>
          <w:szCs w:val="20"/>
        </w:rPr>
      </w:pPr>
      <w:bookmarkStart w:id="15" w:name="_Toc14"/>
      <w:r>
        <w:rPr>
          <w:rStyle w:val="PageNumber"/>
          <w:color w:val="FF49D5"/>
          <w:sz w:val="20"/>
          <w:szCs w:val="20"/>
        </w:rPr>
        <w:t xml:space="preserve">McPherson v Buick </w:t>
      </w:r>
      <w:r>
        <w:rPr>
          <w:rStyle w:val="PageNumber"/>
          <w:i w:val="0"/>
          <w:iCs w:val="0"/>
          <w:color w:val="FF49D5"/>
          <w:sz w:val="20"/>
          <w:szCs w:val="20"/>
        </w:rPr>
        <w:t>[1916] NYCA</w:t>
      </w:r>
      <w:r>
        <w:rPr>
          <w:rStyle w:val="PageNumber"/>
          <w:i w:val="0"/>
          <w:iCs w:val="0"/>
          <w:sz w:val="20"/>
          <w:szCs w:val="20"/>
        </w:rPr>
        <w:t xml:space="preserve"> - </w:t>
      </w:r>
      <w:r>
        <w:rPr>
          <w:rStyle w:val="PageNumber"/>
          <w:i w:val="0"/>
          <w:iCs w:val="0"/>
          <w:color w:val="000000"/>
          <w:sz w:val="20"/>
          <w:szCs w:val="20"/>
        </w:rPr>
        <w:t>Cardozo: Reasonable Foreseeable</w:t>
      </w:r>
      <w:bookmarkEnd w:id="15"/>
    </w:p>
    <w:p w14:paraId="5B0DCE44" w14:textId="77777777" w:rsidR="009D5325" w:rsidRDefault="00E617BB">
      <w:pPr>
        <w:pStyle w:val="Body"/>
        <w:numPr>
          <w:ilvl w:val="0"/>
          <w:numId w:val="24"/>
        </w:numPr>
        <w:rPr>
          <w:rStyle w:val="PageNumber"/>
        </w:rPr>
      </w:pPr>
      <w:r>
        <w:rPr>
          <w:rStyle w:val="PageNumber"/>
          <w:rFonts w:eastAsia="Arial Unicode MS" w:cs="Arial Unicode MS"/>
          <w:b/>
          <w:bCs/>
        </w:rPr>
        <w:t xml:space="preserve">Facts: </w:t>
      </w:r>
      <w:r>
        <w:rPr>
          <w:rStyle w:val="PageNumber"/>
          <w:rFonts w:eastAsia="Arial Unicode MS" w:cs="Arial Unicode MS"/>
        </w:rPr>
        <w:t>McPherson is buying a Buick car in Florida, it is manufactured in Detroit. The car has been supplied through a chain of manufacturers, distributors and car dealer ships. H</w:t>
      </w:r>
      <w:r>
        <w:rPr>
          <w:rStyle w:val="PageNumber"/>
          <w:rFonts w:eastAsia="Arial Unicode MS" w:cs="Arial Unicode MS"/>
        </w:rPr>
        <w:t xml:space="preserve">e is accelerating and he goes to turn the wheel and the wheel does not work and he gets in an accident. In Detroit, they forgot to put in the pin to attach the steering wheel to the wheels. </w:t>
      </w:r>
    </w:p>
    <w:p w14:paraId="3BAEFF30" w14:textId="77777777" w:rsidR="009D5325" w:rsidRDefault="00E617BB">
      <w:pPr>
        <w:pStyle w:val="Body"/>
        <w:numPr>
          <w:ilvl w:val="0"/>
          <w:numId w:val="24"/>
        </w:numPr>
        <w:rPr>
          <w:rStyle w:val="PageNumber"/>
        </w:rPr>
      </w:pPr>
      <w:r>
        <w:rPr>
          <w:rStyle w:val="PageNumber"/>
          <w:rFonts w:eastAsia="Arial Unicode MS" w:cs="Arial Unicode MS"/>
        </w:rPr>
        <w:t>If we apply Andrews</w:t>
      </w:r>
    </w:p>
    <w:p w14:paraId="4380B146" w14:textId="77777777" w:rsidR="009D5325" w:rsidRDefault="00E617BB">
      <w:pPr>
        <w:pStyle w:val="Body"/>
        <w:numPr>
          <w:ilvl w:val="1"/>
          <w:numId w:val="24"/>
        </w:numPr>
        <w:rPr>
          <w:rStyle w:val="PageNumber"/>
        </w:rPr>
      </w:pPr>
      <w:r>
        <w:rPr>
          <w:rStyle w:val="PageNumber"/>
          <w:rFonts w:eastAsia="Arial Unicode MS" w:cs="Arial Unicode MS"/>
        </w:rPr>
        <w:t xml:space="preserve">might not be liability because it happened a </w:t>
      </w:r>
      <w:r>
        <w:rPr>
          <w:rStyle w:val="PageNumber"/>
          <w:rFonts w:eastAsia="Arial Unicode MS" w:cs="Arial Unicode MS"/>
        </w:rPr>
        <w:t xml:space="preserve">long time ago, Detroit is far from Florida and car went through many people </w:t>
      </w:r>
    </w:p>
    <w:p w14:paraId="3B1DA64B" w14:textId="77777777" w:rsidR="009D5325" w:rsidRDefault="00E617BB">
      <w:pPr>
        <w:pStyle w:val="Body"/>
        <w:numPr>
          <w:ilvl w:val="1"/>
          <w:numId w:val="24"/>
        </w:numPr>
        <w:rPr>
          <w:rStyle w:val="PageNumber"/>
        </w:rPr>
      </w:pPr>
      <w:r>
        <w:rPr>
          <w:rStyle w:val="PageNumber"/>
          <w:rFonts w:eastAsia="Arial Unicode MS" w:cs="Arial Unicode MS"/>
        </w:rPr>
        <w:t>not proximate, there was a break in time and space (months), inspection was an intervening act therefore, no liability</w:t>
      </w:r>
    </w:p>
    <w:p w14:paraId="7B81593E" w14:textId="77777777" w:rsidR="009D5325" w:rsidRDefault="00E617BB">
      <w:pPr>
        <w:pStyle w:val="Body"/>
        <w:numPr>
          <w:ilvl w:val="0"/>
          <w:numId w:val="24"/>
        </w:numPr>
        <w:rPr>
          <w:rStyle w:val="PageNumber"/>
        </w:rPr>
      </w:pPr>
      <w:r>
        <w:rPr>
          <w:rStyle w:val="PageNumber"/>
          <w:rFonts w:eastAsia="Arial Unicode MS" w:cs="Arial Unicode MS"/>
        </w:rPr>
        <w:t>If we apply Cardozo</w:t>
      </w:r>
    </w:p>
    <w:p w14:paraId="2C49A319" w14:textId="77777777" w:rsidR="009D5325" w:rsidRDefault="00E617BB">
      <w:pPr>
        <w:pStyle w:val="Body"/>
        <w:numPr>
          <w:ilvl w:val="1"/>
          <w:numId w:val="24"/>
        </w:numPr>
      </w:pPr>
      <w:r>
        <w:rPr>
          <w:rStyle w:val="PageNumber"/>
          <w:rFonts w:eastAsia="Arial Unicode MS" w:cs="Arial Unicode MS"/>
        </w:rPr>
        <w:t>there is a duty because it was RF that s</w:t>
      </w:r>
      <w:r>
        <w:rPr>
          <w:rStyle w:val="PageNumber"/>
          <w:rFonts w:eastAsia="Arial Unicode MS" w:cs="Arial Unicode MS"/>
        </w:rPr>
        <w:t>omeone would drive car and be injured if it didn</w:t>
      </w:r>
      <w:r>
        <w:rPr>
          <w:rStyle w:val="PageNumber"/>
          <w:rFonts w:eastAsia="Arial Unicode MS" w:cs="Arial Unicode MS"/>
        </w:rPr>
        <w:t>’</w:t>
      </w:r>
      <w:r>
        <w:rPr>
          <w:rStyle w:val="PageNumber"/>
          <w:rFonts w:eastAsia="Arial Unicode MS" w:cs="Arial Unicode MS"/>
        </w:rPr>
        <w:t>t work. Manufacturer owed a duty</w:t>
      </w:r>
    </w:p>
    <w:p w14:paraId="2002CE6D" w14:textId="77777777" w:rsidR="009D5325" w:rsidRDefault="00E617BB">
      <w:pPr>
        <w:pStyle w:val="Heading2"/>
        <w:rPr>
          <w:rStyle w:val="PageNumber"/>
        </w:rPr>
      </w:pPr>
      <w:bookmarkStart w:id="16" w:name="_Toc15"/>
      <w:r>
        <w:rPr>
          <w:rStyle w:val="PageNumber"/>
        </w:rPr>
        <w:t>Weinreb, Passing of Palsgraf – Cardozo Approach is Correct</w:t>
      </w:r>
      <w:bookmarkEnd w:id="16"/>
    </w:p>
    <w:p w14:paraId="26B5E4FF" w14:textId="77777777" w:rsidR="009D5325" w:rsidRDefault="00E617BB">
      <w:pPr>
        <w:pStyle w:val="Body"/>
        <w:numPr>
          <w:ilvl w:val="0"/>
          <w:numId w:val="24"/>
        </w:numPr>
        <w:rPr>
          <w:rStyle w:val="PageNumber"/>
        </w:rPr>
      </w:pPr>
      <w:r>
        <w:rPr>
          <w:rStyle w:val="PageNumber"/>
          <w:rFonts w:eastAsia="Arial Unicode MS" w:cs="Arial Unicode MS"/>
        </w:rPr>
        <w:t>Cordozo</w:t>
      </w:r>
      <w:r>
        <w:rPr>
          <w:rStyle w:val="PageNumber"/>
          <w:rFonts w:eastAsia="Arial Unicode MS" w:cs="Arial Unicode MS"/>
        </w:rPr>
        <w:t>’</w:t>
      </w:r>
      <w:r>
        <w:rPr>
          <w:rStyle w:val="PageNumber"/>
          <w:rFonts w:eastAsia="Arial Unicode MS" w:cs="Arial Unicode MS"/>
        </w:rPr>
        <w:t xml:space="preserve">s two step analysis fits with the structure of private law </w:t>
      </w:r>
      <w:r>
        <w:rPr>
          <w:rStyle w:val="PageNumber"/>
          <w:rFonts w:eastAsia="Arial Unicode MS" w:cs="Arial Unicode MS"/>
        </w:rPr>
        <w:t xml:space="preserve">– </w:t>
      </w:r>
      <w:r>
        <w:rPr>
          <w:rStyle w:val="PageNumber"/>
          <w:rFonts w:eastAsia="Arial Unicode MS" w:cs="Arial Unicode MS"/>
        </w:rPr>
        <w:t xml:space="preserve">relationship between two people (P and D): Weird says that anything you talk about in tort law must apply equally to plaintiffs and defendants. What links them together are the rights and duties </w:t>
      </w:r>
      <w:r>
        <w:rPr>
          <w:rStyle w:val="PageNumber"/>
          <w:rFonts w:eastAsia="Arial Unicode MS" w:cs="Arial Unicode MS"/>
        </w:rPr>
        <w:t>that plaintiffs and defendants owe eachother. (1) Does the plaintiff have a right? (2) Was the plaintiff wagoned in relation to that right?</w:t>
      </w:r>
    </w:p>
    <w:p w14:paraId="2B1EC35C" w14:textId="77777777" w:rsidR="009D5325" w:rsidRDefault="00E617BB">
      <w:pPr>
        <w:pStyle w:val="Body"/>
        <w:numPr>
          <w:ilvl w:val="0"/>
          <w:numId w:val="24"/>
        </w:numPr>
        <w:rPr>
          <w:rStyle w:val="PageNumber"/>
        </w:rPr>
      </w:pPr>
      <w:r>
        <w:rPr>
          <w:rStyle w:val="PageNumber"/>
          <w:rFonts w:eastAsia="Arial Unicode MS" w:cs="Arial Unicode MS"/>
        </w:rPr>
        <w:t>Private law is a relationship between two people that are correlatively situation. Must be able to look at something</w:t>
      </w:r>
      <w:r>
        <w:rPr>
          <w:rStyle w:val="PageNumber"/>
          <w:rFonts w:eastAsia="Arial Unicode MS" w:cs="Arial Unicode MS"/>
        </w:rPr>
        <w:t xml:space="preserve"> from both the plaintiff</w:t>
      </w:r>
      <w:r>
        <w:rPr>
          <w:rStyle w:val="PageNumber"/>
          <w:rFonts w:eastAsia="Arial Unicode MS" w:cs="Arial Unicode MS"/>
        </w:rPr>
        <w:t>’</w:t>
      </w:r>
      <w:r>
        <w:rPr>
          <w:rStyle w:val="PageNumber"/>
          <w:rFonts w:eastAsia="Arial Unicode MS" w:cs="Arial Unicode MS"/>
        </w:rPr>
        <w:t>s perspective and defendant</w:t>
      </w:r>
      <w:r>
        <w:rPr>
          <w:rStyle w:val="PageNumber"/>
          <w:rFonts w:eastAsia="Arial Unicode MS" w:cs="Arial Unicode MS"/>
        </w:rPr>
        <w:t>’</w:t>
      </w:r>
      <w:r>
        <w:rPr>
          <w:rStyle w:val="PageNumber"/>
          <w:rFonts w:eastAsia="Arial Unicode MS" w:cs="Arial Unicode MS"/>
        </w:rPr>
        <w:t>s and get the same answer</w:t>
      </w:r>
    </w:p>
    <w:p w14:paraId="56396727" w14:textId="77777777" w:rsidR="009D5325" w:rsidRDefault="00E617BB">
      <w:pPr>
        <w:pStyle w:val="Body"/>
        <w:numPr>
          <w:ilvl w:val="0"/>
          <w:numId w:val="24"/>
        </w:numPr>
        <w:rPr>
          <w:rStyle w:val="PageNumber"/>
        </w:rPr>
      </w:pPr>
      <w:r>
        <w:rPr>
          <w:rStyle w:val="PageNumber"/>
          <w:rFonts w:eastAsia="Arial Unicode MS" w:cs="Arial Unicode MS"/>
        </w:rPr>
        <w:t>Andrews: seems to determine that a defendant committed  wrong, then connects the wrong to plaintiff</w:t>
      </w:r>
      <w:r>
        <w:rPr>
          <w:rStyle w:val="PageNumber"/>
          <w:rFonts w:eastAsia="Arial Unicode MS" w:cs="Arial Unicode MS"/>
        </w:rPr>
        <w:t>’</w:t>
      </w:r>
      <w:r>
        <w:rPr>
          <w:rStyle w:val="PageNumber"/>
          <w:rFonts w:eastAsia="Arial Unicode MS" w:cs="Arial Unicode MS"/>
        </w:rPr>
        <w:t>s damage</w:t>
      </w:r>
    </w:p>
    <w:p w14:paraId="73372EFD" w14:textId="77777777" w:rsidR="009D5325" w:rsidRDefault="00E617BB">
      <w:pPr>
        <w:pStyle w:val="Body"/>
        <w:numPr>
          <w:ilvl w:val="1"/>
          <w:numId w:val="61"/>
        </w:numPr>
        <w:rPr>
          <w:rStyle w:val="PageNumber"/>
        </w:rPr>
      </w:pPr>
      <w:r>
        <w:rPr>
          <w:rStyle w:val="PageNumber"/>
          <w:rFonts w:eastAsia="Arial Unicode MS" w:cs="Arial Unicode MS"/>
        </w:rPr>
        <w:t xml:space="preserve">Rights link P and D together </w:t>
      </w:r>
    </w:p>
    <w:p w14:paraId="2712885D" w14:textId="77777777" w:rsidR="009D5325" w:rsidRDefault="00E617BB">
      <w:pPr>
        <w:pStyle w:val="Body"/>
        <w:numPr>
          <w:ilvl w:val="1"/>
          <w:numId w:val="61"/>
        </w:numPr>
        <w:rPr>
          <w:rStyle w:val="PageNumber"/>
        </w:rPr>
      </w:pPr>
      <w:r>
        <w:rPr>
          <w:rStyle w:val="PageNumber"/>
          <w:rFonts w:eastAsia="Arial Unicode MS" w:cs="Arial Unicode MS"/>
        </w:rPr>
        <w:t xml:space="preserve">Right correlative with duty </w:t>
      </w:r>
      <w:r>
        <w:rPr>
          <w:rStyle w:val="PageNumber"/>
          <w:rFonts w:eastAsia="Arial Unicode MS" w:cs="Arial Unicode MS"/>
        </w:rPr>
        <w:t xml:space="preserve">– </w:t>
      </w:r>
      <w:r>
        <w:rPr>
          <w:rStyle w:val="PageNumber"/>
          <w:rFonts w:eastAsia="Arial Unicode MS" w:cs="Arial Unicode MS"/>
        </w:rPr>
        <w:t>what rig</w:t>
      </w:r>
      <w:r>
        <w:rPr>
          <w:rStyle w:val="PageNumber"/>
          <w:rFonts w:eastAsia="Arial Unicode MS" w:cs="Arial Unicode MS"/>
        </w:rPr>
        <w:t xml:space="preserve">ht of P is protected by the duty of D </w:t>
      </w:r>
    </w:p>
    <w:p w14:paraId="0D06135B" w14:textId="77777777" w:rsidR="009D5325" w:rsidRDefault="00E617BB">
      <w:pPr>
        <w:pStyle w:val="Body"/>
        <w:numPr>
          <w:ilvl w:val="1"/>
          <w:numId w:val="61"/>
        </w:numPr>
        <w:rPr>
          <w:rStyle w:val="PageNumber"/>
        </w:rPr>
      </w:pPr>
      <w:r>
        <w:rPr>
          <w:rStyle w:val="PageNumber"/>
          <w:rFonts w:eastAsia="Arial Unicode MS" w:cs="Arial Unicode MS"/>
        </w:rPr>
        <w:t>Wrong must be in relation to right</w:t>
      </w:r>
    </w:p>
    <w:p w14:paraId="3D214D0C" w14:textId="77777777" w:rsidR="009D5325" w:rsidRDefault="00E617BB">
      <w:pPr>
        <w:pStyle w:val="Heading2"/>
        <w:rPr>
          <w:rStyle w:val="PageNumber"/>
          <w:color w:val="000000"/>
          <w:u w:color="000000"/>
        </w:rPr>
      </w:pPr>
      <w:bookmarkStart w:id="17" w:name="_Toc16"/>
      <w:r>
        <w:rPr>
          <w:rStyle w:val="PageNumber"/>
          <w:rFonts w:eastAsia="Arial Unicode MS" w:cs="Arial Unicode MS"/>
        </w:rPr>
        <w:t>Duty to the Unborn</w:t>
      </w:r>
      <w:bookmarkEnd w:id="17"/>
    </w:p>
    <w:p w14:paraId="419587AC" w14:textId="77777777" w:rsidR="009D5325" w:rsidRDefault="00E617BB">
      <w:pPr>
        <w:pStyle w:val="Heading3"/>
        <w:rPr>
          <w:rStyle w:val="PageNumber"/>
          <w:color w:val="000000"/>
          <w:sz w:val="20"/>
          <w:szCs w:val="20"/>
        </w:rPr>
      </w:pPr>
      <w:bookmarkStart w:id="18" w:name="_Toc17"/>
      <w:r>
        <w:rPr>
          <w:rStyle w:val="PageNumber"/>
          <w:color w:val="FF49D5"/>
          <w:sz w:val="20"/>
          <w:szCs w:val="20"/>
        </w:rPr>
        <w:t xml:space="preserve">Duval v Seguin (1972) – </w:t>
      </w:r>
      <w:r>
        <w:rPr>
          <w:rStyle w:val="PageNumber"/>
          <w:color w:val="000000"/>
          <w:sz w:val="20"/>
          <w:szCs w:val="20"/>
        </w:rPr>
        <w:t xml:space="preserve">born-alive child can sue third party for prenatal injury; no rights until born-alive </w:t>
      </w:r>
      <w:bookmarkEnd w:id="18"/>
    </w:p>
    <w:p w14:paraId="2082A1CF" w14:textId="77777777" w:rsidR="009D5325" w:rsidRDefault="00E617BB">
      <w:pPr>
        <w:pStyle w:val="Body"/>
        <w:numPr>
          <w:ilvl w:val="0"/>
          <w:numId w:val="63"/>
        </w:numPr>
        <w:rPr>
          <w:rStyle w:val="PageNumber"/>
        </w:rPr>
      </w:pPr>
      <w:r>
        <w:rPr>
          <w:rStyle w:val="PageNumber"/>
          <w:rFonts w:eastAsia="Arial Unicode MS" w:cs="Arial Unicode MS"/>
          <w:b/>
          <w:bCs/>
        </w:rPr>
        <w:t xml:space="preserve">Facts: </w:t>
      </w:r>
      <w:r>
        <w:rPr>
          <w:rStyle w:val="PageNumber"/>
          <w:rFonts w:eastAsia="Arial Unicode MS" w:cs="Arial Unicode MS"/>
        </w:rPr>
        <w:t>Car accident with pregnant woman, when her child was born he was injured from the accident. Fetus suffered broken bones and terrible physical injuries but the fetu</w:t>
      </w:r>
      <w:r>
        <w:rPr>
          <w:rStyle w:val="PageNumber"/>
          <w:rFonts w:eastAsia="Arial Unicode MS" w:cs="Arial Unicode MS"/>
        </w:rPr>
        <w:t>s was able to be extracted and born alive.</w:t>
      </w:r>
    </w:p>
    <w:p w14:paraId="4E86513F" w14:textId="77777777" w:rsidR="009D5325" w:rsidRDefault="00E617BB">
      <w:pPr>
        <w:pStyle w:val="Body"/>
        <w:numPr>
          <w:ilvl w:val="0"/>
          <w:numId w:val="63"/>
        </w:numPr>
        <w:rPr>
          <w:rStyle w:val="PageNumber"/>
        </w:rPr>
      </w:pPr>
      <w:r>
        <w:rPr>
          <w:rStyle w:val="PageNumber"/>
          <w:rFonts w:eastAsia="Arial Unicode MS" w:cs="Arial Unicode MS"/>
          <w:b/>
          <w:bCs/>
        </w:rPr>
        <w:t xml:space="preserve">Issue: </w:t>
      </w:r>
      <w:r>
        <w:rPr>
          <w:rStyle w:val="PageNumber"/>
          <w:rFonts w:eastAsia="Arial Unicode MS" w:cs="Arial Unicode MS"/>
        </w:rPr>
        <w:t>Can a born-alive child sue a negligent driver? Can the plaintiff sue, even though he was born alive?</w:t>
      </w:r>
    </w:p>
    <w:p w14:paraId="11E7CFEE" w14:textId="77777777" w:rsidR="009D5325" w:rsidRDefault="00E617BB">
      <w:pPr>
        <w:pStyle w:val="Body"/>
        <w:numPr>
          <w:ilvl w:val="0"/>
          <w:numId w:val="63"/>
        </w:numPr>
        <w:rPr>
          <w:rStyle w:val="PageNumber"/>
        </w:rPr>
      </w:pPr>
      <w:r>
        <w:rPr>
          <w:rStyle w:val="PageNumber"/>
          <w:rFonts w:eastAsia="Arial Unicode MS" w:cs="Arial Unicode MS"/>
          <w:b/>
          <w:bCs/>
        </w:rPr>
        <w:t xml:space="preserve">Ratio: </w:t>
      </w:r>
      <w:r>
        <w:rPr>
          <w:rStyle w:val="PageNumber"/>
          <w:rFonts w:eastAsia="Arial Unicode MS" w:cs="Arial Unicode MS"/>
        </w:rPr>
        <w:t>Born-alive child can sue 3rd party for prenatal injury if RF</w:t>
      </w:r>
    </w:p>
    <w:p w14:paraId="0520A279" w14:textId="77777777" w:rsidR="009D5325" w:rsidRDefault="00E617BB">
      <w:pPr>
        <w:pStyle w:val="Body"/>
        <w:numPr>
          <w:ilvl w:val="0"/>
          <w:numId w:val="63"/>
        </w:numPr>
        <w:rPr>
          <w:rStyle w:val="PageNumber"/>
        </w:rPr>
      </w:pPr>
      <w:r>
        <w:rPr>
          <w:rStyle w:val="PageNumber"/>
          <w:rFonts w:eastAsia="Arial Unicode MS" w:cs="Arial Unicode MS"/>
          <w:b/>
          <w:bCs/>
        </w:rPr>
        <w:t>Held:</w:t>
      </w:r>
      <w:r>
        <w:rPr>
          <w:rStyle w:val="PageNumber"/>
          <w:rFonts w:eastAsia="Arial Unicode MS" w:cs="Arial Unicode MS"/>
        </w:rPr>
        <w:t xml:space="preserve"> Yes, baby can sue for prenatal </w:t>
      </w:r>
      <w:r>
        <w:rPr>
          <w:rStyle w:val="PageNumber"/>
          <w:rFonts w:eastAsia="Arial Unicode MS" w:cs="Arial Unicode MS"/>
        </w:rPr>
        <w:t>injury.</w:t>
      </w:r>
    </w:p>
    <w:p w14:paraId="5005BA99" w14:textId="77777777" w:rsidR="009D5325" w:rsidRDefault="00E617BB">
      <w:pPr>
        <w:pStyle w:val="Body"/>
        <w:numPr>
          <w:ilvl w:val="0"/>
          <w:numId w:val="63"/>
        </w:numPr>
        <w:rPr>
          <w:rStyle w:val="PageNumber"/>
        </w:rPr>
      </w:pPr>
      <w:r>
        <w:rPr>
          <w:rStyle w:val="PageNumber"/>
          <w:rFonts w:eastAsia="Arial Unicode MS" w:cs="Arial Unicode MS"/>
          <w:b/>
          <w:bCs/>
        </w:rPr>
        <w:t xml:space="preserve">Reasons: </w:t>
      </w:r>
      <w:r>
        <w:rPr>
          <w:rStyle w:val="PageNumber"/>
          <w:rFonts w:eastAsia="Arial Unicode MS" w:cs="Arial Unicode MS"/>
        </w:rPr>
        <w:t>It is RF that someone who uses the road might be pregnant, therefore, a duty is owed to people using the road. Defendant owed a duty of care to the plaintiff. Therefore, the plaintiff can sue. Limitation is that the fetus has to be born al</w:t>
      </w:r>
      <w:r>
        <w:rPr>
          <w:rStyle w:val="PageNumber"/>
          <w:rFonts w:eastAsia="Arial Unicode MS" w:cs="Arial Unicode MS"/>
        </w:rPr>
        <w:t xml:space="preserve">ive. Traditionally, no one can have legal rights/duties before they are born. If the accident caused the fetus to die, could not sue. </w:t>
      </w:r>
    </w:p>
    <w:p w14:paraId="06D453BB" w14:textId="77777777" w:rsidR="009D5325" w:rsidRDefault="00E617BB">
      <w:pPr>
        <w:pStyle w:val="Body"/>
        <w:numPr>
          <w:ilvl w:val="0"/>
          <w:numId w:val="63"/>
        </w:numPr>
        <w:rPr>
          <w:rStyle w:val="PageNumber"/>
        </w:rPr>
      </w:pPr>
      <w:r>
        <w:rPr>
          <w:rStyle w:val="PageNumber"/>
          <w:rFonts w:eastAsia="Arial Unicode MS" w:cs="Arial Unicode MS"/>
        </w:rPr>
        <w:t xml:space="preserve">Why born alive? Before born alive = no rights (fetus has no legal personality). Once born has rights, can sue. </w:t>
      </w:r>
    </w:p>
    <w:p w14:paraId="1A9CDFBD" w14:textId="77777777" w:rsidR="009D5325" w:rsidRDefault="00E617BB">
      <w:pPr>
        <w:pStyle w:val="Body"/>
        <w:numPr>
          <w:ilvl w:val="0"/>
          <w:numId w:val="63"/>
        </w:numPr>
        <w:rPr>
          <w:rStyle w:val="PageNumber"/>
        </w:rPr>
      </w:pPr>
      <w:r>
        <w:rPr>
          <w:rStyle w:val="PageNumber"/>
          <w:rFonts w:eastAsia="Arial Unicode MS" w:cs="Arial Unicode MS"/>
        </w:rPr>
        <w:t>Ontario l</w:t>
      </w:r>
      <w:r>
        <w:rPr>
          <w:rStyle w:val="PageNumber"/>
          <w:rFonts w:eastAsia="Arial Unicode MS" w:cs="Arial Unicode MS"/>
        </w:rPr>
        <w:t xml:space="preserve">egislated this law by amending the Family Law Act: </w:t>
      </w:r>
    </w:p>
    <w:p w14:paraId="0F400EFC" w14:textId="77777777" w:rsidR="009D5325" w:rsidRDefault="00E617BB">
      <w:pPr>
        <w:pStyle w:val="Body"/>
        <w:numPr>
          <w:ilvl w:val="0"/>
          <w:numId w:val="65"/>
        </w:numPr>
        <w:rPr>
          <w:rStyle w:val="PageNumber"/>
        </w:rPr>
      </w:pPr>
      <w:r>
        <w:rPr>
          <w:rStyle w:val="PageNumber"/>
          <w:rFonts w:eastAsia="Arial Unicode MS" w:cs="Arial Unicode MS"/>
        </w:rPr>
        <w:t>No one disentitled from suing their parent. Old CL rule of parental immunity saying you can</w:t>
      </w:r>
      <w:r>
        <w:rPr>
          <w:rStyle w:val="PageNumber"/>
          <w:rFonts w:eastAsia="Arial Unicode MS" w:cs="Arial Unicode MS"/>
        </w:rPr>
        <w:t>’</w:t>
      </w:r>
      <w:r>
        <w:rPr>
          <w:rStyle w:val="PageNumber"/>
          <w:rFonts w:eastAsia="Arial Unicode MS" w:cs="Arial Unicode MS"/>
        </w:rPr>
        <w:t xml:space="preserve">t sue parents for torts. </w:t>
      </w:r>
    </w:p>
    <w:p w14:paraId="278B8B4D" w14:textId="77777777" w:rsidR="009D5325" w:rsidRDefault="00E617BB">
      <w:pPr>
        <w:pStyle w:val="Body"/>
        <w:numPr>
          <w:ilvl w:val="0"/>
          <w:numId w:val="65"/>
        </w:numPr>
      </w:pPr>
      <w:r>
        <w:rPr>
          <w:rStyle w:val="PageNumber"/>
          <w:rFonts w:eastAsia="Arial Unicode MS" w:cs="Arial Unicode MS"/>
        </w:rPr>
        <w:t>Damage done to unborn children is statutorily protected. No person is disentitled from</w:t>
      </w:r>
      <w:r>
        <w:rPr>
          <w:rStyle w:val="PageNumber"/>
          <w:rFonts w:eastAsia="Arial Unicode MS" w:cs="Arial Unicode MS"/>
        </w:rPr>
        <w:t xml:space="preserve"> recovering damages for the reason that the injuries were incurred before his or her birth.</w:t>
      </w:r>
    </w:p>
    <w:p w14:paraId="2F6BD3D4" w14:textId="77777777" w:rsidR="009D5325" w:rsidRDefault="00E617BB">
      <w:pPr>
        <w:pStyle w:val="Heading3"/>
        <w:rPr>
          <w:rStyle w:val="PageNumber"/>
          <w:sz w:val="20"/>
          <w:szCs w:val="20"/>
        </w:rPr>
      </w:pPr>
      <w:bookmarkStart w:id="19" w:name="_Toc18"/>
      <w:r>
        <w:rPr>
          <w:rStyle w:val="PageNumber"/>
          <w:color w:val="FF49D5"/>
          <w:sz w:val="20"/>
          <w:szCs w:val="20"/>
        </w:rPr>
        <w:t>Dobson (Guardian of) v Dobson (1999) SCC –</w:t>
      </w:r>
      <w:r>
        <w:rPr>
          <w:rStyle w:val="PageNumber"/>
          <w:sz w:val="20"/>
          <w:szCs w:val="20"/>
        </w:rPr>
        <w:t xml:space="preserve"> </w:t>
      </w:r>
      <w:r>
        <w:rPr>
          <w:rStyle w:val="PageNumber"/>
          <w:color w:val="000000"/>
          <w:sz w:val="20"/>
          <w:szCs w:val="20"/>
        </w:rPr>
        <w:t>Dvual principle does not apply to mother’s duty to fetus; 2 step Anns Test; tort law is not about compensation and deterr</w:t>
      </w:r>
      <w:r>
        <w:rPr>
          <w:rStyle w:val="PageNumber"/>
          <w:color w:val="000000"/>
          <w:sz w:val="20"/>
          <w:szCs w:val="20"/>
        </w:rPr>
        <w:t xml:space="preserve">ence </w:t>
      </w:r>
      <w:bookmarkEnd w:id="19"/>
    </w:p>
    <w:p w14:paraId="56AA3119" w14:textId="77777777" w:rsidR="009D5325" w:rsidRDefault="00E617BB">
      <w:pPr>
        <w:pStyle w:val="Body"/>
        <w:numPr>
          <w:ilvl w:val="0"/>
          <w:numId w:val="67"/>
        </w:numPr>
        <w:rPr>
          <w:rStyle w:val="PageNumber"/>
        </w:rPr>
      </w:pPr>
      <w:r>
        <w:rPr>
          <w:rStyle w:val="PageNumber"/>
          <w:rFonts w:eastAsia="Arial Unicode MS" w:cs="Arial Unicode MS"/>
          <w:b/>
          <w:bCs/>
        </w:rPr>
        <w:t xml:space="preserve">Facts: </w:t>
      </w:r>
      <w:r>
        <w:rPr>
          <w:rStyle w:val="PageNumber"/>
          <w:rFonts w:eastAsia="Arial Unicode MS" w:cs="Arial Unicode MS"/>
        </w:rPr>
        <w:t>Baby plaintiff. Mother</w:t>
      </w:r>
      <w:r>
        <w:rPr>
          <w:rStyle w:val="PageNumber"/>
          <w:rFonts w:eastAsia="Arial Unicode MS" w:cs="Arial Unicode MS"/>
        </w:rPr>
        <w:t>’</w:t>
      </w:r>
      <w:r>
        <w:rPr>
          <w:rStyle w:val="PageNumber"/>
          <w:rFonts w:eastAsia="Arial Unicode MS" w:cs="Arial Unicode MS"/>
        </w:rPr>
        <w:t>s negligent driving injures fetus in car accident. Child born horribly injured. Grandfather now legal guardian. Mother wants the grandfather to sue her, so that they can get at the mother</w:t>
      </w:r>
      <w:r>
        <w:rPr>
          <w:rStyle w:val="PageNumber"/>
          <w:rFonts w:eastAsia="Arial Unicode MS" w:cs="Arial Unicode MS"/>
        </w:rPr>
        <w:t>’</w:t>
      </w:r>
      <w:r>
        <w:rPr>
          <w:rStyle w:val="PageNumber"/>
          <w:rFonts w:eastAsia="Arial Unicode MS" w:cs="Arial Unicode MS"/>
        </w:rPr>
        <w:t>s insurance money. Mother was co</w:t>
      </w:r>
      <w:r>
        <w:rPr>
          <w:rStyle w:val="PageNumber"/>
          <w:rFonts w:eastAsia="Arial Unicode MS" w:cs="Arial Unicode MS"/>
        </w:rPr>
        <w:t>mpulsory insured, she wanted to be found negligent so that they could access that money.</w:t>
      </w:r>
    </w:p>
    <w:p w14:paraId="5A2A780D" w14:textId="77777777" w:rsidR="009D5325" w:rsidRDefault="00E617BB">
      <w:pPr>
        <w:pStyle w:val="Body"/>
        <w:numPr>
          <w:ilvl w:val="0"/>
          <w:numId w:val="67"/>
        </w:numPr>
        <w:rPr>
          <w:rStyle w:val="PageNumber"/>
        </w:rPr>
      </w:pPr>
      <w:r>
        <w:rPr>
          <w:rStyle w:val="PageNumber"/>
          <w:rFonts w:eastAsia="Arial Unicode MS" w:cs="Arial Unicode MS"/>
          <w:b/>
          <w:bCs/>
        </w:rPr>
        <w:t>Issue:</w:t>
      </w:r>
      <w:r>
        <w:rPr>
          <w:rStyle w:val="PageNumber"/>
          <w:rFonts w:eastAsia="Arial Unicode MS" w:cs="Arial Unicode MS"/>
        </w:rPr>
        <w:t xml:space="preserve"> Can the born alive child sue its mother for pre-natal injuries?</w:t>
      </w:r>
    </w:p>
    <w:p w14:paraId="2A4C811C" w14:textId="77777777" w:rsidR="009D5325" w:rsidRDefault="00E617BB">
      <w:pPr>
        <w:pStyle w:val="Body"/>
        <w:numPr>
          <w:ilvl w:val="0"/>
          <w:numId w:val="67"/>
        </w:numPr>
        <w:rPr>
          <w:rStyle w:val="PageNumber"/>
        </w:rPr>
      </w:pPr>
      <w:r>
        <w:rPr>
          <w:rStyle w:val="PageNumber"/>
          <w:rFonts w:eastAsia="Arial Unicode MS" w:cs="Arial Unicode MS"/>
          <w:b/>
          <w:bCs/>
        </w:rPr>
        <w:t>Held</w:t>
      </w:r>
      <w:r>
        <w:rPr>
          <w:rStyle w:val="PageNumber"/>
          <w:rFonts w:eastAsia="Arial Unicode MS" w:cs="Arial Unicode MS"/>
        </w:rPr>
        <w:t>: No liability to baby for prenatal negligence arising from mother</w:t>
      </w:r>
      <w:r>
        <w:rPr>
          <w:rStyle w:val="PageNumber"/>
          <w:rFonts w:eastAsia="Arial Unicode MS" w:cs="Arial Unicode MS"/>
        </w:rPr>
        <w:t>’</w:t>
      </w:r>
      <w:r>
        <w:rPr>
          <w:rStyle w:val="PageNumber"/>
          <w:rFonts w:eastAsia="Arial Unicode MS" w:cs="Arial Unicode MS"/>
        </w:rPr>
        <w:t>s actions.</w:t>
      </w:r>
    </w:p>
    <w:p w14:paraId="5401E8B6" w14:textId="77777777" w:rsidR="009D5325" w:rsidRDefault="00E617BB">
      <w:pPr>
        <w:pStyle w:val="Body"/>
        <w:numPr>
          <w:ilvl w:val="0"/>
          <w:numId w:val="67"/>
        </w:numPr>
        <w:rPr>
          <w:rStyle w:val="PageNumber"/>
        </w:rPr>
      </w:pPr>
      <w:r>
        <w:rPr>
          <w:rStyle w:val="PageNumber"/>
          <w:rFonts w:eastAsia="Arial Unicode MS" w:cs="Arial Unicode MS"/>
          <w:b/>
          <w:bCs/>
        </w:rPr>
        <w:t xml:space="preserve">Ratio: </w:t>
      </w:r>
      <w:r>
        <w:rPr>
          <w:rStyle w:val="PageNumber"/>
          <w:rFonts w:eastAsia="Arial Unicode MS" w:cs="Arial Unicode MS"/>
        </w:rPr>
        <w:t xml:space="preserve">Babies </w:t>
      </w:r>
      <w:r>
        <w:rPr>
          <w:rStyle w:val="PageNumber"/>
          <w:rFonts w:eastAsia="Arial Unicode MS" w:cs="Arial Unicode MS"/>
        </w:rPr>
        <w:t>cannot sue mothers for pre-natal injuries, even if born alive. Mother</w:t>
      </w:r>
      <w:r>
        <w:rPr>
          <w:rStyle w:val="PageNumber"/>
          <w:rFonts w:eastAsia="Arial Unicode MS" w:cs="Arial Unicode MS"/>
        </w:rPr>
        <w:t>’</w:t>
      </w:r>
      <w:r>
        <w:rPr>
          <w:rStyle w:val="PageNumber"/>
          <w:rFonts w:eastAsia="Arial Unicode MS" w:cs="Arial Unicode MS"/>
        </w:rPr>
        <w:t>s duty to fetus negated for policy reasons.</w:t>
      </w:r>
    </w:p>
    <w:p w14:paraId="68496A47" w14:textId="77777777" w:rsidR="009D5325" w:rsidRDefault="00E617BB">
      <w:pPr>
        <w:pStyle w:val="Body"/>
        <w:numPr>
          <w:ilvl w:val="0"/>
          <w:numId w:val="67"/>
        </w:numPr>
        <w:rPr>
          <w:rStyle w:val="PageNumber"/>
        </w:rPr>
      </w:pPr>
      <w:r>
        <w:rPr>
          <w:rStyle w:val="PageNumber"/>
          <w:rFonts w:eastAsia="Arial Unicode MS" w:cs="Arial Unicode MS"/>
        </w:rPr>
        <w:t xml:space="preserve">Adopted Anns Test for duty: </w:t>
      </w:r>
    </w:p>
    <w:p w14:paraId="637F0FAA" w14:textId="77777777" w:rsidR="009D5325" w:rsidRDefault="00E617BB">
      <w:pPr>
        <w:pStyle w:val="Body"/>
        <w:numPr>
          <w:ilvl w:val="0"/>
          <w:numId w:val="69"/>
        </w:numPr>
        <w:rPr>
          <w:rStyle w:val="PageNumber"/>
        </w:rPr>
      </w:pPr>
      <w:r>
        <w:rPr>
          <w:rStyle w:val="PageNumber"/>
          <w:rFonts w:eastAsia="Arial Unicode MS" w:cs="Arial Unicode MS"/>
        </w:rPr>
        <w:t>RF (was harm RF)? = prima facie duty</w:t>
      </w:r>
    </w:p>
    <w:p w14:paraId="1C88DFDA" w14:textId="77777777" w:rsidR="009D5325" w:rsidRDefault="00E617BB">
      <w:pPr>
        <w:pStyle w:val="Body"/>
        <w:numPr>
          <w:ilvl w:val="0"/>
          <w:numId w:val="69"/>
        </w:numPr>
        <w:rPr>
          <w:rStyle w:val="PageNumber"/>
        </w:rPr>
      </w:pPr>
      <w:r>
        <w:rPr>
          <w:rStyle w:val="PageNumber"/>
          <w:rFonts w:eastAsia="Arial Unicode MS" w:cs="Arial Unicode MS"/>
        </w:rPr>
        <w:t xml:space="preserve">Are there public policy reasons to negate duty? </w:t>
      </w:r>
    </w:p>
    <w:p w14:paraId="4A0061AC" w14:textId="77777777" w:rsidR="009D5325" w:rsidRDefault="00E617BB">
      <w:pPr>
        <w:pStyle w:val="Body"/>
        <w:numPr>
          <w:ilvl w:val="0"/>
          <w:numId w:val="67"/>
        </w:numPr>
        <w:rPr>
          <w:rStyle w:val="PageNumber"/>
          <w:b/>
          <w:bCs/>
        </w:rPr>
      </w:pPr>
      <w:r>
        <w:rPr>
          <w:rStyle w:val="PageNumber"/>
          <w:rFonts w:eastAsia="Arial Unicode MS" w:cs="Arial Unicode MS"/>
          <w:b/>
          <w:bCs/>
        </w:rPr>
        <w:t xml:space="preserve">Reasons: </w:t>
      </w:r>
      <w:r>
        <w:rPr>
          <w:rStyle w:val="PageNumber"/>
          <w:rFonts w:eastAsia="Arial Unicode MS" w:cs="Arial Unicode MS"/>
        </w:rPr>
        <w:t xml:space="preserve">(1) Sufficiently close relationship between the parties to give rise to a duty of care (ie. is harm reasonable foreseeable)? </w:t>
      </w:r>
      <w:r>
        <w:rPr>
          <w:rStyle w:val="PageNumber"/>
          <w:rFonts w:eastAsia="Arial Unicode MS" w:cs="Arial Unicode MS"/>
          <w:b/>
          <w:bCs/>
        </w:rPr>
        <w:t>YES</w:t>
      </w:r>
      <w:r>
        <w:rPr>
          <w:rStyle w:val="PageNumber"/>
          <w:rFonts w:eastAsia="Arial Unicode MS" w:cs="Arial Unicode MS"/>
        </w:rPr>
        <w:t xml:space="preserve">. (2) Are there public policy reasons to negate the duty? </w:t>
      </w:r>
      <w:r>
        <w:rPr>
          <w:rStyle w:val="PageNumber"/>
          <w:rFonts w:eastAsia="Arial Unicode MS" w:cs="Arial Unicode MS"/>
          <w:b/>
          <w:bCs/>
        </w:rPr>
        <w:t>YES</w:t>
      </w:r>
    </w:p>
    <w:p w14:paraId="0BAFD529" w14:textId="77777777" w:rsidR="009D5325" w:rsidRDefault="00E617BB">
      <w:pPr>
        <w:pStyle w:val="Body"/>
        <w:numPr>
          <w:ilvl w:val="1"/>
          <w:numId w:val="67"/>
        </w:numPr>
        <w:rPr>
          <w:rStyle w:val="PageNumber"/>
        </w:rPr>
      </w:pPr>
      <w:r>
        <w:rPr>
          <w:rStyle w:val="PageNumber"/>
          <w:rFonts w:eastAsia="Arial Unicode MS" w:cs="Arial Unicode MS"/>
        </w:rPr>
        <w:t>bodily i</w:t>
      </w:r>
      <w:r>
        <w:rPr>
          <w:rStyle w:val="PageNumber"/>
          <w:rFonts w:eastAsia="Arial Unicode MS" w:cs="Arial Unicode MS"/>
        </w:rPr>
        <w:t xml:space="preserve">ntegrity, privacy and authority rights of women </w:t>
      </w:r>
    </w:p>
    <w:p w14:paraId="739138EB" w14:textId="77777777" w:rsidR="009D5325" w:rsidRDefault="00E617BB">
      <w:pPr>
        <w:pStyle w:val="Body"/>
        <w:numPr>
          <w:ilvl w:val="2"/>
          <w:numId w:val="67"/>
        </w:numPr>
        <w:rPr>
          <w:rStyle w:val="PageNumber"/>
        </w:rPr>
      </w:pPr>
      <w:r>
        <w:rPr>
          <w:rStyle w:val="PageNumber"/>
          <w:rFonts w:eastAsia="Arial Unicode MS" w:cs="Arial Unicode MS"/>
        </w:rPr>
        <w:t xml:space="preserve">distinguished from prenatal case against 3rd party because this is a special relationship; inseparable </w:t>
      </w:r>
    </w:p>
    <w:p w14:paraId="254183F6" w14:textId="77777777" w:rsidR="009D5325" w:rsidRDefault="00E617BB">
      <w:pPr>
        <w:pStyle w:val="Body"/>
        <w:numPr>
          <w:ilvl w:val="2"/>
          <w:numId w:val="67"/>
        </w:numPr>
        <w:rPr>
          <w:rStyle w:val="PageNumber"/>
        </w:rPr>
      </w:pPr>
      <w:r>
        <w:rPr>
          <w:rStyle w:val="PageNumber"/>
          <w:rFonts w:eastAsia="Arial Unicode MS" w:cs="Arial Unicode MS"/>
        </w:rPr>
        <w:t>if held liable, every decision of pregnant woman could be scrutinized (e.g. failing to provide the best</w:t>
      </w:r>
      <w:r>
        <w:rPr>
          <w:rStyle w:val="PageNumber"/>
          <w:rFonts w:eastAsia="Arial Unicode MS" w:cs="Arial Unicode MS"/>
        </w:rPr>
        <w:t xml:space="preserve"> nutrients)</w:t>
      </w:r>
    </w:p>
    <w:p w14:paraId="5D70401E" w14:textId="77777777" w:rsidR="009D5325" w:rsidRDefault="00E617BB">
      <w:pPr>
        <w:pStyle w:val="Body"/>
        <w:numPr>
          <w:ilvl w:val="2"/>
          <w:numId w:val="67"/>
        </w:numPr>
        <w:rPr>
          <w:rStyle w:val="PageNumber"/>
        </w:rPr>
      </w:pPr>
      <w:r>
        <w:rPr>
          <w:rStyle w:val="PageNumber"/>
          <w:rFonts w:eastAsia="Arial Unicode MS" w:cs="Arial Unicode MS"/>
        </w:rPr>
        <w:t>imposing liability would affect every women and person in Canadian society</w:t>
      </w:r>
    </w:p>
    <w:p w14:paraId="3658B13D" w14:textId="77777777" w:rsidR="009D5325" w:rsidRDefault="00E617BB">
      <w:pPr>
        <w:pStyle w:val="Body"/>
        <w:numPr>
          <w:ilvl w:val="1"/>
          <w:numId w:val="67"/>
        </w:numPr>
        <w:rPr>
          <w:rStyle w:val="PageNumber"/>
          <w:b/>
          <w:bCs/>
        </w:rPr>
      </w:pPr>
      <w:r>
        <w:rPr>
          <w:rStyle w:val="PageNumber"/>
          <w:rFonts w:eastAsia="Arial Unicode MS" w:cs="Arial Unicode MS"/>
        </w:rPr>
        <w:t>the legislature should be the ones to implement tort liability (if anyone)</w:t>
      </w:r>
    </w:p>
    <w:p w14:paraId="0394520C" w14:textId="77777777" w:rsidR="009D5325" w:rsidRDefault="00E617BB">
      <w:pPr>
        <w:pStyle w:val="Body"/>
        <w:numPr>
          <w:ilvl w:val="1"/>
          <w:numId w:val="67"/>
        </w:numPr>
      </w:pPr>
      <w:r>
        <w:rPr>
          <w:rFonts w:eastAsia="Arial Unicode MS" w:cs="Arial Unicode MS"/>
        </w:rPr>
        <w:t xml:space="preserve">Family harmony: Detrimental effect on future relationship between mom and baby (psychological </w:t>
      </w:r>
      <w:r>
        <w:rPr>
          <w:rFonts w:eastAsia="Arial Unicode MS" w:cs="Arial Unicode MS"/>
        </w:rPr>
        <w:t>+ emotional trauma)</w:t>
      </w:r>
    </w:p>
    <w:p w14:paraId="6C1C4483" w14:textId="77777777" w:rsidR="009D5325" w:rsidRDefault="00E617BB">
      <w:pPr>
        <w:pStyle w:val="Body"/>
        <w:numPr>
          <w:ilvl w:val="2"/>
          <w:numId w:val="67"/>
        </w:numPr>
      </w:pPr>
      <w:r>
        <w:rPr>
          <w:rFonts w:eastAsia="Arial Unicode MS" w:cs="Arial Unicode MS"/>
        </w:rPr>
        <w:t>Tort law compensates injured and deters tortfeasor; this kind of liability would neither compensate nor deter</w:t>
      </w:r>
    </w:p>
    <w:p w14:paraId="137D5199" w14:textId="77777777" w:rsidR="009D5325" w:rsidRDefault="00E617BB">
      <w:pPr>
        <w:pStyle w:val="Body"/>
        <w:numPr>
          <w:ilvl w:val="1"/>
          <w:numId w:val="67"/>
        </w:numPr>
      </w:pPr>
      <w:r>
        <w:rPr>
          <w:rFonts w:eastAsia="Arial Unicode MS" w:cs="Arial Unicode MS"/>
        </w:rPr>
        <w:t>Difficulties inherent in articulating a standard of conduct for pregnant women</w:t>
      </w:r>
    </w:p>
    <w:p w14:paraId="49B025BC" w14:textId="77777777" w:rsidR="009D5325" w:rsidRDefault="00E617BB">
      <w:pPr>
        <w:pStyle w:val="Body"/>
        <w:numPr>
          <w:ilvl w:val="2"/>
          <w:numId w:val="67"/>
        </w:numPr>
      </w:pPr>
      <w:r>
        <w:rPr>
          <w:rFonts w:eastAsia="Arial Unicode MS" w:cs="Arial Unicode MS"/>
        </w:rPr>
        <w:t>Decisions involving SOC focus upon generally ac</w:t>
      </w:r>
      <w:r>
        <w:rPr>
          <w:rFonts w:eastAsia="Arial Unicode MS" w:cs="Arial Unicode MS"/>
        </w:rPr>
        <w:t>cepted norms, rather than on the individual woman</w:t>
      </w:r>
    </w:p>
    <w:p w14:paraId="05A47E42" w14:textId="77777777" w:rsidR="009D5325" w:rsidRDefault="00E617BB">
      <w:pPr>
        <w:pStyle w:val="Body"/>
        <w:numPr>
          <w:ilvl w:val="3"/>
          <w:numId w:val="67"/>
        </w:numPr>
      </w:pPr>
      <w:r>
        <w:rPr>
          <w:rFonts w:eastAsia="Arial Unicode MS" w:cs="Arial Unicode MS"/>
        </w:rPr>
        <w:t>uniform standard unfair because of disparities in financial situations, access to health services, etc.</w:t>
      </w:r>
    </w:p>
    <w:p w14:paraId="128C5F1B" w14:textId="77777777" w:rsidR="009D5325" w:rsidRDefault="00E617BB">
      <w:pPr>
        <w:pStyle w:val="Body"/>
        <w:numPr>
          <w:ilvl w:val="1"/>
          <w:numId w:val="67"/>
        </w:numPr>
      </w:pPr>
      <w:r>
        <w:rPr>
          <w:rFonts w:eastAsia="Arial Unicode MS" w:cs="Arial Unicode MS"/>
        </w:rPr>
        <w:t xml:space="preserve">Judges should not </w:t>
      </w:r>
      <w:r>
        <w:rPr>
          <w:rFonts w:eastAsia="Arial Unicode MS" w:cs="Arial Unicode MS"/>
        </w:rPr>
        <w:t>‘</w:t>
      </w:r>
      <w:r>
        <w:rPr>
          <w:rFonts w:eastAsia="Arial Unicode MS" w:cs="Arial Unicode MS"/>
        </w:rPr>
        <w:t>judge</w:t>
      </w:r>
      <w:r>
        <w:rPr>
          <w:rFonts w:eastAsia="Arial Unicode MS" w:cs="Arial Unicode MS"/>
        </w:rPr>
        <w:t xml:space="preserve">’ </w:t>
      </w:r>
      <w:r>
        <w:rPr>
          <w:rFonts w:eastAsia="Arial Unicode MS" w:cs="Arial Unicode MS"/>
        </w:rPr>
        <w:t>lifestyle choices</w:t>
      </w:r>
    </w:p>
    <w:p w14:paraId="2E2939F8" w14:textId="77777777" w:rsidR="009D5325" w:rsidRDefault="00E617BB">
      <w:pPr>
        <w:pStyle w:val="Body"/>
        <w:numPr>
          <w:ilvl w:val="1"/>
          <w:numId w:val="67"/>
        </w:numPr>
        <w:rPr>
          <w:rStyle w:val="PageNumber"/>
        </w:rPr>
      </w:pPr>
      <w:r>
        <w:rPr>
          <w:rFonts w:eastAsia="Arial Unicode MS" w:cs="Arial Unicode MS"/>
        </w:rPr>
        <w:t>Insurance-dependent rational fails because tort law is not</w:t>
      </w:r>
      <w:r>
        <w:rPr>
          <w:rFonts w:eastAsia="Arial Unicode MS" w:cs="Arial Unicode MS"/>
        </w:rPr>
        <w:t xml:space="preserve"> results-oriented in this way; the existence of insurance is irrelevant to determining liability</w:t>
      </w:r>
    </w:p>
    <w:p w14:paraId="7EA1AA8B" w14:textId="77777777" w:rsidR="009D5325" w:rsidRDefault="00E617BB">
      <w:pPr>
        <w:pStyle w:val="Body"/>
        <w:rPr>
          <w:rStyle w:val="PageNumber"/>
          <w:b/>
          <w:bCs/>
        </w:rPr>
      </w:pPr>
      <w:r>
        <w:rPr>
          <w:rStyle w:val="PageNumber"/>
          <w:rFonts w:eastAsia="Arial Unicode MS" w:cs="Arial Unicode MS"/>
          <w:b/>
          <w:bCs/>
        </w:rPr>
        <w:t xml:space="preserve">Accepted damage was RF. Issue with second stage of Anns Test: </w:t>
      </w:r>
    </w:p>
    <w:p w14:paraId="1B189354" w14:textId="77777777" w:rsidR="009D5325" w:rsidRDefault="00E617BB">
      <w:pPr>
        <w:pStyle w:val="Body"/>
        <w:numPr>
          <w:ilvl w:val="1"/>
          <w:numId w:val="71"/>
        </w:numPr>
        <w:rPr>
          <w:rStyle w:val="PageNumber"/>
        </w:rPr>
      </w:pPr>
      <w:r>
        <w:rPr>
          <w:rStyle w:val="PageNumber"/>
          <w:rFonts w:eastAsia="Arial Unicode MS" w:cs="Arial Unicode MS"/>
          <w:b/>
          <w:bCs/>
        </w:rPr>
        <w:t>Majority: Cory and McLachlin</w:t>
      </w:r>
    </w:p>
    <w:p w14:paraId="18D8C8AC" w14:textId="77777777" w:rsidR="009D5325" w:rsidRDefault="00E617BB">
      <w:pPr>
        <w:pStyle w:val="Body"/>
        <w:numPr>
          <w:ilvl w:val="2"/>
          <w:numId w:val="71"/>
        </w:numPr>
        <w:rPr>
          <w:rStyle w:val="PageNumber"/>
        </w:rPr>
      </w:pPr>
      <w:r>
        <w:rPr>
          <w:rStyle w:val="PageNumber"/>
          <w:rFonts w:eastAsia="Arial Unicode MS" w:cs="Arial Unicode MS"/>
        </w:rPr>
        <w:t>Bad for families</w:t>
      </w:r>
    </w:p>
    <w:p w14:paraId="4F972914" w14:textId="77777777" w:rsidR="009D5325" w:rsidRDefault="00E617BB">
      <w:pPr>
        <w:pStyle w:val="Body"/>
        <w:numPr>
          <w:ilvl w:val="2"/>
          <w:numId w:val="71"/>
        </w:numPr>
        <w:rPr>
          <w:rStyle w:val="PageNumber"/>
        </w:rPr>
      </w:pPr>
      <w:r>
        <w:rPr>
          <w:rStyle w:val="PageNumber"/>
          <w:rFonts w:eastAsia="Arial Unicode MS" w:cs="Arial Unicode MS"/>
        </w:rPr>
        <w:t xml:space="preserve">Interferes with autonomy of women (allowing fetus </w:t>
      </w:r>
      <w:r>
        <w:rPr>
          <w:rStyle w:val="PageNumber"/>
          <w:rFonts w:eastAsia="Arial Unicode MS" w:cs="Arial Unicode MS"/>
        </w:rPr>
        <w:t>to sue would be telling them they cannot smoke/drink)</w:t>
      </w:r>
    </w:p>
    <w:p w14:paraId="750FBFC0" w14:textId="77777777" w:rsidR="009D5325" w:rsidRDefault="00E617BB">
      <w:pPr>
        <w:pStyle w:val="Body"/>
        <w:numPr>
          <w:ilvl w:val="2"/>
          <w:numId w:val="71"/>
        </w:numPr>
        <w:rPr>
          <w:rStyle w:val="PageNumber"/>
        </w:rPr>
      </w:pPr>
      <w:r>
        <w:rPr>
          <w:rStyle w:val="PageNumber"/>
          <w:rFonts w:eastAsia="Arial Unicode MS" w:cs="Arial Unicode MS"/>
        </w:rPr>
        <w:t>Cannot apply standard of care that would apply to all equally</w:t>
      </w:r>
    </w:p>
    <w:p w14:paraId="783C20A2" w14:textId="77777777" w:rsidR="009D5325" w:rsidRDefault="00E617BB">
      <w:pPr>
        <w:pStyle w:val="Body"/>
        <w:numPr>
          <w:ilvl w:val="2"/>
          <w:numId w:val="71"/>
        </w:numPr>
        <w:rPr>
          <w:rStyle w:val="PageNumber"/>
        </w:rPr>
      </w:pPr>
      <w:r>
        <w:rPr>
          <w:rStyle w:val="PageNumber"/>
          <w:rFonts w:eastAsia="Arial Unicode MS" w:cs="Arial Unicode MS"/>
        </w:rPr>
        <w:t xml:space="preserve">Special relationship between mother/fetus: but usually when someone has a unique relationship it does not mean you have no duties to it, it </w:t>
      </w:r>
      <w:r>
        <w:rPr>
          <w:rStyle w:val="PageNumber"/>
          <w:rFonts w:eastAsia="Arial Unicode MS" w:cs="Arial Unicode MS"/>
        </w:rPr>
        <w:t>means you have even higher duties.</w:t>
      </w:r>
    </w:p>
    <w:p w14:paraId="35BCD8AB" w14:textId="77777777" w:rsidR="009D5325" w:rsidRDefault="00E617BB">
      <w:pPr>
        <w:pStyle w:val="Body"/>
        <w:numPr>
          <w:ilvl w:val="2"/>
          <w:numId w:val="71"/>
        </w:numPr>
        <w:rPr>
          <w:rStyle w:val="PageNumber"/>
        </w:rPr>
      </w:pPr>
      <w:r>
        <w:rPr>
          <w:rStyle w:val="PageNumber"/>
          <w:rFonts w:eastAsia="Arial Unicode MS" w:cs="Arial Unicode MS"/>
        </w:rPr>
        <w:t>Floodgate argument: anything mother does could create liability for fetus</w:t>
      </w:r>
    </w:p>
    <w:p w14:paraId="28D0EEAA" w14:textId="77777777" w:rsidR="009D5325" w:rsidRDefault="00E617BB">
      <w:pPr>
        <w:pStyle w:val="Body"/>
        <w:numPr>
          <w:ilvl w:val="2"/>
          <w:numId w:val="71"/>
        </w:numPr>
        <w:rPr>
          <w:rStyle w:val="PageNumber"/>
        </w:rPr>
      </w:pPr>
      <w:r>
        <w:rPr>
          <w:rStyle w:val="PageNumber"/>
          <w:rFonts w:eastAsia="Arial Unicode MS" w:cs="Arial Unicode MS"/>
        </w:rPr>
        <w:t>LHD/McLachlin: Charter values</w:t>
      </w:r>
    </w:p>
    <w:p w14:paraId="7260C1BA" w14:textId="77777777" w:rsidR="009D5325" w:rsidRDefault="00E617BB">
      <w:pPr>
        <w:pStyle w:val="Body"/>
        <w:numPr>
          <w:ilvl w:val="2"/>
          <w:numId w:val="71"/>
        </w:numPr>
        <w:rPr>
          <w:rStyle w:val="PageNumber"/>
        </w:rPr>
      </w:pPr>
      <w:r>
        <w:rPr>
          <w:rStyle w:val="PageNumber"/>
          <w:rFonts w:eastAsia="Arial Unicode MS" w:cs="Arial Unicode MS"/>
        </w:rPr>
        <w:t>Cory:</w:t>
      </w:r>
    </w:p>
    <w:p w14:paraId="04F4F1D6" w14:textId="77777777" w:rsidR="009D5325" w:rsidRDefault="00E617BB">
      <w:pPr>
        <w:pStyle w:val="Body"/>
        <w:numPr>
          <w:ilvl w:val="3"/>
          <w:numId w:val="71"/>
        </w:numPr>
        <w:rPr>
          <w:rStyle w:val="PageNumber"/>
        </w:rPr>
      </w:pPr>
      <w:r>
        <w:rPr>
          <w:rStyle w:val="PageNumber"/>
          <w:rFonts w:eastAsia="Arial Unicode MS" w:cs="Arial Unicode MS"/>
        </w:rPr>
        <w:t>says this is a question of duty and you answer questions of duty by using the two part Anns Kamloops test which</w:t>
      </w:r>
      <w:r>
        <w:rPr>
          <w:rStyle w:val="PageNumber"/>
          <w:rFonts w:eastAsia="Arial Unicode MS" w:cs="Arial Unicode MS"/>
        </w:rPr>
        <w:t xml:space="preserve"> is: (1) is harm to the plaintiff reasonably foreseeable? and (2)</w:t>
      </w:r>
    </w:p>
    <w:p w14:paraId="43EE5C8F" w14:textId="77777777" w:rsidR="009D5325" w:rsidRDefault="00E617BB">
      <w:pPr>
        <w:pStyle w:val="Body"/>
        <w:numPr>
          <w:ilvl w:val="3"/>
          <w:numId w:val="71"/>
        </w:numPr>
        <w:rPr>
          <w:rStyle w:val="PageNumber"/>
        </w:rPr>
      </w:pPr>
      <w:r>
        <w:rPr>
          <w:rStyle w:val="PageNumber"/>
          <w:rFonts w:eastAsia="Arial Unicode MS" w:cs="Arial Unicode MS"/>
        </w:rPr>
        <w:t>he says that no two pregnant ladies are the same, so you cannot possibly make SOC</w:t>
      </w:r>
    </w:p>
    <w:p w14:paraId="2A61AE2C" w14:textId="77777777" w:rsidR="009D5325" w:rsidRDefault="00E617BB">
      <w:pPr>
        <w:pStyle w:val="Body"/>
        <w:numPr>
          <w:ilvl w:val="3"/>
          <w:numId w:val="71"/>
        </w:numPr>
        <w:rPr>
          <w:rStyle w:val="PageNumber"/>
        </w:rPr>
      </w:pPr>
      <w:r>
        <w:rPr>
          <w:rStyle w:val="PageNumber"/>
          <w:rFonts w:eastAsia="Arial Unicode MS" w:cs="Arial Unicode MS"/>
        </w:rPr>
        <w:t xml:space="preserve">he also says that we all have entitlements to do what we want, and most of us can check out of </w:t>
      </w:r>
      <w:r>
        <w:rPr>
          <w:rStyle w:val="PageNumber"/>
          <w:rFonts w:eastAsia="Arial Unicode MS" w:cs="Arial Unicode MS"/>
        </w:rPr>
        <w:t>society by just staying home but pregnant women cannot do that because they are subject to the demands of the fetus and that would not be consistent with their autonomy or privacy rights.</w:t>
      </w:r>
    </w:p>
    <w:p w14:paraId="006387C2" w14:textId="77777777" w:rsidR="009D5325" w:rsidRDefault="00E617BB">
      <w:pPr>
        <w:pStyle w:val="Body"/>
        <w:numPr>
          <w:ilvl w:val="3"/>
          <w:numId w:val="71"/>
        </w:numPr>
        <w:rPr>
          <w:rStyle w:val="PageNumber"/>
        </w:rPr>
      </w:pPr>
      <w:r>
        <w:rPr>
          <w:rStyle w:val="PageNumber"/>
          <w:rFonts w:eastAsia="Arial Unicode MS" w:cs="Arial Unicode MS"/>
        </w:rPr>
        <w:t>he says that insurance is irrelevant.</w:t>
      </w:r>
    </w:p>
    <w:p w14:paraId="055BD2AE" w14:textId="77777777" w:rsidR="009D5325" w:rsidRDefault="00E617BB">
      <w:pPr>
        <w:pStyle w:val="Body"/>
        <w:numPr>
          <w:ilvl w:val="3"/>
          <w:numId w:val="71"/>
        </w:numPr>
        <w:rPr>
          <w:rStyle w:val="PageNumber"/>
        </w:rPr>
      </w:pPr>
      <w:r>
        <w:rPr>
          <w:rStyle w:val="PageNumber"/>
          <w:rFonts w:eastAsia="Arial Unicode MS" w:cs="Arial Unicode MS"/>
        </w:rPr>
        <w:t>he says that we cannot tell pr</w:t>
      </w:r>
      <w:r>
        <w:rPr>
          <w:rStyle w:val="PageNumber"/>
          <w:rFonts w:eastAsia="Arial Unicode MS" w:cs="Arial Unicode MS"/>
        </w:rPr>
        <w:t>egnant women that they cannot live the life that they want to live.</w:t>
      </w:r>
    </w:p>
    <w:p w14:paraId="2EAE0F57" w14:textId="77777777" w:rsidR="009D5325" w:rsidRDefault="00E617BB">
      <w:pPr>
        <w:pStyle w:val="Body"/>
        <w:numPr>
          <w:ilvl w:val="2"/>
          <w:numId w:val="71"/>
        </w:numPr>
        <w:rPr>
          <w:rStyle w:val="PageNumber"/>
        </w:rPr>
      </w:pPr>
      <w:r>
        <w:rPr>
          <w:rStyle w:val="PageNumber"/>
          <w:rFonts w:eastAsia="Arial Unicode MS" w:cs="Arial Unicode MS"/>
        </w:rPr>
        <w:t>McLachlin and LHD (concurring judgement):</w:t>
      </w:r>
    </w:p>
    <w:p w14:paraId="668F524F" w14:textId="77777777" w:rsidR="009D5325" w:rsidRDefault="00E617BB">
      <w:pPr>
        <w:pStyle w:val="Body"/>
        <w:numPr>
          <w:ilvl w:val="3"/>
          <w:numId w:val="71"/>
        </w:numPr>
        <w:rPr>
          <w:rStyle w:val="PageNumber"/>
        </w:rPr>
      </w:pPr>
      <w:r>
        <w:rPr>
          <w:rStyle w:val="PageNumber"/>
          <w:rFonts w:eastAsia="Arial Unicode MS" w:cs="Arial Unicode MS"/>
        </w:rPr>
        <w:t>they add 2 interesting things: (1) in developing the private law, it should be consistent with Charter values.  They say that liberty and autonomy</w:t>
      </w:r>
      <w:r>
        <w:rPr>
          <w:rStyle w:val="PageNumber"/>
          <w:rFonts w:eastAsia="Arial Unicode MS" w:cs="Arial Unicode MS"/>
        </w:rPr>
        <w:t xml:space="preserve"> if we had this duty everything she does would be sacrificed for the fetus which violates her right to liberty. (2) intrinsic to womanhood- becoming pregnant is not a choice it is inherent to them being a woman.</w:t>
      </w:r>
    </w:p>
    <w:p w14:paraId="23558238" w14:textId="77777777" w:rsidR="009D5325" w:rsidRDefault="00E617BB">
      <w:pPr>
        <w:pStyle w:val="Body"/>
        <w:numPr>
          <w:ilvl w:val="3"/>
          <w:numId w:val="71"/>
        </w:numPr>
        <w:rPr>
          <w:rStyle w:val="PageNumber"/>
        </w:rPr>
      </w:pPr>
      <w:r>
        <w:rPr>
          <w:rStyle w:val="PageNumber"/>
          <w:rFonts w:eastAsia="Arial Unicode MS" w:cs="Arial Unicode MS"/>
        </w:rPr>
        <w:t xml:space="preserve">Think about CL in light of Charter </w:t>
      </w:r>
      <w:r>
        <w:rPr>
          <w:rStyle w:val="PageNumber"/>
          <w:rFonts w:eastAsia="Arial Unicode MS" w:cs="Arial Unicode MS"/>
        </w:rPr>
        <w:t>values- even though there are no government actors here. This would be close to creating a gender-based tort. This is against the vales of liberty and equality. To say there is a choice to become pregnant is wrong- childbirth is so tied to womanhood.</w:t>
      </w:r>
    </w:p>
    <w:p w14:paraId="22717483" w14:textId="77777777" w:rsidR="009D5325" w:rsidRDefault="00E617BB">
      <w:pPr>
        <w:pStyle w:val="Body"/>
        <w:numPr>
          <w:ilvl w:val="1"/>
          <w:numId w:val="71"/>
        </w:numPr>
        <w:rPr>
          <w:rStyle w:val="PageNumber"/>
        </w:rPr>
      </w:pPr>
      <w:r>
        <w:rPr>
          <w:rStyle w:val="PageNumber"/>
          <w:rFonts w:eastAsia="Arial Unicode MS" w:cs="Arial Unicode MS"/>
          <w:b/>
          <w:bCs/>
        </w:rPr>
        <w:t>Disse</w:t>
      </w:r>
      <w:r>
        <w:rPr>
          <w:rStyle w:val="PageNumber"/>
          <w:rFonts w:eastAsia="Arial Unicode MS" w:cs="Arial Unicode MS"/>
          <w:b/>
          <w:bCs/>
        </w:rPr>
        <w:t xml:space="preserve">nt: </w:t>
      </w:r>
    </w:p>
    <w:p w14:paraId="758F9B15" w14:textId="77777777" w:rsidR="009D5325" w:rsidRDefault="00E617BB">
      <w:pPr>
        <w:pStyle w:val="Body"/>
        <w:numPr>
          <w:ilvl w:val="2"/>
          <w:numId w:val="71"/>
        </w:numPr>
        <w:rPr>
          <w:rStyle w:val="PageNumber"/>
        </w:rPr>
      </w:pPr>
      <w:r>
        <w:rPr>
          <w:rStyle w:val="PageNumber"/>
          <w:rFonts w:eastAsia="Arial Unicode MS" w:cs="Arial Unicode MS"/>
        </w:rPr>
        <w:t>Not applied coherently</w:t>
      </w:r>
    </w:p>
    <w:p w14:paraId="213D5823" w14:textId="77777777" w:rsidR="009D5325" w:rsidRDefault="00E617BB">
      <w:pPr>
        <w:pStyle w:val="Body"/>
        <w:numPr>
          <w:ilvl w:val="2"/>
          <w:numId w:val="71"/>
        </w:numPr>
        <w:rPr>
          <w:rStyle w:val="PageNumber"/>
        </w:rPr>
      </w:pPr>
      <w:r>
        <w:rPr>
          <w:rStyle w:val="PageNumber"/>
          <w:rFonts w:eastAsia="Arial Unicode MS" w:cs="Arial Unicode MS"/>
        </w:rPr>
        <w:t xml:space="preserve">No autonomy/right to drive recklessly </w:t>
      </w:r>
      <w:r>
        <w:rPr>
          <w:rStyle w:val="PageNumber"/>
          <w:rFonts w:eastAsia="Arial Unicode MS" w:cs="Arial Unicode MS"/>
        </w:rPr>
        <w:t xml:space="preserve">– </w:t>
      </w:r>
      <w:r>
        <w:rPr>
          <w:rStyle w:val="PageNumber"/>
          <w:rFonts w:eastAsia="Arial Unicode MS" w:cs="Arial Unicode MS"/>
        </w:rPr>
        <w:t>already owed duty to class of people using road, why not fetus?</w:t>
      </w:r>
    </w:p>
    <w:p w14:paraId="496AF295" w14:textId="77777777" w:rsidR="009D5325" w:rsidRDefault="00E617BB">
      <w:pPr>
        <w:pStyle w:val="Body"/>
        <w:numPr>
          <w:ilvl w:val="2"/>
          <w:numId w:val="71"/>
        </w:numPr>
        <w:rPr>
          <w:rStyle w:val="PageNumber"/>
        </w:rPr>
      </w:pPr>
      <w:r>
        <w:rPr>
          <w:rStyle w:val="PageNumber"/>
          <w:rFonts w:eastAsia="Arial Unicode MS" w:cs="Arial Unicode MS"/>
        </w:rPr>
        <w:t xml:space="preserve">Immunity to duty could be when freedom restricted (i.e. smoking, drinking) </w:t>
      </w:r>
      <w:r>
        <w:rPr>
          <w:rStyle w:val="PageNumber"/>
          <w:rFonts w:eastAsia="Arial Unicode MS" w:cs="Arial Unicode MS"/>
        </w:rPr>
        <w:t xml:space="preserve">– </w:t>
      </w:r>
      <w:r>
        <w:rPr>
          <w:rStyle w:val="PageNumber"/>
          <w:rFonts w:eastAsia="Arial Unicode MS" w:cs="Arial Unicode MS"/>
        </w:rPr>
        <w:t xml:space="preserve">when only affecting herself </w:t>
      </w:r>
    </w:p>
    <w:p w14:paraId="26E91CFD" w14:textId="77777777" w:rsidR="009D5325" w:rsidRDefault="00E617BB">
      <w:pPr>
        <w:pStyle w:val="Body"/>
        <w:numPr>
          <w:ilvl w:val="2"/>
          <w:numId w:val="71"/>
        </w:numPr>
        <w:rPr>
          <w:rStyle w:val="PageNumber"/>
        </w:rPr>
      </w:pPr>
      <w:r>
        <w:rPr>
          <w:rStyle w:val="PageNumber"/>
          <w:rFonts w:eastAsia="Arial Unicode MS" w:cs="Arial Unicode MS"/>
        </w:rPr>
        <w:t>Not based on SOC/R</w:t>
      </w:r>
      <w:r>
        <w:rPr>
          <w:rStyle w:val="PageNumber"/>
          <w:rFonts w:eastAsia="Arial Unicode MS" w:cs="Arial Unicode MS"/>
        </w:rPr>
        <w:t xml:space="preserve">P </w:t>
      </w:r>
      <w:r>
        <w:rPr>
          <w:rStyle w:val="PageNumber"/>
          <w:rFonts w:eastAsia="Arial Unicode MS" w:cs="Arial Unicode MS"/>
        </w:rPr>
        <w:t xml:space="preserve">– </w:t>
      </w:r>
      <w:r>
        <w:rPr>
          <w:rStyle w:val="PageNumber"/>
          <w:rFonts w:eastAsia="Arial Unicode MS" w:cs="Arial Unicode MS"/>
        </w:rPr>
        <w:t>argument too broad</w:t>
      </w:r>
    </w:p>
    <w:p w14:paraId="5809EE1A" w14:textId="77777777" w:rsidR="009D5325" w:rsidRDefault="00E617BB">
      <w:pPr>
        <w:pStyle w:val="Body"/>
        <w:numPr>
          <w:ilvl w:val="2"/>
          <w:numId w:val="71"/>
        </w:numPr>
        <w:rPr>
          <w:rStyle w:val="PageNumber"/>
        </w:rPr>
      </w:pPr>
      <w:r>
        <w:rPr>
          <w:rStyle w:val="PageNumber"/>
          <w:rFonts w:eastAsia="Arial Unicode MS" w:cs="Arial Unicode MS"/>
        </w:rPr>
        <w:t xml:space="preserve">Anns test looks out side of relationship </w:t>
      </w:r>
    </w:p>
    <w:p w14:paraId="10002D45" w14:textId="77777777" w:rsidR="009D5325" w:rsidRDefault="00E617BB">
      <w:pPr>
        <w:pStyle w:val="Body"/>
        <w:numPr>
          <w:ilvl w:val="2"/>
          <w:numId w:val="71"/>
        </w:numPr>
        <w:rPr>
          <w:rStyle w:val="PageNumber"/>
        </w:rPr>
      </w:pPr>
      <w:r>
        <w:rPr>
          <w:rStyle w:val="PageNumber"/>
          <w:rFonts w:eastAsia="Arial Unicode MS" w:cs="Arial Unicode MS"/>
        </w:rPr>
        <w:t>SOC needs to be breached and harm needs to occur</w:t>
      </w:r>
    </w:p>
    <w:p w14:paraId="71D57107" w14:textId="77777777" w:rsidR="009D5325" w:rsidRDefault="00E617BB">
      <w:pPr>
        <w:pStyle w:val="Body"/>
        <w:numPr>
          <w:ilvl w:val="2"/>
          <w:numId w:val="71"/>
        </w:numPr>
        <w:rPr>
          <w:rStyle w:val="PageNumber"/>
        </w:rPr>
      </w:pPr>
      <w:r>
        <w:rPr>
          <w:rStyle w:val="PageNumber"/>
          <w:rFonts w:eastAsia="Arial Unicode MS" w:cs="Arial Unicode MS"/>
        </w:rPr>
        <w:t xml:space="preserve">Not government vs. citizens </w:t>
      </w:r>
      <w:r>
        <w:rPr>
          <w:rStyle w:val="PageNumber"/>
          <w:rFonts w:eastAsia="Arial Unicode MS" w:cs="Arial Unicode MS"/>
        </w:rPr>
        <w:t xml:space="preserve">– </w:t>
      </w:r>
      <w:r>
        <w:rPr>
          <w:rStyle w:val="PageNumber"/>
          <w:rFonts w:eastAsia="Arial Unicode MS" w:cs="Arial Unicode MS"/>
        </w:rPr>
        <w:t>charter should not apply</w:t>
      </w:r>
    </w:p>
    <w:p w14:paraId="245E05E4" w14:textId="77777777" w:rsidR="009D5325" w:rsidRDefault="00E617BB">
      <w:pPr>
        <w:pStyle w:val="Body"/>
        <w:numPr>
          <w:ilvl w:val="2"/>
          <w:numId w:val="71"/>
        </w:numPr>
        <w:rPr>
          <w:rStyle w:val="PageNumber"/>
        </w:rPr>
      </w:pPr>
      <w:r>
        <w:rPr>
          <w:rStyle w:val="PageNumber"/>
          <w:rFonts w:eastAsia="Arial Unicode MS" w:cs="Arial Unicode MS"/>
        </w:rPr>
        <w:t>test says you owe duties unless there are good policy reasons to negate those duties</w:t>
      </w:r>
    </w:p>
    <w:p w14:paraId="4614C87B" w14:textId="77777777" w:rsidR="009D5325" w:rsidRDefault="00E617BB">
      <w:pPr>
        <w:pStyle w:val="Body"/>
        <w:numPr>
          <w:ilvl w:val="2"/>
          <w:numId w:val="71"/>
        </w:numPr>
        <w:rPr>
          <w:rStyle w:val="PageNumber"/>
        </w:rPr>
      </w:pPr>
      <w:r>
        <w:rPr>
          <w:rStyle w:val="PageNumber"/>
          <w:rFonts w:eastAsia="Arial Unicode MS" w:cs="Arial Unicode MS"/>
        </w:rPr>
        <w:t>ma</w:t>
      </w:r>
      <w:r>
        <w:rPr>
          <w:rStyle w:val="PageNumber"/>
          <w:rFonts w:eastAsia="Arial Unicode MS" w:cs="Arial Unicode MS"/>
        </w:rPr>
        <w:t>jority presents arguments that are all one sided (for the mother) but there is more than one person involved. You need a good reason to take away the rights of the child.</w:t>
      </w:r>
    </w:p>
    <w:p w14:paraId="265BE98E" w14:textId="77777777" w:rsidR="009D5325" w:rsidRDefault="00E617BB">
      <w:pPr>
        <w:pStyle w:val="Body"/>
        <w:numPr>
          <w:ilvl w:val="2"/>
          <w:numId w:val="71"/>
        </w:numPr>
        <w:rPr>
          <w:rStyle w:val="PageNumber"/>
        </w:rPr>
      </w:pPr>
      <w:r>
        <w:rPr>
          <w:rStyle w:val="PageNumber"/>
          <w:rFonts w:eastAsia="Arial Unicode MS" w:cs="Arial Unicode MS"/>
        </w:rPr>
        <w:t>says that autonomy and liberty are not engaged when acting negligently in relation to</w:t>
      </w:r>
      <w:r>
        <w:rPr>
          <w:rStyle w:val="PageNumber"/>
          <w:rFonts w:eastAsia="Arial Unicode MS" w:cs="Arial Unicode MS"/>
        </w:rPr>
        <w:t xml:space="preserve"> a class of people. Only where mother owes a duty to 3rd parties, there is no reason to negate the duty. Taking this argument seriously proves too much- it only gets us the right result here, but not elsewhere. It would mean no family member could ever sue</w:t>
      </w:r>
      <w:r>
        <w:rPr>
          <w:rStyle w:val="PageNumber"/>
          <w:rFonts w:eastAsia="Arial Unicode MS" w:cs="Arial Unicode MS"/>
        </w:rPr>
        <w:t xml:space="preserve"> another family member. </w:t>
      </w:r>
    </w:p>
    <w:p w14:paraId="2F1BC261" w14:textId="77777777" w:rsidR="009D5325" w:rsidRDefault="00E617BB">
      <w:pPr>
        <w:pStyle w:val="Body"/>
        <w:rPr>
          <w:rStyle w:val="PageNumber"/>
          <w:b/>
          <w:bCs/>
          <w:i/>
          <w:iCs/>
        </w:rPr>
      </w:pPr>
      <w:r>
        <w:rPr>
          <w:rStyle w:val="PageNumber"/>
          <w:rFonts w:eastAsia="Arial Unicode MS" w:cs="Arial Unicode MS"/>
          <w:b/>
          <w:bCs/>
          <w:i/>
          <w:iCs/>
        </w:rPr>
        <w:t>Application of Cardozo</w:t>
      </w:r>
    </w:p>
    <w:p w14:paraId="56FCDC41" w14:textId="77777777" w:rsidR="009D5325" w:rsidRDefault="00E617BB">
      <w:pPr>
        <w:pStyle w:val="Body"/>
        <w:numPr>
          <w:ilvl w:val="1"/>
          <w:numId w:val="73"/>
        </w:numPr>
        <w:rPr>
          <w:rStyle w:val="PageNumber"/>
        </w:rPr>
      </w:pPr>
      <w:r>
        <w:rPr>
          <w:rStyle w:val="PageNumber"/>
          <w:rFonts w:eastAsia="Arial Unicode MS" w:cs="Arial Unicode MS"/>
        </w:rPr>
        <w:t xml:space="preserve">Fetus has no legal rights </w:t>
      </w:r>
      <w:r>
        <w:rPr>
          <w:rStyle w:val="PageNumber"/>
          <w:rFonts w:eastAsia="Arial Unicode MS" w:cs="Arial Unicode MS"/>
        </w:rPr>
        <w:t xml:space="preserve">– </w:t>
      </w:r>
      <w:r>
        <w:rPr>
          <w:rStyle w:val="PageNumber"/>
          <w:rFonts w:eastAsia="Arial Unicode MS" w:cs="Arial Unicode MS"/>
        </w:rPr>
        <w:t xml:space="preserve">no right no duty (Dobson right decision, wrong reason) </w:t>
      </w:r>
    </w:p>
    <w:p w14:paraId="3D9A7B5C" w14:textId="77777777" w:rsidR="009D5325" w:rsidRDefault="00E617BB">
      <w:pPr>
        <w:pStyle w:val="Body"/>
        <w:numPr>
          <w:ilvl w:val="1"/>
          <w:numId w:val="73"/>
        </w:numPr>
        <w:rPr>
          <w:rStyle w:val="PageNumber"/>
        </w:rPr>
      </w:pPr>
      <w:r>
        <w:rPr>
          <w:rStyle w:val="PageNumber"/>
          <w:rFonts w:eastAsia="Arial Unicode MS" w:cs="Arial Unicode MS"/>
        </w:rPr>
        <w:t>Third parties should then be liable to mothers but not fetus (</w:t>
      </w:r>
      <w:r>
        <w:rPr>
          <w:rStyle w:val="PageNumber"/>
          <w:rFonts w:eastAsia="Arial Unicode MS" w:cs="Arial Unicode MS"/>
          <w:i/>
          <w:iCs/>
        </w:rPr>
        <w:t>Duval v Seguin</w:t>
      </w:r>
      <w:r>
        <w:rPr>
          <w:rStyle w:val="PageNumber"/>
          <w:rFonts w:eastAsia="Arial Unicode MS" w:cs="Arial Unicode MS"/>
        </w:rPr>
        <w:t xml:space="preserve"> would thus be decided wrong)</w:t>
      </w:r>
    </w:p>
    <w:p w14:paraId="6A7B58C7" w14:textId="77777777" w:rsidR="009D5325" w:rsidRDefault="00E617BB">
      <w:pPr>
        <w:pStyle w:val="Body"/>
        <w:numPr>
          <w:ilvl w:val="1"/>
          <w:numId w:val="73"/>
        </w:numPr>
      </w:pPr>
      <w:r>
        <w:rPr>
          <w:rStyle w:val="PageNumber"/>
          <w:rFonts w:eastAsia="Arial Unicode MS" w:cs="Arial Unicode MS"/>
        </w:rPr>
        <w:t>When baby born ali</w:t>
      </w:r>
      <w:r>
        <w:rPr>
          <w:rStyle w:val="PageNumber"/>
          <w:rFonts w:eastAsia="Arial Unicode MS" w:cs="Arial Unicode MS"/>
        </w:rPr>
        <w:t xml:space="preserve">ve = now legal personality, can he sue? </w:t>
      </w:r>
      <w:r>
        <w:rPr>
          <w:rStyle w:val="PageNumber"/>
          <w:rFonts w:eastAsia="Arial Unicode MS" w:cs="Arial Unicode MS"/>
        </w:rPr>
        <w:t xml:space="preserve">– </w:t>
      </w:r>
      <w:r>
        <w:rPr>
          <w:rStyle w:val="PageNumber"/>
          <w:rFonts w:eastAsia="Arial Unicode MS" w:cs="Arial Unicode MS"/>
        </w:rPr>
        <w:t>only has rights to body and integrity he has</w:t>
      </w:r>
    </w:p>
    <w:p w14:paraId="1909BAC3" w14:textId="77777777" w:rsidR="009D5325" w:rsidRDefault="00E617BB">
      <w:pPr>
        <w:pStyle w:val="Body"/>
        <w:rPr>
          <w:rStyle w:val="PageNumber"/>
          <w:i/>
          <w:iCs/>
        </w:rPr>
      </w:pPr>
      <w:r>
        <w:rPr>
          <w:rStyle w:val="PageNumber"/>
          <w:rFonts w:eastAsia="Arial Unicode MS" w:cs="Arial Unicode MS"/>
          <w:b/>
          <w:bCs/>
          <w:i/>
          <w:iCs/>
        </w:rPr>
        <w:t>Professor Winerib</w:t>
      </w:r>
      <w:r>
        <w:rPr>
          <w:rStyle w:val="PageNumber"/>
          <w:rFonts w:eastAsia="Arial Unicode MS" w:cs="Arial Unicode MS"/>
          <w:b/>
          <w:bCs/>
          <w:i/>
          <w:iCs/>
        </w:rPr>
        <w:t>’</w:t>
      </w:r>
      <w:r>
        <w:rPr>
          <w:rStyle w:val="PageNumber"/>
          <w:rFonts w:eastAsia="Arial Unicode MS" w:cs="Arial Unicode MS"/>
          <w:b/>
          <w:bCs/>
          <w:i/>
          <w:iCs/>
        </w:rPr>
        <w:t>s analysis of the result in Dobson v Dobson:</w:t>
      </w:r>
    </w:p>
    <w:p w14:paraId="254E96F8" w14:textId="77777777" w:rsidR="009D5325" w:rsidRDefault="00E617BB">
      <w:pPr>
        <w:pStyle w:val="Body"/>
        <w:numPr>
          <w:ilvl w:val="1"/>
          <w:numId w:val="73"/>
        </w:numPr>
      </w:pPr>
      <w:r>
        <w:rPr>
          <w:rFonts w:eastAsia="Arial Unicode MS" w:cs="Arial Unicode MS"/>
        </w:rPr>
        <w:t>Woman has rights in the Charter, but even Charter rights are limited, so the view that rights are unlimite</w:t>
      </w:r>
      <w:r>
        <w:rPr>
          <w:rFonts w:eastAsia="Arial Unicode MS" w:cs="Arial Unicode MS"/>
        </w:rPr>
        <w:t>d is flawed</w:t>
      </w:r>
    </w:p>
    <w:p w14:paraId="5302708C" w14:textId="77777777" w:rsidR="009D5325" w:rsidRDefault="00E617BB">
      <w:pPr>
        <w:pStyle w:val="Body"/>
        <w:numPr>
          <w:ilvl w:val="1"/>
          <w:numId w:val="73"/>
        </w:numPr>
      </w:pPr>
      <w:r>
        <w:rPr>
          <w:rFonts w:eastAsia="Arial Unicode MS" w:cs="Arial Unicode MS"/>
        </w:rPr>
        <w:t xml:space="preserve">No private law right is unilateral, it always must be limited by the rights of other parties </w:t>
      </w:r>
      <w:r>
        <w:rPr>
          <w:rFonts w:eastAsia="Arial Unicode MS" w:cs="Arial Unicode MS"/>
        </w:rPr>
        <w:t xml:space="preserve">– </w:t>
      </w:r>
      <w:r>
        <w:rPr>
          <w:rFonts w:eastAsia="Arial Unicode MS" w:cs="Arial Unicode MS"/>
        </w:rPr>
        <w:t>there must be transactional equality between plaintiffs and defendants</w:t>
      </w:r>
    </w:p>
    <w:p w14:paraId="1FA49D81" w14:textId="77777777" w:rsidR="009D5325" w:rsidRDefault="00E617BB">
      <w:pPr>
        <w:pStyle w:val="Body"/>
        <w:numPr>
          <w:ilvl w:val="1"/>
          <w:numId w:val="73"/>
        </w:numPr>
      </w:pPr>
      <w:r>
        <w:rPr>
          <w:rFonts w:eastAsia="Arial Unicode MS" w:cs="Arial Unicode MS"/>
        </w:rPr>
        <w:t>Thus, two things are taken off the table right away:</w:t>
      </w:r>
    </w:p>
    <w:p w14:paraId="093B0DE5" w14:textId="77777777" w:rsidR="009D5325" w:rsidRDefault="00E617BB">
      <w:pPr>
        <w:pStyle w:val="Body"/>
        <w:numPr>
          <w:ilvl w:val="2"/>
          <w:numId w:val="73"/>
        </w:numPr>
      </w:pPr>
      <w:r>
        <w:rPr>
          <w:rFonts w:eastAsia="Arial Unicode MS" w:cs="Arial Unicode MS"/>
        </w:rPr>
        <w:t xml:space="preserve">Women cannot be </w:t>
      </w:r>
      <w:r>
        <w:rPr>
          <w:rFonts w:eastAsia="Arial Unicode MS" w:cs="Arial Unicode MS"/>
        </w:rPr>
        <w:t>liable for everything in terms of their fetus</w:t>
      </w:r>
    </w:p>
    <w:p w14:paraId="3990CE3A" w14:textId="77777777" w:rsidR="009D5325" w:rsidRDefault="00E617BB">
      <w:pPr>
        <w:pStyle w:val="Body"/>
        <w:numPr>
          <w:ilvl w:val="2"/>
          <w:numId w:val="73"/>
        </w:numPr>
      </w:pPr>
      <w:r>
        <w:rPr>
          <w:rFonts w:eastAsia="Arial Unicode MS" w:cs="Arial Unicode MS"/>
        </w:rPr>
        <w:t>BUT the view of Dobson that there is NO liability in terms of the fetus is also wrong</w:t>
      </w:r>
    </w:p>
    <w:p w14:paraId="03445E37" w14:textId="77777777" w:rsidR="009D5325" w:rsidRDefault="00E617BB">
      <w:pPr>
        <w:pStyle w:val="Body"/>
        <w:numPr>
          <w:ilvl w:val="1"/>
          <w:numId w:val="73"/>
        </w:numPr>
      </w:pPr>
      <w:r>
        <w:rPr>
          <w:rFonts w:eastAsia="Arial Unicode MS" w:cs="Arial Unicode MS"/>
        </w:rPr>
        <w:t>The only difference between those two positions is the party that it favours</w:t>
      </w:r>
    </w:p>
    <w:p w14:paraId="70DF20F8" w14:textId="77777777" w:rsidR="009D5325" w:rsidRDefault="00E617BB">
      <w:pPr>
        <w:pStyle w:val="Body"/>
        <w:numPr>
          <w:ilvl w:val="1"/>
          <w:numId w:val="73"/>
        </w:numPr>
      </w:pPr>
      <w:r>
        <w:rPr>
          <w:rFonts w:eastAsia="Arial Unicode MS" w:cs="Arial Unicode MS"/>
        </w:rPr>
        <w:t>Think of things in terms of classes of plaintif</w:t>
      </w:r>
      <w:r>
        <w:rPr>
          <w:rFonts w:eastAsia="Arial Unicode MS" w:cs="Arial Unicode MS"/>
        </w:rPr>
        <w:t>fs</w:t>
      </w:r>
    </w:p>
    <w:p w14:paraId="3B00C4C1" w14:textId="77777777" w:rsidR="009D5325" w:rsidRDefault="00E617BB">
      <w:pPr>
        <w:pStyle w:val="Body"/>
        <w:numPr>
          <w:ilvl w:val="2"/>
          <w:numId w:val="73"/>
        </w:numPr>
      </w:pPr>
      <w:r>
        <w:rPr>
          <w:rFonts w:eastAsia="Arial Unicode MS" w:cs="Arial Unicode MS"/>
        </w:rPr>
        <w:t xml:space="preserve">When the fetus is only one of a class of plaintiffs to which a mother owes a duty e.g. when driving negligently you owe a duty to your </w:t>
      </w:r>
      <w:r>
        <w:rPr>
          <w:rFonts w:eastAsia="Arial Unicode MS" w:cs="Arial Unicode MS"/>
        </w:rPr>
        <w:t>“</w:t>
      </w:r>
      <w:r>
        <w:rPr>
          <w:rFonts w:eastAsia="Arial Unicode MS" w:cs="Arial Unicode MS"/>
        </w:rPr>
        <w:t>neighbours</w:t>
      </w:r>
      <w:r>
        <w:rPr>
          <w:rFonts w:eastAsia="Arial Unicode MS" w:cs="Arial Unicode MS"/>
        </w:rPr>
        <w:t>”</w:t>
      </w:r>
      <w:r>
        <w:rPr>
          <w:rFonts w:eastAsia="Arial Unicode MS" w:cs="Arial Unicode MS"/>
        </w:rPr>
        <w:t xml:space="preserve">, within which the fetus is included just the same as people on the road, sidewalk, etc. </w:t>
      </w:r>
    </w:p>
    <w:p w14:paraId="2788F7DB" w14:textId="77777777" w:rsidR="009D5325" w:rsidRDefault="00E617BB">
      <w:pPr>
        <w:pStyle w:val="Body"/>
        <w:numPr>
          <w:ilvl w:val="3"/>
          <w:numId w:val="73"/>
        </w:numPr>
      </w:pPr>
      <w:r>
        <w:rPr>
          <w:rFonts w:eastAsia="Arial Unicode MS" w:cs="Arial Unicode MS"/>
        </w:rPr>
        <w:t>The extend her a</w:t>
      </w:r>
      <w:r>
        <w:rPr>
          <w:rFonts w:eastAsia="Arial Unicode MS" w:cs="Arial Unicode MS"/>
        </w:rPr>
        <w:t>utonomy right beyond that goes beyond what is necessary to secure her autonomy in the common law</w:t>
      </w:r>
    </w:p>
    <w:p w14:paraId="4C995AEF" w14:textId="77777777" w:rsidR="009D5325" w:rsidRDefault="00E617BB">
      <w:pPr>
        <w:pStyle w:val="Body"/>
        <w:numPr>
          <w:ilvl w:val="3"/>
          <w:numId w:val="73"/>
        </w:numPr>
      </w:pPr>
      <w:r>
        <w:rPr>
          <w:rFonts w:eastAsia="Arial Unicode MS" w:cs="Arial Unicode MS"/>
        </w:rPr>
        <w:t>This seems to imply that he thinks the common law definition of fetus</w:t>
      </w:r>
      <w:r>
        <w:rPr>
          <w:rFonts w:eastAsia="Arial Unicode MS" w:cs="Arial Unicode MS"/>
        </w:rPr>
        <w:t xml:space="preserve">’ </w:t>
      </w:r>
      <w:r>
        <w:rPr>
          <w:rFonts w:eastAsia="Arial Unicode MS" w:cs="Arial Unicode MS"/>
        </w:rPr>
        <w:t>as not legal persons is wrong</w:t>
      </w:r>
    </w:p>
    <w:p w14:paraId="32425C84" w14:textId="77777777" w:rsidR="009D5325" w:rsidRDefault="00E617BB">
      <w:pPr>
        <w:pStyle w:val="Body"/>
        <w:numPr>
          <w:ilvl w:val="2"/>
          <w:numId w:val="73"/>
        </w:numPr>
      </w:pPr>
      <w:r>
        <w:rPr>
          <w:rFonts w:eastAsia="Arial Unicode MS" w:cs="Arial Unicode MS"/>
        </w:rPr>
        <w:t xml:space="preserve">When the fetus is the only one in the class of plaintiffs </w:t>
      </w:r>
      <w:r>
        <w:rPr>
          <w:rFonts w:eastAsia="Arial Unicode MS" w:cs="Arial Unicode MS"/>
        </w:rPr>
        <w:t xml:space="preserve">that can be affected than the mother should not be liable because the fetus is especially sensitive just like </w:t>
      </w:r>
      <w:r>
        <w:rPr>
          <w:rStyle w:val="PageNumber"/>
          <w:rFonts w:eastAsia="Arial Unicode MS" w:cs="Arial Unicode MS"/>
          <w:i/>
          <w:iCs/>
        </w:rPr>
        <w:t xml:space="preserve">Rogers v Elliott </w:t>
      </w:r>
      <w:r>
        <w:rPr>
          <w:rFonts w:eastAsia="Arial Unicode MS" w:cs="Arial Unicode MS"/>
        </w:rPr>
        <w:t>and thus there is no liability</w:t>
      </w:r>
    </w:p>
    <w:p w14:paraId="36E3F7B0" w14:textId="77777777" w:rsidR="009D5325" w:rsidRDefault="00E617BB">
      <w:pPr>
        <w:pStyle w:val="Body"/>
        <w:numPr>
          <w:ilvl w:val="1"/>
          <w:numId w:val="73"/>
        </w:numPr>
      </w:pPr>
      <w:r>
        <w:rPr>
          <w:rFonts w:eastAsia="Arial Unicode MS" w:cs="Arial Unicode MS"/>
        </w:rPr>
        <w:t xml:space="preserve">On this view, </w:t>
      </w:r>
      <w:r>
        <w:rPr>
          <w:rStyle w:val="PageNumber"/>
          <w:rFonts w:eastAsia="Arial Unicode MS" w:cs="Arial Unicode MS"/>
          <w:i/>
          <w:iCs/>
        </w:rPr>
        <w:t>Duval v Sugin</w:t>
      </w:r>
      <w:r>
        <w:rPr>
          <w:rFonts w:eastAsia="Arial Unicode MS" w:cs="Arial Unicode MS"/>
        </w:rPr>
        <w:t xml:space="preserve"> is rightly decided</w:t>
      </w:r>
    </w:p>
    <w:p w14:paraId="62A1FC91" w14:textId="77777777" w:rsidR="009D5325" w:rsidRDefault="00E617BB">
      <w:pPr>
        <w:pStyle w:val="Body"/>
        <w:numPr>
          <w:ilvl w:val="1"/>
          <w:numId w:val="73"/>
        </w:numPr>
      </w:pPr>
      <w:r>
        <w:rPr>
          <w:rFonts w:eastAsia="Arial Unicode MS" w:cs="Arial Unicode MS"/>
        </w:rPr>
        <w:t>On this view, Winerib would accept the dissenters i</w:t>
      </w:r>
      <w:r>
        <w:rPr>
          <w:rFonts w:eastAsia="Arial Unicode MS" w:cs="Arial Unicode MS"/>
        </w:rPr>
        <w:t xml:space="preserve">n </w:t>
      </w:r>
      <w:r>
        <w:rPr>
          <w:rStyle w:val="PageNumber"/>
          <w:rFonts w:eastAsia="Arial Unicode MS" w:cs="Arial Unicode MS"/>
          <w:i/>
          <w:iCs/>
        </w:rPr>
        <w:t>Dobson</w:t>
      </w:r>
      <w:r>
        <w:rPr>
          <w:rFonts w:eastAsia="Arial Unicode MS" w:cs="Arial Unicode MS"/>
        </w:rPr>
        <w:t xml:space="preserve"> that there is no reason the fetus could not sue</w:t>
      </w:r>
    </w:p>
    <w:p w14:paraId="7B633A83" w14:textId="77777777" w:rsidR="009D5325" w:rsidRDefault="00E617BB">
      <w:pPr>
        <w:pStyle w:val="Body"/>
        <w:numPr>
          <w:ilvl w:val="1"/>
          <w:numId w:val="73"/>
        </w:numPr>
      </w:pPr>
      <w:r>
        <w:rPr>
          <w:rFonts w:eastAsia="Arial Unicode MS" w:cs="Arial Unicode MS"/>
        </w:rPr>
        <w:t>transactional equality: since the plaintiff and defendant have equal status in their relationship, the decision cannot just reflect the interests of one party</w:t>
      </w:r>
    </w:p>
    <w:p w14:paraId="28C8ACC0" w14:textId="77777777" w:rsidR="009D5325" w:rsidRDefault="00E617BB">
      <w:pPr>
        <w:pStyle w:val="Body"/>
        <w:numPr>
          <w:ilvl w:val="1"/>
          <w:numId w:val="73"/>
        </w:numPr>
      </w:pPr>
      <w:r>
        <w:rPr>
          <w:rFonts w:eastAsia="Arial Unicode MS" w:cs="Arial Unicode MS"/>
        </w:rPr>
        <w:t>excludes two solutions:</w:t>
      </w:r>
    </w:p>
    <w:p w14:paraId="359810A7" w14:textId="77777777" w:rsidR="009D5325" w:rsidRDefault="00E617BB">
      <w:pPr>
        <w:pStyle w:val="Body"/>
        <w:numPr>
          <w:ilvl w:val="2"/>
          <w:numId w:val="74"/>
        </w:numPr>
      </w:pPr>
      <w:r>
        <w:rPr>
          <w:rFonts w:eastAsia="Arial Unicode MS" w:cs="Arial Unicode MS"/>
        </w:rPr>
        <w:t xml:space="preserve">the women would </w:t>
      </w:r>
      <w:r>
        <w:rPr>
          <w:rFonts w:eastAsia="Arial Unicode MS" w:cs="Arial Unicode MS"/>
        </w:rPr>
        <w:t>be liable for any actions that might foreseeable injure the fetus (this would hold the woman hostage to the interests of the fetus)</w:t>
      </w:r>
    </w:p>
    <w:p w14:paraId="25C39469" w14:textId="77777777" w:rsidR="009D5325" w:rsidRDefault="00E617BB">
      <w:pPr>
        <w:pStyle w:val="Body"/>
        <w:numPr>
          <w:ilvl w:val="2"/>
          <w:numId w:val="74"/>
        </w:numPr>
      </w:pPr>
      <w:r>
        <w:rPr>
          <w:rFonts w:eastAsia="Arial Unicode MS" w:cs="Arial Unicode MS"/>
        </w:rPr>
        <w:t>the importance of the women</w:t>
      </w:r>
      <w:r>
        <w:rPr>
          <w:rFonts w:eastAsia="Arial Unicode MS" w:cs="Arial Unicode MS"/>
        </w:rPr>
        <w:t>’</w:t>
      </w:r>
      <w:r>
        <w:rPr>
          <w:rFonts w:eastAsia="Arial Unicode MS" w:cs="Arial Unicode MS"/>
        </w:rPr>
        <w:t>s autonomy precludes any liability to the child</w:t>
      </w:r>
    </w:p>
    <w:p w14:paraId="5B214D65" w14:textId="77777777" w:rsidR="009D5325" w:rsidRDefault="00E617BB">
      <w:pPr>
        <w:pStyle w:val="Body"/>
        <w:numPr>
          <w:ilvl w:val="1"/>
          <w:numId w:val="73"/>
        </w:numPr>
      </w:pPr>
      <w:r>
        <w:rPr>
          <w:rFonts w:eastAsia="Arial Unicode MS" w:cs="Arial Unicode MS"/>
        </w:rPr>
        <w:t>A tort duty to the plaintiff exists if the plain</w:t>
      </w:r>
      <w:r>
        <w:rPr>
          <w:rFonts w:eastAsia="Arial Unicode MS" w:cs="Arial Unicode MS"/>
        </w:rPr>
        <w:t>tiff is within the class foreseeably at risk by the defendant</w:t>
      </w:r>
      <w:r>
        <w:rPr>
          <w:rFonts w:eastAsia="Arial Unicode MS" w:cs="Arial Unicode MS"/>
        </w:rPr>
        <w:t>’</w:t>
      </w:r>
      <w:r>
        <w:rPr>
          <w:rFonts w:eastAsia="Arial Unicode MS" w:cs="Arial Unicode MS"/>
        </w:rPr>
        <w:t>s unreasonable act. The plaintiff should have recovered because the defendant would be liable to anyone who might be injured by her negligent driving. Defendant would not be liable for lifestyle</w:t>
      </w:r>
      <w:r>
        <w:rPr>
          <w:rFonts w:eastAsia="Arial Unicode MS" w:cs="Arial Unicode MS"/>
        </w:rPr>
        <w:t xml:space="preserve"> choices (e.g. smoking) because the fetus is the only one in the class affected. Does not think legal personality begins only at birth.</w:t>
      </w:r>
    </w:p>
    <w:p w14:paraId="27A2FFF3" w14:textId="77777777" w:rsidR="009D5325" w:rsidRDefault="00E617BB">
      <w:pPr>
        <w:pStyle w:val="Heading3"/>
        <w:rPr>
          <w:rStyle w:val="PageNumber"/>
          <w:sz w:val="20"/>
          <w:szCs w:val="20"/>
        </w:rPr>
      </w:pPr>
      <w:bookmarkStart w:id="20" w:name="_Toc19"/>
      <w:r>
        <w:rPr>
          <w:rStyle w:val="PageNumber"/>
          <w:color w:val="FF49D5"/>
          <w:sz w:val="20"/>
          <w:szCs w:val="20"/>
        </w:rPr>
        <w:t xml:space="preserve">Renslow v Mennonite Hospital – </w:t>
      </w:r>
      <w:r>
        <w:rPr>
          <w:rStyle w:val="PageNumber"/>
          <w:color w:val="000000"/>
          <w:sz w:val="20"/>
          <w:szCs w:val="20"/>
        </w:rPr>
        <w:t>duty to fetus before conception</w:t>
      </w:r>
      <w:bookmarkEnd w:id="20"/>
    </w:p>
    <w:p w14:paraId="3341C21A" w14:textId="77777777" w:rsidR="009D5325" w:rsidRDefault="00E617BB">
      <w:pPr>
        <w:pStyle w:val="Body"/>
        <w:numPr>
          <w:ilvl w:val="0"/>
          <w:numId w:val="76"/>
        </w:numPr>
        <w:rPr>
          <w:rStyle w:val="PageNumber"/>
        </w:rPr>
      </w:pPr>
      <w:r>
        <w:rPr>
          <w:rStyle w:val="PageNumber"/>
          <w:rFonts w:eastAsia="Arial Unicode MS" w:cs="Arial Unicode MS"/>
          <w:b/>
          <w:bCs/>
        </w:rPr>
        <w:t xml:space="preserve">Facts: </w:t>
      </w:r>
      <w:r>
        <w:rPr>
          <w:rStyle w:val="PageNumber"/>
          <w:rFonts w:eastAsia="Arial Unicode MS" w:cs="Arial Unicode MS"/>
        </w:rPr>
        <w:t>Hospital negligently transfused wrong type of bloo</w:t>
      </w:r>
      <w:r>
        <w:rPr>
          <w:rStyle w:val="PageNumber"/>
          <w:rFonts w:eastAsia="Arial Unicode MS" w:cs="Arial Unicode MS"/>
        </w:rPr>
        <w:t>d into mother with no immediate effects, 8 years later, when pregnant had to give birth prematurely</w:t>
      </w:r>
    </w:p>
    <w:p w14:paraId="7CC03B74" w14:textId="77777777" w:rsidR="009D5325" w:rsidRDefault="00E617BB">
      <w:pPr>
        <w:pStyle w:val="Body"/>
        <w:numPr>
          <w:ilvl w:val="0"/>
          <w:numId w:val="76"/>
        </w:numPr>
        <w:rPr>
          <w:rStyle w:val="PageNumber"/>
        </w:rPr>
      </w:pPr>
      <w:r>
        <w:rPr>
          <w:rStyle w:val="PageNumber"/>
          <w:rFonts w:eastAsia="Arial Unicode MS" w:cs="Arial Unicode MS"/>
          <w:b/>
          <w:bCs/>
        </w:rPr>
        <w:t xml:space="preserve">Issue: </w:t>
      </w:r>
      <w:r>
        <w:rPr>
          <w:rStyle w:val="PageNumber"/>
          <w:rFonts w:eastAsia="Arial Unicode MS" w:cs="Arial Unicode MS"/>
        </w:rPr>
        <w:t xml:space="preserve">Can the baby sue if the wrongful act occurred before birth </w:t>
      </w:r>
      <w:r>
        <w:rPr>
          <w:rStyle w:val="PageNumber"/>
          <w:rFonts w:eastAsia="Arial Unicode MS" w:cs="Arial Unicode MS"/>
          <w:b/>
          <w:bCs/>
        </w:rPr>
        <w:t>and</w:t>
      </w:r>
      <w:r>
        <w:rPr>
          <w:rStyle w:val="PageNumber"/>
          <w:rFonts w:eastAsia="Arial Unicode MS" w:cs="Arial Unicode MS"/>
        </w:rPr>
        <w:t xml:space="preserve"> before conception?</w:t>
      </w:r>
    </w:p>
    <w:p w14:paraId="75B5D370" w14:textId="77777777" w:rsidR="009D5325" w:rsidRDefault="00E617BB">
      <w:pPr>
        <w:pStyle w:val="Body"/>
        <w:numPr>
          <w:ilvl w:val="0"/>
          <w:numId w:val="76"/>
        </w:numPr>
        <w:rPr>
          <w:rStyle w:val="PageNumber"/>
        </w:rPr>
      </w:pPr>
      <w:r>
        <w:rPr>
          <w:rStyle w:val="PageNumber"/>
          <w:rFonts w:eastAsia="Arial Unicode MS" w:cs="Arial Unicode MS"/>
          <w:b/>
          <w:bCs/>
        </w:rPr>
        <w:t xml:space="preserve">Held: </w:t>
      </w:r>
      <w:r>
        <w:rPr>
          <w:rStyle w:val="PageNumber"/>
          <w:rFonts w:eastAsia="Arial Unicode MS" w:cs="Arial Unicode MS"/>
        </w:rPr>
        <w:t>Plaintiff successful in suit for resulting injuries. Duty owed.</w:t>
      </w:r>
    </w:p>
    <w:p w14:paraId="5B7D6B18" w14:textId="77777777" w:rsidR="009D5325" w:rsidRDefault="00E617BB">
      <w:pPr>
        <w:pStyle w:val="Body"/>
        <w:numPr>
          <w:ilvl w:val="0"/>
          <w:numId w:val="76"/>
        </w:numPr>
        <w:rPr>
          <w:rStyle w:val="PageNumber"/>
        </w:rPr>
      </w:pPr>
      <w:r>
        <w:rPr>
          <w:rStyle w:val="PageNumber"/>
          <w:rFonts w:eastAsia="Arial Unicode MS" w:cs="Arial Unicode MS"/>
          <w:b/>
          <w:bCs/>
        </w:rPr>
        <w:t xml:space="preserve">Ratio: </w:t>
      </w:r>
      <w:r>
        <w:rPr>
          <w:rStyle w:val="PageNumber"/>
          <w:rFonts w:eastAsia="Arial Unicode MS" w:cs="Arial Unicode MS"/>
        </w:rPr>
        <w:t>Baby can sue for injury due to the negligent act of a third party prior to conception.</w:t>
      </w:r>
    </w:p>
    <w:p w14:paraId="758257D9" w14:textId="77777777" w:rsidR="009D5325" w:rsidRDefault="00E617BB">
      <w:pPr>
        <w:pStyle w:val="Body"/>
        <w:numPr>
          <w:ilvl w:val="0"/>
          <w:numId w:val="76"/>
        </w:numPr>
        <w:rPr>
          <w:rStyle w:val="PageNumber"/>
        </w:rPr>
      </w:pPr>
      <w:r>
        <w:rPr>
          <w:rStyle w:val="PageNumber"/>
          <w:rFonts w:eastAsia="Arial Unicode MS" w:cs="Arial Unicode MS"/>
          <w:b/>
          <w:bCs/>
        </w:rPr>
        <w:t xml:space="preserve">Reasons: </w:t>
      </w:r>
      <w:r>
        <w:rPr>
          <w:rStyle w:val="PageNumber"/>
          <w:rFonts w:eastAsia="Arial Unicode MS" w:cs="Arial Unicode MS"/>
        </w:rPr>
        <w:t>It was reasonable foreseeable that the woman would become pregnant and that there would b</w:t>
      </w:r>
      <w:r>
        <w:rPr>
          <w:rStyle w:val="PageNumber"/>
          <w:rFonts w:eastAsia="Arial Unicode MS" w:cs="Arial Unicode MS"/>
        </w:rPr>
        <w:t xml:space="preserve">e complications. </w:t>
      </w:r>
    </w:p>
    <w:p w14:paraId="247121C2" w14:textId="77777777" w:rsidR="009D5325" w:rsidRDefault="00E617BB">
      <w:pPr>
        <w:pStyle w:val="Body"/>
        <w:numPr>
          <w:ilvl w:val="0"/>
          <w:numId w:val="76"/>
        </w:numPr>
        <w:rPr>
          <w:rStyle w:val="PageNumber"/>
        </w:rPr>
      </w:pPr>
      <w:r>
        <w:rPr>
          <w:rStyle w:val="PageNumber"/>
          <w:rFonts w:eastAsia="Arial Unicode MS" w:cs="Arial Unicode MS"/>
          <w:b/>
          <w:bCs/>
        </w:rPr>
        <w:t>Legislative Solution:</w:t>
      </w:r>
    </w:p>
    <w:p w14:paraId="2328E81E" w14:textId="77777777" w:rsidR="009D5325" w:rsidRDefault="00E617BB">
      <w:pPr>
        <w:pStyle w:val="Body"/>
        <w:numPr>
          <w:ilvl w:val="0"/>
          <w:numId w:val="78"/>
        </w:numPr>
        <w:rPr>
          <w:rStyle w:val="PageNumber"/>
        </w:rPr>
      </w:pPr>
      <w:r>
        <w:rPr>
          <w:rStyle w:val="PageNumber"/>
          <w:rFonts w:eastAsia="Arial Unicode MS" w:cs="Arial Unicode MS"/>
        </w:rPr>
        <w:t>Natural parents excluded as defendants</w:t>
      </w:r>
    </w:p>
    <w:p w14:paraId="735D9C2A" w14:textId="77777777" w:rsidR="009D5325" w:rsidRDefault="00E617BB">
      <w:pPr>
        <w:pStyle w:val="Body"/>
        <w:numPr>
          <w:ilvl w:val="0"/>
          <w:numId w:val="78"/>
        </w:numPr>
        <w:rPr>
          <w:rStyle w:val="PageNumber"/>
        </w:rPr>
      </w:pPr>
      <w:r>
        <w:rPr>
          <w:rStyle w:val="PageNumber"/>
          <w:rFonts w:eastAsia="Arial Unicode MS" w:cs="Arial Unicode MS"/>
        </w:rPr>
        <w:t>5-year cap for negligence caused by non-medical people</w:t>
      </w:r>
    </w:p>
    <w:p w14:paraId="693CEC38" w14:textId="77777777" w:rsidR="009D5325" w:rsidRDefault="00E617BB">
      <w:pPr>
        <w:pStyle w:val="Body"/>
        <w:numPr>
          <w:ilvl w:val="0"/>
          <w:numId w:val="78"/>
        </w:numPr>
        <w:rPr>
          <w:rStyle w:val="PageNumber"/>
        </w:rPr>
      </w:pPr>
      <w:r>
        <w:rPr>
          <w:rStyle w:val="PageNumber"/>
          <w:rFonts w:eastAsia="Arial Unicode MS" w:cs="Arial Unicode MS"/>
        </w:rPr>
        <w:t>First generation cap for negligence, including by medical people</w:t>
      </w:r>
    </w:p>
    <w:p w14:paraId="613F0F03" w14:textId="77777777" w:rsidR="009D5325" w:rsidRDefault="00E617BB">
      <w:pPr>
        <w:pStyle w:val="Body"/>
        <w:numPr>
          <w:ilvl w:val="0"/>
          <w:numId w:val="80"/>
        </w:numPr>
        <w:rPr>
          <w:rStyle w:val="PageNumber"/>
        </w:rPr>
      </w:pPr>
      <w:r>
        <w:rPr>
          <w:rStyle w:val="PageNumber"/>
          <w:rFonts w:eastAsia="Arial Unicode MS" w:cs="Arial Unicode MS"/>
          <w:b/>
          <w:bCs/>
        </w:rPr>
        <w:t>Weinreb:</w:t>
      </w:r>
      <w:r>
        <w:rPr>
          <w:rStyle w:val="PageNumber"/>
          <w:rFonts w:eastAsia="Arial Unicode MS" w:cs="Arial Unicode MS"/>
        </w:rPr>
        <w:t xml:space="preserve"> rights begin from conception</w:t>
      </w:r>
    </w:p>
    <w:p w14:paraId="4B2FCACB" w14:textId="77777777" w:rsidR="009D5325" w:rsidRDefault="00E617BB">
      <w:pPr>
        <w:pStyle w:val="Body"/>
        <w:numPr>
          <w:ilvl w:val="0"/>
          <w:numId w:val="80"/>
        </w:numPr>
        <w:rPr>
          <w:rStyle w:val="PageNumber"/>
        </w:rPr>
      </w:pPr>
      <w:r>
        <w:rPr>
          <w:rStyle w:val="PageNumber"/>
          <w:rFonts w:eastAsia="Arial Unicode MS" w:cs="Arial Unicode MS"/>
          <w:b/>
          <w:bCs/>
        </w:rPr>
        <w:t>CL:</w:t>
      </w:r>
      <w:r>
        <w:rPr>
          <w:rStyle w:val="PageNumber"/>
          <w:rFonts w:eastAsia="Arial Unicode MS" w:cs="Arial Unicode MS"/>
        </w:rPr>
        <w:t xml:space="preserve"> rights begin at birth</w:t>
      </w:r>
    </w:p>
    <w:p w14:paraId="0383AC62" w14:textId="77777777" w:rsidR="009D5325" w:rsidRDefault="00E617BB">
      <w:pPr>
        <w:pStyle w:val="Body"/>
        <w:numPr>
          <w:ilvl w:val="0"/>
          <w:numId w:val="80"/>
        </w:numPr>
        <w:rPr>
          <w:rStyle w:val="PageNumber"/>
        </w:rPr>
      </w:pPr>
      <w:r>
        <w:rPr>
          <w:rStyle w:val="PageNumber"/>
          <w:rFonts w:eastAsia="Arial Unicode MS" w:cs="Arial Unicode MS"/>
          <w:b/>
          <w:bCs/>
        </w:rPr>
        <w:t>Civil law:</w:t>
      </w:r>
      <w:r>
        <w:rPr>
          <w:rStyle w:val="PageNumber"/>
          <w:rFonts w:eastAsia="Arial Unicode MS" w:cs="Arial Unicode MS"/>
        </w:rPr>
        <w:t xml:space="preserve"> rights start from conception, but cannot sue until born alive (so rights not actionable with termination of pregnancy) </w:t>
      </w:r>
      <w:r>
        <w:rPr>
          <w:rStyle w:val="PageNumber"/>
          <w:rFonts w:eastAsia="Arial Unicode MS" w:cs="Arial Unicode MS"/>
        </w:rPr>
        <w:t xml:space="preserve">– </w:t>
      </w:r>
      <w:r>
        <w:rPr>
          <w:rStyle w:val="PageNumber"/>
          <w:rFonts w:eastAsia="Arial Unicode MS" w:cs="Arial Unicode MS"/>
        </w:rPr>
        <w:t>Neyers: technically if someone has right third party can be appointe</w:t>
      </w:r>
      <w:r>
        <w:rPr>
          <w:rStyle w:val="PageNumber"/>
          <w:rFonts w:eastAsia="Arial Unicode MS" w:cs="Arial Unicode MS"/>
        </w:rPr>
        <w:t>d to bring action on persons behalf</w:t>
      </w:r>
    </w:p>
    <w:p w14:paraId="6D78EEE2" w14:textId="77777777" w:rsidR="009D5325" w:rsidRDefault="00E617BB">
      <w:pPr>
        <w:pStyle w:val="Heading2"/>
        <w:rPr>
          <w:rStyle w:val="PageNumber"/>
          <w:color w:val="000000"/>
          <w:u w:color="000000"/>
        </w:rPr>
      </w:pPr>
      <w:bookmarkStart w:id="21" w:name="_Toc20"/>
      <w:r>
        <w:rPr>
          <w:rStyle w:val="PageNumber"/>
          <w:rFonts w:eastAsia="Arial Unicode MS" w:cs="Arial Unicode MS"/>
        </w:rPr>
        <w:t>Rescue Cases</w:t>
      </w:r>
      <w:bookmarkEnd w:id="21"/>
    </w:p>
    <w:p w14:paraId="537158A6" w14:textId="77777777" w:rsidR="009D5325" w:rsidRDefault="00E617BB">
      <w:pPr>
        <w:pStyle w:val="Heading3"/>
        <w:rPr>
          <w:rStyle w:val="PageNumber"/>
          <w:sz w:val="20"/>
          <w:szCs w:val="20"/>
        </w:rPr>
      </w:pPr>
      <w:bookmarkStart w:id="22" w:name="_Toc21"/>
      <w:r>
        <w:rPr>
          <w:rStyle w:val="PageNumber"/>
          <w:color w:val="FF49D5"/>
          <w:sz w:val="20"/>
          <w:szCs w:val="20"/>
        </w:rPr>
        <w:t>Haynes v Harwood (1935) Eng CA</w:t>
      </w:r>
      <w:r>
        <w:rPr>
          <w:rStyle w:val="PageNumber"/>
          <w:sz w:val="20"/>
          <w:szCs w:val="20"/>
        </w:rPr>
        <w:t xml:space="preserve"> – </w:t>
      </w:r>
      <w:r>
        <w:rPr>
          <w:rStyle w:val="PageNumber"/>
          <w:color w:val="000000"/>
          <w:sz w:val="20"/>
          <w:szCs w:val="20"/>
        </w:rPr>
        <w:t>danger invites rescue</w:t>
      </w:r>
      <w:bookmarkEnd w:id="22"/>
    </w:p>
    <w:p w14:paraId="3E62BE95" w14:textId="77777777" w:rsidR="009D5325" w:rsidRDefault="00E617BB">
      <w:pPr>
        <w:pStyle w:val="Body"/>
        <w:numPr>
          <w:ilvl w:val="0"/>
          <w:numId w:val="82"/>
        </w:numPr>
        <w:rPr>
          <w:rStyle w:val="PageNumber"/>
        </w:rPr>
      </w:pPr>
      <w:r>
        <w:rPr>
          <w:rStyle w:val="PageNumber"/>
          <w:rFonts w:eastAsia="Arial Unicode MS" w:cs="Arial Unicode MS"/>
          <w:b/>
          <w:bCs/>
        </w:rPr>
        <w:t>Facts</w:t>
      </w:r>
      <w:r>
        <w:rPr>
          <w:rStyle w:val="PageNumber"/>
          <w:rFonts w:eastAsia="Arial Unicode MS" w:cs="Arial Unicode MS"/>
        </w:rPr>
        <w:t>: D</w:t>
      </w:r>
      <w:r>
        <w:rPr>
          <w:rStyle w:val="PageNumber"/>
          <w:rFonts w:eastAsia="Arial Unicode MS" w:cs="Arial Unicode MS"/>
        </w:rPr>
        <w:t>’</w:t>
      </w:r>
      <w:r>
        <w:rPr>
          <w:rStyle w:val="PageNumber"/>
          <w:rFonts w:eastAsia="Arial Unicode MS" w:cs="Arial Unicode MS"/>
        </w:rPr>
        <w:t xml:space="preserve">s horses escape from parked carriage because kids were throwing stones at it because it was parked in an inconvenient location. Police officer </w:t>
      </w:r>
      <w:r>
        <w:rPr>
          <w:rStyle w:val="PageNumber"/>
          <w:rFonts w:eastAsia="Arial Unicode MS" w:cs="Arial Unicode MS"/>
        </w:rPr>
        <w:t>stops horses to prevent harm to children and gets injured in the process.</w:t>
      </w:r>
    </w:p>
    <w:p w14:paraId="6D3631A5" w14:textId="77777777" w:rsidR="009D5325" w:rsidRDefault="00E617BB">
      <w:pPr>
        <w:pStyle w:val="Body"/>
        <w:numPr>
          <w:ilvl w:val="0"/>
          <w:numId w:val="82"/>
        </w:numPr>
        <w:rPr>
          <w:rStyle w:val="PageNumber"/>
        </w:rPr>
      </w:pPr>
      <w:r>
        <w:rPr>
          <w:rStyle w:val="PageNumber"/>
          <w:rFonts w:eastAsia="Arial Unicode MS" w:cs="Arial Unicode MS"/>
          <w:b/>
          <w:bCs/>
        </w:rPr>
        <w:t>Issue</w:t>
      </w:r>
      <w:r>
        <w:rPr>
          <w:rStyle w:val="PageNumber"/>
          <w:rFonts w:eastAsia="Arial Unicode MS" w:cs="Arial Unicode MS"/>
        </w:rPr>
        <w:t>: When someone knowingly puts himself or herself in danger to protect others, is the negligent party liable for damages suffered in the protection effort?</w:t>
      </w:r>
    </w:p>
    <w:p w14:paraId="531B66C6" w14:textId="77777777" w:rsidR="009D5325" w:rsidRDefault="00E617BB">
      <w:pPr>
        <w:pStyle w:val="Body"/>
        <w:numPr>
          <w:ilvl w:val="0"/>
          <w:numId w:val="82"/>
        </w:numPr>
        <w:rPr>
          <w:rStyle w:val="PageNumber"/>
        </w:rPr>
      </w:pPr>
      <w:r>
        <w:rPr>
          <w:rStyle w:val="PageNumber"/>
          <w:rFonts w:eastAsia="Arial Unicode MS" w:cs="Arial Unicode MS"/>
          <w:b/>
          <w:bCs/>
        </w:rPr>
        <w:t>Ratio</w:t>
      </w:r>
      <w:r>
        <w:rPr>
          <w:rStyle w:val="PageNumber"/>
          <w:rFonts w:eastAsia="Arial Unicode MS" w:cs="Arial Unicode MS"/>
        </w:rPr>
        <w:t>: Rescue principl</w:t>
      </w:r>
      <w:r>
        <w:rPr>
          <w:rStyle w:val="PageNumber"/>
          <w:rFonts w:eastAsia="Arial Unicode MS" w:cs="Arial Unicode MS"/>
        </w:rPr>
        <w:t xml:space="preserve">e/ doctrine: if the rescue is foreseeable, then the defendant can be liable to the rescuer as well as to the person who was injured or in danger. Assumption of risk does not apply if someone acts to help those in danger as a result of a person's negligent </w:t>
      </w:r>
      <w:r>
        <w:rPr>
          <w:rStyle w:val="PageNumber"/>
          <w:rFonts w:eastAsia="Arial Unicode MS" w:cs="Arial Unicode MS"/>
        </w:rPr>
        <w:t>actions; that person is liable for damages resulting from their actions as long as they are reasonable in the circumstances.</w:t>
      </w:r>
    </w:p>
    <w:p w14:paraId="5D42A00E" w14:textId="77777777" w:rsidR="009D5325" w:rsidRDefault="00E617BB">
      <w:pPr>
        <w:pStyle w:val="Body"/>
        <w:numPr>
          <w:ilvl w:val="0"/>
          <w:numId w:val="82"/>
        </w:numPr>
        <w:rPr>
          <w:rStyle w:val="PageNumber"/>
        </w:rPr>
      </w:pPr>
      <w:r>
        <w:rPr>
          <w:rStyle w:val="PageNumber"/>
          <w:rFonts w:eastAsia="Arial Unicode MS" w:cs="Arial Unicode MS"/>
        </w:rPr>
        <w:t>D</w:t>
      </w:r>
      <w:r>
        <w:rPr>
          <w:rStyle w:val="PageNumber"/>
          <w:rFonts w:eastAsia="Arial Unicode MS" w:cs="Arial Unicode MS"/>
        </w:rPr>
        <w:t>’</w:t>
      </w:r>
      <w:r>
        <w:rPr>
          <w:rStyle w:val="PageNumber"/>
          <w:rFonts w:eastAsia="Arial Unicode MS" w:cs="Arial Unicode MS"/>
        </w:rPr>
        <w:t xml:space="preserve">s arguments: </w:t>
      </w:r>
    </w:p>
    <w:p w14:paraId="60032907" w14:textId="77777777" w:rsidR="009D5325" w:rsidRDefault="00E617BB">
      <w:pPr>
        <w:pStyle w:val="Body"/>
        <w:numPr>
          <w:ilvl w:val="0"/>
          <w:numId w:val="84"/>
        </w:numPr>
      </w:pPr>
      <w:r>
        <w:rPr>
          <w:rStyle w:val="PageNumber"/>
          <w:rFonts w:eastAsia="Arial Unicode MS" w:cs="Arial Unicode MS"/>
        </w:rPr>
        <w:t xml:space="preserve">Did not breach SOC (everyone leaves their horses out all over London). </w:t>
      </w:r>
    </w:p>
    <w:p w14:paraId="7449D99E" w14:textId="77777777" w:rsidR="009D5325" w:rsidRDefault="00E617BB">
      <w:pPr>
        <w:pStyle w:val="Body"/>
        <w:numPr>
          <w:ilvl w:val="0"/>
          <w:numId w:val="84"/>
        </w:numPr>
      </w:pPr>
      <w:r>
        <w:rPr>
          <w:rStyle w:val="PageNumber"/>
          <w:rFonts w:eastAsia="Arial Unicode MS" w:cs="Arial Unicode MS"/>
        </w:rPr>
        <w:t>Duty: neighborhood test (duty to lawful use</w:t>
      </w:r>
      <w:r>
        <w:rPr>
          <w:rStyle w:val="PageNumber"/>
          <w:rFonts w:eastAsia="Arial Unicode MS" w:cs="Arial Unicode MS"/>
        </w:rPr>
        <w:t>r of the road). Owed a duty to the lady on the road but not to the officer.</w:t>
      </w:r>
    </w:p>
    <w:p w14:paraId="502E67B3" w14:textId="77777777" w:rsidR="009D5325" w:rsidRDefault="00E617BB">
      <w:pPr>
        <w:pStyle w:val="Body"/>
        <w:numPr>
          <w:ilvl w:val="0"/>
          <w:numId w:val="84"/>
        </w:numPr>
      </w:pPr>
      <w:r>
        <w:rPr>
          <w:rStyle w:val="PageNumber"/>
          <w:rFonts w:eastAsia="Arial Unicode MS" w:cs="Arial Unicode MS"/>
        </w:rPr>
        <w:t xml:space="preserve">Causation (novus actus interveniens) </w:t>
      </w:r>
      <w:r>
        <w:rPr>
          <w:rStyle w:val="PageNumber"/>
          <w:rFonts w:eastAsia="Arial Unicode MS" w:cs="Arial Unicode MS"/>
        </w:rPr>
        <w:t xml:space="preserve">– </w:t>
      </w:r>
      <w:r>
        <w:rPr>
          <w:rStyle w:val="PageNumber"/>
          <w:rFonts w:eastAsia="Arial Unicode MS" w:cs="Arial Unicode MS"/>
        </w:rPr>
        <w:t>sue the children, not D. There was intervening act. There was somebody</w:t>
      </w:r>
      <w:r>
        <w:rPr>
          <w:rStyle w:val="PageNumber"/>
          <w:rFonts w:eastAsia="Arial Unicode MS" w:cs="Arial Unicode MS"/>
        </w:rPr>
        <w:t>’</w:t>
      </w:r>
      <w:r>
        <w:rPr>
          <w:rStyle w:val="PageNumber"/>
          <w:rFonts w:eastAsia="Arial Unicode MS" w:cs="Arial Unicode MS"/>
        </w:rPr>
        <w:t>s negligence who superseded (the children/ their parents). Their wrong</w:t>
      </w:r>
      <w:r>
        <w:rPr>
          <w:rStyle w:val="PageNumber"/>
          <w:rFonts w:eastAsia="Arial Unicode MS" w:cs="Arial Unicode MS"/>
        </w:rPr>
        <w:t xml:space="preserve"> was worse. Children are responsible. </w:t>
      </w:r>
    </w:p>
    <w:p w14:paraId="1F4D2E0C" w14:textId="77777777" w:rsidR="009D5325" w:rsidRDefault="00E617BB">
      <w:pPr>
        <w:pStyle w:val="Body"/>
        <w:numPr>
          <w:ilvl w:val="0"/>
          <w:numId w:val="84"/>
        </w:numPr>
      </w:pPr>
      <w:r>
        <w:rPr>
          <w:rStyle w:val="PageNumber"/>
          <w:rFonts w:eastAsia="Arial Unicode MS" w:cs="Arial Unicode MS"/>
        </w:rPr>
        <w:t>Volenti non fit injuria (the officer brought the injury on himself by being overzealous). Police actions were voluntary.</w:t>
      </w:r>
    </w:p>
    <w:p w14:paraId="6EEC4B0A" w14:textId="77777777" w:rsidR="009D5325" w:rsidRDefault="00E617BB">
      <w:pPr>
        <w:pStyle w:val="Body"/>
        <w:numPr>
          <w:ilvl w:val="0"/>
          <w:numId w:val="86"/>
        </w:numPr>
        <w:rPr>
          <w:rStyle w:val="PageNumber"/>
        </w:rPr>
      </w:pPr>
      <w:r>
        <w:rPr>
          <w:rStyle w:val="PageNumber"/>
          <w:rFonts w:eastAsia="Arial Unicode MS" w:cs="Arial Unicode MS"/>
          <w:b/>
          <w:bCs/>
        </w:rPr>
        <w:t>Held</w:t>
      </w:r>
      <w:r>
        <w:rPr>
          <w:rStyle w:val="PageNumber"/>
          <w:rFonts w:eastAsia="Arial Unicode MS" w:cs="Arial Unicode MS"/>
        </w:rPr>
        <w:t>: D liable for harm caused by P</w:t>
      </w:r>
      <w:r>
        <w:rPr>
          <w:rStyle w:val="PageNumber"/>
          <w:rFonts w:eastAsia="Arial Unicode MS" w:cs="Arial Unicode MS"/>
        </w:rPr>
        <w:t>’</w:t>
      </w:r>
      <w:r>
        <w:rPr>
          <w:rStyle w:val="PageNumber"/>
          <w:rFonts w:eastAsia="Arial Unicode MS" w:cs="Arial Unicode MS"/>
        </w:rPr>
        <w:t xml:space="preserve">s rescue. </w:t>
      </w:r>
    </w:p>
    <w:p w14:paraId="7A079FD0" w14:textId="77777777" w:rsidR="009D5325" w:rsidRDefault="00E617BB">
      <w:pPr>
        <w:pStyle w:val="Body"/>
        <w:numPr>
          <w:ilvl w:val="0"/>
          <w:numId w:val="86"/>
        </w:numPr>
        <w:rPr>
          <w:rStyle w:val="PageNumber"/>
        </w:rPr>
      </w:pPr>
      <w:r>
        <w:rPr>
          <w:rStyle w:val="PageNumber"/>
          <w:rFonts w:eastAsia="Arial Unicode MS" w:cs="Arial Unicode MS"/>
          <w:b/>
          <w:bCs/>
        </w:rPr>
        <w:t>Reasons</w:t>
      </w:r>
      <w:r>
        <w:rPr>
          <w:rStyle w:val="PageNumber"/>
          <w:rFonts w:eastAsia="Arial Unicode MS" w:cs="Arial Unicode MS"/>
        </w:rPr>
        <w:t xml:space="preserve">: (1) D had duty to police </w:t>
      </w:r>
      <w:r>
        <w:rPr>
          <w:rStyle w:val="PageNumber"/>
          <w:rFonts w:eastAsia="Arial Unicode MS" w:cs="Arial Unicode MS"/>
        </w:rPr>
        <w:t>officer, just as he had duty to users of the road, (2) D breached that duty (RF injury could be caused),  Duties are not to people only, they are to classes of people and there you owe a duty to everyone who is lawfully using the road which the police offi</w:t>
      </w:r>
      <w:r>
        <w:rPr>
          <w:rStyle w:val="PageNumber"/>
          <w:rFonts w:eastAsia="Arial Unicode MS" w:cs="Arial Unicode MS"/>
        </w:rPr>
        <w:t>cer was doing. (3) Novus Actus Interveniens not applicable; children not enough to break chain of causation. Where the novus actus actions are the very thing to be expected then you cannot claim that they are novus actus. (4) Volenti Non Fit injuria does n</w:t>
      </w:r>
      <w:r>
        <w:rPr>
          <w:rStyle w:val="PageNumber"/>
          <w:rFonts w:eastAsia="Arial Unicode MS" w:cs="Arial Unicode MS"/>
        </w:rPr>
        <w:t>ot apply in circumstances of emergency or in these circumstances for lack of consent; the police didn</w:t>
      </w:r>
      <w:r>
        <w:rPr>
          <w:rStyle w:val="PageNumber"/>
          <w:rFonts w:eastAsia="Arial Unicode MS" w:cs="Arial Unicode MS"/>
        </w:rPr>
        <w:t>’</w:t>
      </w:r>
      <w:r>
        <w:rPr>
          <w:rStyle w:val="PageNumber"/>
          <w:rFonts w:eastAsia="Arial Unicode MS" w:cs="Arial Unicode MS"/>
        </w:rPr>
        <w:t xml:space="preserve">t </w:t>
      </w:r>
      <w:r>
        <w:rPr>
          <w:rStyle w:val="PageNumber"/>
          <w:rFonts w:eastAsia="Arial Unicode MS" w:cs="Arial Unicode MS"/>
          <w:b/>
          <w:bCs/>
          <w:i/>
          <w:iCs/>
        </w:rPr>
        <w:t>consent</w:t>
      </w:r>
      <w:r>
        <w:rPr>
          <w:rStyle w:val="PageNumber"/>
          <w:rFonts w:eastAsia="Arial Unicode MS" w:cs="Arial Unicode MS"/>
        </w:rPr>
        <w:t xml:space="preserve"> for 2 reasons (a) he thought he had a moral duty to save, and (b) he didn</w:t>
      </w:r>
      <w:r>
        <w:rPr>
          <w:rStyle w:val="PageNumber"/>
          <w:rFonts w:eastAsia="Arial Unicode MS" w:cs="Arial Unicode MS"/>
        </w:rPr>
        <w:t>’</w:t>
      </w:r>
      <w:r>
        <w:rPr>
          <w:rStyle w:val="PageNumber"/>
          <w:rFonts w:eastAsia="Arial Unicode MS" w:cs="Arial Unicode MS"/>
        </w:rPr>
        <w:t>t have a duty at all and did it anyway (involuntary).</w:t>
      </w:r>
    </w:p>
    <w:p w14:paraId="118ADF08" w14:textId="77777777" w:rsidR="009D5325" w:rsidRDefault="00E617BB">
      <w:pPr>
        <w:pStyle w:val="Body"/>
        <w:numPr>
          <w:ilvl w:val="0"/>
          <w:numId w:val="86"/>
        </w:numPr>
        <w:rPr>
          <w:rStyle w:val="PageNumber"/>
          <w:b/>
          <w:bCs/>
        </w:rPr>
      </w:pPr>
      <w:r>
        <w:rPr>
          <w:rStyle w:val="PageNumber"/>
          <w:b/>
          <w:bCs/>
        </w:rPr>
        <w:t>Reasons:</w:t>
      </w:r>
    </w:p>
    <w:p w14:paraId="179B021C" w14:textId="77777777" w:rsidR="009D5325" w:rsidRDefault="00E617BB">
      <w:pPr>
        <w:pStyle w:val="Body"/>
        <w:numPr>
          <w:ilvl w:val="1"/>
          <w:numId w:val="86"/>
        </w:numPr>
        <w:rPr>
          <w:rStyle w:val="PageNumber"/>
        </w:rPr>
      </w:pPr>
      <w:r>
        <w:rPr>
          <w:rStyle w:val="PageNumber"/>
          <w:rFonts w:eastAsia="Arial Unicode MS" w:cs="Arial Unicode MS"/>
        </w:rPr>
        <w:t>owner a</w:t>
      </w:r>
      <w:r>
        <w:rPr>
          <w:rStyle w:val="PageNumber"/>
          <w:rFonts w:eastAsia="Arial Unicode MS" w:cs="Arial Unicode MS"/>
        </w:rPr>
        <w:t>rgued there was no negligence; servant was only gone for a minute. It was reasonable to leave the brake off</w:t>
      </w:r>
    </w:p>
    <w:p w14:paraId="30ACBB99" w14:textId="77777777" w:rsidR="009D5325" w:rsidRDefault="00E617BB">
      <w:pPr>
        <w:pStyle w:val="Body"/>
        <w:numPr>
          <w:ilvl w:val="2"/>
          <w:numId w:val="86"/>
        </w:numPr>
        <w:rPr>
          <w:rStyle w:val="PageNumber"/>
        </w:rPr>
      </w:pPr>
      <w:r>
        <w:rPr>
          <w:rStyle w:val="PageNumber"/>
          <w:rFonts w:eastAsia="Arial Unicode MS" w:cs="Arial Unicode MS"/>
        </w:rPr>
        <w:t>Must have had regard for the character of the neighbourhood (working class neighbourhood, with lots of children running around) shouldn</w:t>
      </w:r>
      <w:r>
        <w:rPr>
          <w:rStyle w:val="PageNumber"/>
          <w:rFonts w:eastAsia="Arial Unicode MS" w:cs="Arial Unicode MS"/>
        </w:rPr>
        <w:t>’</w:t>
      </w:r>
      <w:r>
        <w:rPr>
          <w:rStyle w:val="PageNumber"/>
          <w:rFonts w:eastAsia="Arial Unicode MS" w:cs="Arial Unicode MS"/>
        </w:rPr>
        <w:t xml:space="preserve">t have left </w:t>
      </w:r>
      <w:r>
        <w:rPr>
          <w:rStyle w:val="PageNumber"/>
          <w:rFonts w:eastAsia="Arial Unicode MS" w:cs="Arial Unicode MS"/>
        </w:rPr>
        <w:t>the brake off.</w:t>
      </w:r>
    </w:p>
    <w:p w14:paraId="6DA5A4BC" w14:textId="77777777" w:rsidR="009D5325" w:rsidRDefault="00E617BB">
      <w:pPr>
        <w:pStyle w:val="Body"/>
        <w:numPr>
          <w:ilvl w:val="2"/>
          <w:numId w:val="86"/>
        </w:numPr>
        <w:rPr>
          <w:rStyle w:val="PageNumber"/>
        </w:rPr>
      </w:pPr>
      <w:r>
        <w:rPr>
          <w:rStyle w:val="PageNumber"/>
          <w:rFonts w:eastAsia="Arial Unicode MS" w:cs="Arial Unicode MS"/>
        </w:rPr>
        <w:t>Duty: it is RF that if you leave your horses unattended, they might injure your neighbours</w:t>
      </w:r>
    </w:p>
    <w:p w14:paraId="06ADBD6E" w14:textId="77777777" w:rsidR="009D5325" w:rsidRDefault="00E617BB">
      <w:pPr>
        <w:pStyle w:val="Body"/>
        <w:numPr>
          <w:ilvl w:val="3"/>
          <w:numId w:val="86"/>
        </w:numPr>
        <w:rPr>
          <w:rStyle w:val="PageNumber"/>
        </w:rPr>
      </w:pPr>
      <w:r>
        <w:rPr>
          <w:rStyle w:val="PageNumber"/>
          <w:rFonts w:eastAsia="Arial Unicode MS" w:cs="Arial Unicode MS"/>
        </w:rPr>
        <w:t>The officer was within the category of those lawfully using the highway</w:t>
      </w:r>
    </w:p>
    <w:p w14:paraId="5248E5A0" w14:textId="77777777" w:rsidR="009D5325" w:rsidRDefault="00E617BB">
      <w:pPr>
        <w:pStyle w:val="Body"/>
        <w:numPr>
          <w:ilvl w:val="1"/>
          <w:numId w:val="86"/>
        </w:numPr>
        <w:rPr>
          <w:rStyle w:val="PageNumber"/>
        </w:rPr>
      </w:pPr>
      <w:r>
        <w:rPr>
          <w:rStyle w:val="PageNumber"/>
          <w:rFonts w:eastAsia="Arial Unicode MS" w:cs="Arial Unicode MS"/>
        </w:rPr>
        <w:t xml:space="preserve">owner argued that he should not be liable because the children were a </w:t>
      </w:r>
      <w:r>
        <w:rPr>
          <w:rStyle w:val="PageNumber"/>
          <w:rFonts w:eastAsia="Arial Unicode MS" w:cs="Arial Unicode MS"/>
        </w:rPr>
        <w:t>“</w:t>
      </w:r>
      <w:r>
        <w:rPr>
          <w:rStyle w:val="PageNumber"/>
          <w:rFonts w:eastAsia="Arial Unicode MS" w:cs="Arial Unicode MS"/>
        </w:rPr>
        <w:t>novus a</w:t>
      </w:r>
      <w:r>
        <w:rPr>
          <w:rStyle w:val="PageNumber"/>
          <w:rFonts w:eastAsia="Arial Unicode MS" w:cs="Arial Unicode MS"/>
        </w:rPr>
        <w:t>ctus interveniens</w:t>
      </w:r>
      <w:r>
        <w:rPr>
          <w:rStyle w:val="PageNumber"/>
          <w:rFonts w:eastAsia="Arial Unicode MS" w:cs="Arial Unicode MS"/>
        </w:rPr>
        <w:t xml:space="preserve">” </w:t>
      </w:r>
      <w:r>
        <w:rPr>
          <w:rStyle w:val="PageNumber"/>
          <w:rFonts w:eastAsia="Arial Unicode MS" w:cs="Arial Unicode MS"/>
        </w:rPr>
        <w:t>(new intervening act)</w:t>
      </w:r>
    </w:p>
    <w:p w14:paraId="519DFB99" w14:textId="77777777" w:rsidR="009D5325" w:rsidRDefault="00E617BB">
      <w:pPr>
        <w:pStyle w:val="Body"/>
        <w:numPr>
          <w:ilvl w:val="2"/>
          <w:numId w:val="86"/>
        </w:numPr>
        <w:rPr>
          <w:rStyle w:val="PageNumber"/>
        </w:rPr>
      </w:pPr>
      <w:r>
        <w:rPr>
          <w:rFonts w:eastAsia="Arial Unicode MS" w:cs="Arial Unicode MS"/>
        </w:rPr>
        <w:t>Where actions of a 3</w:t>
      </w:r>
      <w:r>
        <w:rPr>
          <w:rStyle w:val="PageNumber"/>
          <w:rFonts w:eastAsia="Arial Unicode MS" w:cs="Arial Unicode MS"/>
          <w:vertAlign w:val="superscript"/>
        </w:rPr>
        <w:t>rd</w:t>
      </w:r>
      <w:r>
        <w:rPr>
          <w:rFonts w:eastAsia="Arial Unicode MS" w:cs="Arial Unicode MS"/>
        </w:rPr>
        <w:t xml:space="preserve"> party is the very thing to be expected (reasonably foreseeable), they don</w:t>
      </w:r>
      <w:r>
        <w:rPr>
          <w:rFonts w:eastAsia="Arial Unicode MS" w:cs="Arial Unicode MS"/>
        </w:rPr>
        <w:t>’</w:t>
      </w:r>
      <w:r>
        <w:rPr>
          <w:rFonts w:eastAsia="Arial Unicode MS" w:cs="Arial Unicode MS"/>
        </w:rPr>
        <w:t>t break chain of causation (</w:t>
      </w:r>
      <w:r>
        <w:rPr>
          <w:rStyle w:val="PageNumber"/>
          <w:rFonts w:eastAsia="Arial Unicode MS" w:cs="Arial Unicode MS"/>
          <w:i/>
          <w:iCs/>
        </w:rPr>
        <w:t>novus actus interveniens</w:t>
      </w:r>
      <w:r>
        <w:rPr>
          <w:rFonts w:eastAsia="Arial Unicode MS" w:cs="Arial Unicode MS"/>
        </w:rPr>
        <w:t xml:space="preserve"> is no defence)</w:t>
      </w:r>
    </w:p>
    <w:p w14:paraId="34C9F992" w14:textId="77777777" w:rsidR="009D5325" w:rsidRDefault="00E617BB">
      <w:pPr>
        <w:pStyle w:val="Body"/>
        <w:numPr>
          <w:ilvl w:val="1"/>
          <w:numId w:val="86"/>
        </w:numPr>
        <w:rPr>
          <w:rStyle w:val="PageNumber"/>
        </w:rPr>
      </w:pPr>
      <w:r>
        <w:rPr>
          <w:rStyle w:val="PageNumber"/>
          <w:rFonts w:eastAsia="Arial Unicode MS" w:cs="Arial Unicode MS"/>
        </w:rPr>
        <w:t xml:space="preserve">argues the officer was </w:t>
      </w:r>
      <w:r>
        <w:rPr>
          <w:rStyle w:val="PageNumber"/>
          <w:rFonts w:eastAsia="Arial Unicode MS" w:cs="Arial Unicode MS"/>
        </w:rPr>
        <w:t>“</w:t>
      </w:r>
      <w:r>
        <w:rPr>
          <w:rStyle w:val="PageNumber"/>
          <w:rFonts w:eastAsia="Arial Unicode MS" w:cs="Arial Unicode MS"/>
        </w:rPr>
        <w:t>volenti</w:t>
      </w:r>
      <w:r>
        <w:rPr>
          <w:rStyle w:val="PageNumber"/>
          <w:rFonts w:eastAsia="Arial Unicode MS" w:cs="Arial Unicode MS"/>
        </w:rPr>
        <w:t>”</w:t>
      </w:r>
      <w:r>
        <w:rPr>
          <w:rStyle w:val="PageNumber"/>
          <w:rFonts w:eastAsia="Arial Unicode MS" w:cs="Arial Unicode MS"/>
        </w:rPr>
        <w:t xml:space="preserve">: he knew what he </w:t>
      </w:r>
      <w:r>
        <w:rPr>
          <w:rStyle w:val="PageNumber"/>
          <w:rFonts w:eastAsia="Arial Unicode MS" w:cs="Arial Unicode MS"/>
        </w:rPr>
        <w:t xml:space="preserve">was doing and took the risk upon himself </w:t>
      </w:r>
    </w:p>
    <w:p w14:paraId="4378197A" w14:textId="77777777" w:rsidR="009D5325" w:rsidRDefault="00E617BB">
      <w:pPr>
        <w:pStyle w:val="Body"/>
        <w:numPr>
          <w:ilvl w:val="2"/>
          <w:numId w:val="86"/>
        </w:numPr>
        <w:rPr>
          <w:rStyle w:val="PageNumber"/>
        </w:rPr>
      </w:pPr>
      <w:r>
        <w:rPr>
          <w:rStyle w:val="PageNumber"/>
          <w:rFonts w:eastAsia="Arial Unicode MS" w:cs="Arial Unicode MS"/>
        </w:rPr>
        <w:t>People don</w:t>
      </w:r>
      <w:r>
        <w:rPr>
          <w:rStyle w:val="PageNumber"/>
          <w:rFonts w:eastAsia="Arial Unicode MS" w:cs="Arial Unicode MS"/>
        </w:rPr>
        <w:t>’</w:t>
      </w:r>
      <w:r>
        <w:rPr>
          <w:rStyle w:val="PageNumber"/>
          <w:rFonts w:eastAsia="Arial Unicode MS" w:cs="Arial Unicode MS"/>
        </w:rPr>
        <w:t xml:space="preserve">t </w:t>
      </w:r>
      <w:r>
        <w:rPr>
          <w:rStyle w:val="PageNumber"/>
          <w:rFonts w:eastAsia="Arial Unicode MS" w:cs="Arial Unicode MS"/>
        </w:rPr>
        <w:t>‘</w:t>
      </w:r>
      <w:r>
        <w:rPr>
          <w:rStyle w:val="PageNumber"/>
          <w:rFonts w:eastAsia="Arial Unicode MS" w:cs="Arial Unicode MS"/>
        </w:rPr>
        <w:t>consent</w:t>
      </w:r>
      <w:r>
        <w:rPr>
          <w:rStyle w:val="PageNumber"/>
          <w:rFonts w:eastAsia="Arial Unicode MS" w:cs="Arial Unicode MS"/>
        </w:rPr>
        <w:t xml:space="preserve">’ </w:t>
      </w:r>
      <w:r>
        <w:rPr>
          <w:rStyle w:val="PageNumber"/>
          <w:rFonts w:eastAsia="Arial Unicode MS" w:cs="Arial Unicode MS"/>
        </w:rPr>
        <w:t>to being injured</w:t>
      </w:r>
    </w:p>
    <w:p w14:paraId="71762313" w14:textId="77777777" w:rsidR="009D5325" w:rsidRDefault="00E617BB">
      <w:pPr>
        <w:pStyle w:val="Body"/>
        <w:numPr>
          <w:ilvl w:val="2"/>
          <w:numId w:val="86"/>
        </w:numPr>
        <w:rPr>
          <w:rStyle w:val="PageNumber"/>
        </w:rPr>
      </w:pPr>
      <w:r>
        <w:rPr>
          <w:rStyle w:val="PageNumber"/>
          <w:rFonts w:eastAsia="Arial Unicode MS" w:cs="Arial Unicode MS"/>
        </w:rPr>
        <w:t>Sometimes people act spontaneously in situations of emergencies (this is not consent)</w:t>
      </w:r>
    </w:p>
    <w:p w14:paraId="5C2C9439" w14:textId="77777777" w:rsidR="009D5325" w:rsidRDefault="00E617BB">
      <w:pPr>
        <w:pStyle w:val="Body"/>
        <w:numPr>
          <w:ilvl w:val="2"/>
          <w:numId w:val="86"/>
        </w:numPr>
        <w:rPr>
          <w:rStyle w:val="PageNumber"/>
        </w:rPr>
      </w:pPr>
      <w:r>
        <w:rPr>
          <w:rStyle w:val="PageNumber"/>
          <w:rFonts w:eastAsia="Arial Unicode MS" w:cs="Arial Unicode MS"/>
        </w:rPr>
        <w:t>If a person acts under their moral duty, they are not consenting to being injured</w:t>
      </w:r>
    </w:p>
    <w:p w14:paraId="353F4685" w14:textId="77777777" w:rsidR="009D5325" w:rsidRDefault="00E617BB">
      <w:pPr>
        <w:pStyle w:val="Body"/>
        <w:numPr>
          <w:ilvl w:val="2"/>
          <w:numId w:val="86"/>
        </w:numPr>
      </w:pPr>
      <w:r>
        <w:rPr>
          <w:rStyle w:val="PageNumber"/>
          <w:rFonts w:eastAsia="Arial Unicode MS" w:cs="Arial Unicode MS"/>
        </w:rPr>
        <w:t xml:space="preserve">Rescuers will almost never be </w:t>
      </w:r>
      <w:r>
        <w:rPr>
          <w:rStyle w:val="PageNumber"/>
          <w:rFonts w:eastAsia="Arial Unicode MS" w:cs="Arial Unicode MS"/>
        </w:rPr>
        <w:t>‘</w:t>
      </w:r>
      <w:r>
        <w:rPr>
          <w:rStyle w:val="PageNumber"/>
          <w:rFonts w:eastAsia="Arial Unicode MS" w:cs="Arial Unicode MS"/>
        </w:rPr>
        <w:t>volenti</w:t>
      </w:r>
      <w:r>
        <w:rPr>
          <w:rStyle w:val="PageNumber"/>
          <w:rFonts w:eastAsia="Arial Unicode MS" w:cs="Arial Unicode MS"/>
        </w:rPr>
        <w:t>’</w:t>
      </w:r>
    </w:p>
    <w:p w14:paraId="578120CD" w14:textId="77777777" w:rsidR="009D5325" w:rsidRDefault="00E617BB">
      <w:pPr>
        <w:pStyle w:val="Heading3"/>
        <w:rPr>
          <w:sz w:val="20"/>
          <w:szCs w:val="20"/>
        </w:rPr>
      </w:pPr>
      <w:bookmarkStart w:id="23" w:name="_Toc22"/>
      <w:r>
        <w:rPr>
          <w:rStyle w:val="PageNumber"/>
          <w:color w:val="FF49D5"/>
          <w:sz w:val="20"/>
          <w:szCs w:val="20"/>
        </w:rPr>
        <w:t xml:space="preserve">Wagner v International Railway Co - </w:t>
      </w:r>
      <w:r>
        <w:rPr>
          <w:rStyle w:val="PageNumber"/>
          <w:i w:val="0"/>
          <w:iCs w:val="0"/>
          <w:color w:val="FF49D5"/>
          <w:sz w:val="20"/>
          <w:szCs w:val="20"/>
        </w:rPr>
        <w:t>NYCA [1921]</w:t>
      </w:r>
      <w:r>
        <w:rPr>
          <w:rStyle w:val="PageNumber"/>
          <w:i w:val="0"/>
          <w:iCs w:val="0"/>
          <w:sz w:val="20"/>
          <w:szCs w:val="20"/>
        </w:rPr>
        <w:t xml:space="preserve"> - </w:t>
      </w:r>
      <w:r>
        <w:rPr>
          <w:rStyle w:val="PageNumber"/>
          <w:i w:val="0"/>
          <w:iCs w:val="0"/>
          <w:color w:val="000000"/>
          <w:sz w:val="20"/>
          <w:szCs w:val="20"/>
        </w:rPr>
        <w:t>Cardozo &amp; Liability to Rescuer</w:t>
      </w:r>
      <w:bookmarkEnd w:id="23"/>
    </w:p>
    <w:p w14:paraId="0FD43310" w14:textId="77777777" w:rsidR="009D5325" w:rsidRDefault="00E617BB">
      <w:pPr>
        <w:pStyle w:val="Body"/>
        <w:numPr>
          <w:ilvl w:val="0"/>
          <w:numId w:val="31"/>
        </w:numPr>
        <w:rPr>
          <w:rStyle w:val="PageNumber"/>
        </w:rPr>
      </w:pPr>
      <w:r>
        <w:rPr>
          <w:rStyle w:val="PageNumber"/>
          <w:rFonts w:eastAsia="Arial Unicode MS" w:cs="Arial Unicode MS"/>
          <w:b/>
          <w:bCs/>
        </w:rPr>
        <w:t xml:space="preserve">Ratio: </w:t>
      </w:r>
      <w:r>
        <w:rPr>
          <w:rStyle w:val="PageNumber"/>
          <w:rFonts w:eastAsia="Arial Unicode MS" w:cs="Arial Unicode MS"/>
        </w:rPr>
        <w:t>The person who</w:t>
      </w:r>
      <w:r>
        <w:rPr>
          <w:rStyle w:val="PageNumber"/>
          <w:rFonts w:eastAsia="Arial Unicode MS" w:cs="Arial Unicode MS"/>
        </w:rPr>
        <w:t>’</w:t>
      </w:r>
      <w:r>
        <w:rPr>
          <w:rStyle w:val="PageNumber"/>
          <w:rFonts w:eastAsia="Arial Unicode MS" w:cs="Arial Unicode MS"/>
        </w:rPr>
        <w:t>s wrong creates danger is liable to the person in danger and also to the rescuer</w:t>
      </w:r>
    </w:p>
    <w:p w14:paraId="5AB7B771" w14:textId="77777777" w:rsidR="009D5325" w:rsidRDefault="00E617BB">
      <w:pPr>
        <w:pStyle w:val="Body"/>
        <w:numPr>
          <w:ilvl w:val="0"/>
          <w:numId w:val="31"/>
        </w:numPr>
      </w:pPr>
      <w:r>
        <w:rPr>
          <w:rStyle w:val="PageNumber"/>
          <w:rFonts w:eastAsia="Arial Unicode MS" w:cs="Arial Unicode MS"/>
          <w:b/>
          <w:bCs/>
        </w:rPr>
        <w:t>Reasons:</w:t>
      </w:r>
      <w:r>
        <w:rPr>
          <w:rStyle w:val="PageNumber"/>
          <w:rFonts w:eastAsia="Arial Unicode MS" w:cs="Arial Unicode MS"/>
        </w:rPr>
        <w:t xml:space="preserve"> The person who creates </w:t>
      </w:r>
      <w:r>
        <w:rPr>
          <w:rStyle w:val="PageNumber"/>
          <w:rFonts w:eastAsia="Arial Unicode MS" w:cs="Arial Unicode MS"/>
        </w:rPr>
        <w:t>the danger is inviting people to intervene. The wrongdoer may not have foreseen an intervening rescuer, but he is liable as though he had.</w:t>
      </w:r>
    </w:p>
    <w:p w14:paraId="55054098" w14:textId="77777777" w:rsidR="009D5325" w:rsidRDefault="00E617BB">
      <w:pPr>
        <w:pStyle w:val="Heading3"/>
        <w:rPr>
          <w:rStyle w:val="PageNumber"/>
          <w:i w:val="0"/>
          <w:iCs w:val="0"/>
          <w:sz w:val="20"/>
          <w:szCs w:val="20"/>
        </w:rPr>
      </w:pPr>
      <w:bookmarkStart w:id="24" w:name="_Toc23"/>
      <w:r>
        <w:rPr>
          <w:rStyle w:val="PageNumber"/>
          <w:color w:val="FF49D5"/>
          <w:sz w:val="20"/>
          <w:szCs w:val="20"/>
        </w:rPr>
        <w:t xml:space="preserve">Horsley v MacLaren- </w:t>
      </w:r>
      <w:r>
        <w:rPr>
          <w:rStyle w:val="PageNumber"/>
          <w:i w:val="0"/>
          <w:iCs w:val="0"/>
          <w:color w:val="FF49D5"/>
          <w:sz w:val="20"/>
          <w:szCs w:val="20"/>
        </w:rPr>
        <w:t>SCC [1972] -</w:t>
      </w:r>
      <w:r>
        <w:rPr>
          <w:rStyle w:val="PageNumber"/>
          <w:i w:val="0"/>
          <w:iCs w:val="0"/>
          <w:sz w:val="20"/>
          <w:szCs w:val="20"/>
        </w:rPr>
        <w:t xml:space="preserve"> </w:t>
      </w:r>
      <w:r>
        <w:rPr>
          <w:rStyle w:val="PageNumber"/>
          <w:i w:val="0"/>
          <w:iCs w:val="0"/>
          <w:color w:val="000000"/>
          <w:sz w:val="20"/>
          <w:szCs w:val="20"/>
        </w:rPr>
        <w:t>Duty is Owed to Rescuers</w:t>
      </w:r>
      <w:bookmarkEnd w:id="24"/>
    </w:p>
    <w:p w14:paraId="458BD931" w14:textId="77777777" w:rsidR="009D5325" w:rsidRDefault="00E617BB">
      <w:pPr>
        <w:pStyle w:val="Body"/>
        <w:numPr>
          <w:ilvl w:val="0"/>
          <w:numId w:val="31"/>
        </w:numPr>
        <w:rPr>
          <w:rStyle w:val="PageNumber"/>
          <w:b/>
          <w:bCs/>
        </w:rPr>
      </w:pPr>
      <w:r>
        <w:rPr>
          <w:rStyle w:val="PageNumber"/>
          <w:rFonts w:eastAsia="Arial Unicode MS" w:cs="Arial Unicode MS"/>
          <w:b/>
          <w:bCs/>
        </w:rPr>
        <w:t xml:space="preserve">Facts: </w:t>
      </w:r>
      <w:r>
        <w:rPr>
          <w:rStyle w:val="PageNumber"/>
          <w:rFonts w:eastAsia="Arial Unicode MS" w:cs="Arial Unicode MS"/>
        </w:rPr>
        <w:t>M owned a boat. He invited his friends aboard. One f</w:t>
      </w:r>
      <w:r>
        <w:rPr>
          <w:rStyle w:val="PageNumber"/>
          <w:rFonts w:eastAsia="Arial Unicode MS" w:cs="Arial Unicode MS"/>
        </w:rPr>
        <w:t>riend fell overboard. Another friend, H, dove into the icy water to save him, but the water caused him to suffer a heart attack and he died.</w:t>
      </w:r>
    </w:p>
    <w:p w14:paraId="2117FBB4" w14:textId="77777777" w:rsidR="009D5325" w:rsidRDefault="00E617BB">
      <w:pPr>
        <w:pStyle w:val="Body"/>
        <w:numPr>
          <w:ilvl w:val="0"/>
          <w:numId w:val="31"/>
        </w:numPr>
        <w:rPr>
          <w:rStyle w:val="PageNumber"/>
          <w:b/>
          <w:bCs/>
        </w:rPr>
      </w:pPr>
      <w:r>
        <w:rPr>
          <w:rStyle w:val="PageNumber"/>
          <w:rFonts w:eastAsia="Arial Unicode MS" w:cs="Arial Unicode MS"/>
          <w:b/>
          <w:bCs/>
        </w:rPr>
        <w:t xml:space="preserve">Issue: </w:t>
      </w:r>
      <w:r>
        <w:rPr>
          <w:rStyle w:val="PageNumber"/>
          <w:rFonts w:eastAsia="Arial Unicode MS" w:cs="Arial Unicode MS"/>
        </w:rPr>
        <w:t>Was M responsible for the death of H (the rescuer)?</w:t>
      </w:r>
    </w:p>
    <w:p w14:paraId="301FE622" w14:textId="77777777" w:rsidR="009D5325" w:rsidRDefault="00E617BB">
      <w:pPr>
        <w:pStyle w:val="Body"/>
        <w:numPr>
          <w:ilvl w:val="0"/>
          <w:numId w:val="31"/>
        </w:numPr>
        <w:rPr>
          <w:rStyle w:val="PageNumber"/>
          <w:b/>
          <w:bCs/>
        </w:rPr>
      </w:pPr>
      <w:r>
        <w:rPr>
          <w:rStyle w:val="PageNumber"/>
          <w:rFonts w:eastAsia="Arial Unicode MS" w:cs="Arial Unicode MS"/>
          <w:b/>
          <w:bCs/>
        </w:rPr>
        <w:t xml:space="preserve">Held: </w:t>
      </w:r>
      <w:r>
        <w:rPr>
          <w:rStyle w:val="PageNumber"/>
          <w:rFonts w:eastAsia="Arial Unicode MS" w:cs="Arial Unicode MS"/>
        </w:rPr>
        <w:t>Yes, M owed a duty to the rescuer.</w:t>
      </w:r>
    </w:p>
    <w:p w14:paraId="52CC739A" w14:textId="77777777" w:rsidR="009D5325" w:rsidRDefault="00E617BB">
      <w:pPr>
        <w:pStyle w:val="Body"/>
        <w:numPr>
          <w:ilvl w:val="0"/>
          <w:numId w:val="31"/>
        </w:numPr>
        <w:rPr>
          <w:rStyle w:val="PageNumber"/>
          <w:b/>
          <w:bCs/>
        </w:rPr>
      </w:pPr>
      <w:r>
        <w:rPr>
          <w:rStyle w:val="PageNumber"/>
          <w:rFonts w:eastAsia="Arial Unicode MS" w:cs="Arial Unicode MS"/>
          <w:b/>
          <w:bCs/>
        </w:rPr>
        <w:t>Ratio:</w:t>
      </w:r>
      <w:r>
        <w:rPr>
          <w:rStyle w:val="PageNumber"/>
          <w:rFonts w:eastAsia="Arial Unicode MS" w:cs="Arial Unicode MS"/>
        </w:rPr>
        <w:t xml:space="preserve"> (1) Duty</w:t>
      </w:r>
      <w:r>
        <w:rPr>
          <w:rStyle w:val="PageNumber"/>
          <w:rFonts w:eastAsia="Arial Unicode MS" w:cs="Arial Unicode MS"/>
        </w:rPr>
        <w:t xml:space="preserve"> owed tor rescuer is not derivative, it is independent. It is based on the wrong-doer</w:t>
      </w:r>
      <w:r>
        <w:rPr>
          <w:rStyle w:val="PageNumber"/>
          <w:rFonts w:eastAsia="Arial Unicode MS" w:cs="Arial Unicode MS"/>
        </w:rPr>
        <w:t>’</w:t>
      </w:r>
      <w:r>
        <w:rPr>
          <w:rStyle w:val="PageNumber"/>
          <w:rFonts w:eastAsia="Arial Unicode MS" w:cs="Arial Unicode MS"/>
        </w:rPr>
        <w:t xml:space="preserve">s tendency to induce the rescuer to encounter the danger. (2) This means that you can be responsible if the only person you peril is yourself. If someone tries to rescue </w:t>
      </w:r>
      <w:r>
        <w:rPr>
          <w:rStyle w:val="PageNumber"/>
          <w:rFonts w:eastAsia="Arial Unicode MS" w:cs="Arial Unicode MS"/>
        </w:rPr>
        <w:t>you and they get injured, you might be responsible under the rescue doctrine as well.</w:t>
      </w:r>
    </w:p>
    <w:p w14:paraId="087BBF34" w14:textId="77777777" w:rsidR="009D5325" w:rsidRDefault="00E617BB">
      <w:pPr>
        <w:pStyle w:val="Body"/>
        <w:numPr>
          <w:ilvl w:val="0"/>
          <w:numId w:val="31"/>
        </w:numPr>
      </w:pPr>
      <w:r>
        <w:rPr>
          <w:rStyle w:val="PageNumber"/>
          <w:rFonts w:eastAsia="Arial Unicode MS" w:cs="Arial Unicode MS"/>
          <w:b/>
          <w:bCs/>
        </w:rPr>
        <w:t xml:space="preserve">Reasons: </w:t>
      </w:r>
      <w:r>
        <w:rPr>
          <w:rStyle w:val="PageNumber"/>
          <w:rFonts w:eastAsia="Arial Unicode MS" w:cs="Arial Unicode MS"/>
        </w:rPr>
        <w:t>Rescue just cannot be outside of the normal reaction of human beings. Protection is given to someone who risks injury to himself in rescuing another who has been foreseeable exposed to danger by the unreasonable conduct of a third person. Third party may b</w:t>
      </w:r>
      <w:r>
        <w:rPr>
          <w:rStyle w:val="PageNumber"/>
          <w:rFonts w:eastAsia="Arial Unicode MS" w:cs="Arial Unicode MS"/>
        </w:rPr>
        <w:t xml:space="preserve">e subject to liability at the suit of the rescuer and the person who was injured. </w:t>
      </w:r>
    </w:p>
    <w:p w14:paraId="0E62E2B8" w14:textId="77777777" w:rsidR="009D5325" w:rsidRDefault="00E617BB">
      <w:pPr>
        <w:pStyle w:val="Heading3"/>
        <w:rPr>
          <w:rStyle w:val="PageNumber"/>
          <w:sz w:val="20"/>
          <w:szCs w:val="20"/>
        </w:rPr>
      </w:pPr>
      <w:bookmarkStart w:id="25" w:name="_Toc24"/>
      <w:r>
        <w:rPr>
          <w:rStyle w:val="PageNumber"/>
          <w:color w:val="FF49D5"/>
          <w:sz w:val="20"/>
          <w:szCs w:val="20"/>
        </w:rPr>
        <w:t>Ubranski v Patel (1978) Man QB</w:t>
      </w:r>
      <w:r>
        <w:rPr>
          <w:rStyle w:val="PageNumber"/>
          <w:sz w:val="20"/>
          <w:szCs w:val="20"/>
        </w:rPr>
        <w:t xml:space="preserve"> – </w:t>
      </w:r>
      <w:r>
        <w:rPr>
          <w:rStyle w:val="PageNumber"/>
          <w:color w:val="000000"/>
          <w:sz w:val="20"/>
          <w:szCs w:val="20"/>
        </w:rPr>
        <w:t>donating an organ to save someone from a Dr’s negligence can be a rescue case</w:t>
      </w:r>
      <w:bookmarkEnd w:id="25"/>
    </w:p>
    <w:p w14:paraId="02A0627F" w14:textId="77777777" w:rsidR="009D5325" w:rsidRDefault="00E617BB">
      <w:pPr>
        <w:pStyle w:val="Body"/>
        <w:numPr>
          <w:ilvl w:val="0"/>
          <w:numId w:val="88"/>
        </w:numPr>
      </w:pPr>
      <w:r>
        <w:rPr>
          <w:rStyle w:val="PageNumber"/>
          <w:b/>
          <w:bCs/>
        </w:rPr>
        <w:t xml:space="preserve">Facts: </w:t>
      </w:r>
      <w:r>
        <w:rPr>
          <w:rStyle w:val="PageNumber"/>
        </w:rPr>
        <w:t>Father gave his kidney to daughter who had the wrong ki</w:t>
      </w:r>
      <w:r>
        <w:rPr>
          <w:rStyle w:val="PageNumber"/>
        </w:rPr>
        <w:t>dney taken out by a negligent doctor. The father sued the doctor and the father said that he rescued the girl by donating a kidney.</w:t>
      </w:r>
    </w:p>
    <w:p w14:paraId="5DEF57B5" w14:textId="77777777" w:rsidR="009D5325" w:rsidRDefault="00E617BB">
      <w:pPr>
        <w:pStyle w:val="Body"/>
        <w:numPr>
          <w:ilvl w:val="0"/>
          <w:numId w:val="88"/>
        </w:numPr>
      </w:pPr>
      <w:r>
        <w:rPr>
          <w:rStyle w:val="PageNumber"/>
          <w:b/>
          <w:bCs/>
        </w:rPr>
        <w:t>Issue:</w:t>
      </w:r>
      <w:r>
        <w:t xml:space="preserve"> Was the doctor responsible for the father’s donation of the kidney?</w:t>
      </w:r>
    </w:p>
    <w:p w14:paraId="4204B617" w14:textId="77777777" w:rsidR="009D5325" w:rsidRDefault="00E617BB">
      <w:pPr>
        <w:pStyle w:val="Body"/>
        <w:numPr>
          <w:ilvl w:val="0"/>
          <w:numId w:val="88"/>
        </w:numPr>
        <w:rPr>
          <w:rStyle w:val="PageNumber"/>
        </w:rPr>
      </w:pPr>
      <w:r>
        <w:rPr>
          <w:rStyle w:val="PageNumber"/>
          <w:b/>
          <w:bCs/>
        </w:rPr>
        <w:t>Held:</w:t>
      </w:r>
      <w:r>
        <w:rPr>
          <w:rStyle w:val="PageNumber"/>
        </w:rPr>
        <w:t xml:space="preserve"> Yes, doctor was responsible, owing to his n</w:t>
      </w:r>
      <w:r>
        <w:rPr>
          <w:rStyle w:val="PageNumber"/>
        </w:rPr>
        <w:t xml:space="preserve">egligence. Judgment for the P. </w:t>
      </w:r>
    </w:p>
    <w:p w14:paraId="49CA5A16" w14:textId="77777777" w:rsidR="009D5325" w:rsidRDefault="00E617BB">
      <w:pPr>
        <w:pStyle w:val="Body"/>
        <w:numPr>
          <w:ilvl w:val="0"/>
          <w:numId w:val="88"/>
        </w:numPr>
        <w:rPr>
          <w:rStyle w:val="PageNumber"/>
        </w:rPr>
      </w:pPr>
      <w:r>
        <w:rPr>
          <w:rStyle w:val="PageNumber"/>
          <w:b/>
          <w:bCs/>
        </w:rPr>
        <w:t>Ratio:</w:t>
      </w:r>
      <w:r>
        <w:rPr>
          <w:rStyle w:val="PageNumber"/>
        </w:rPr>
        <w:t xml:space="preserve"> evidence of the outer scope of recovery.</w:t>
      </w:r>
    </w:p>
    <w:p w14:paraId="72EECDA3" w14:textId="77777777" w:rsidR="009D5325" w:rsidRDefault="00E617BB">
      <w:pPr>
        <w:pStyle w:val="Body"/>
        <w:numPr>
          <w:ilvl w:val="0"/>
          <w:numId w:val="88"/>
        </w:numPr>
      </w:pPr>
      <w:r>
        <w:rPr>
          <w:rStyle w:val="PageNumber"/>
          <w:b/>
          <w:bCs/>
        </w:rPr>
        <w:t xml:space="preserve">Reasons: </w:t>
      </w:r>
      <w:r>
        <w:rPr>
          <w:rStyle w:val="PageNumber"/>
        </w:rPr>
        <w:t>The father’s effort to help his daughter was a consequence of doctor’s mistake. It is  entirely foreseeable that a member of the plaintiff’s family would donate his or</w:t>
      </w:r>
      <w:r>
        <w:rPr>
          <w:rStyle w:val="PageNumber"/>
        </w:rPr>
        <w:t>gan to help her.</w:t>
      </w:r>
    </w:p>
    <w:p w14:paraId="4E53E9A3" w14:textId="77777777" w:rsidR="009D5325" w:rsidRDefault="00E617BB">
      <w:pPr>
        <w:pStyle w:val="Heading2"/>
      </w:pPr>
      <w:bookmarkStart w:id="26" w:name="_Toc25"/>
      <w:r>
        <w:t>Anns/Cooper Tests</w:t>
      </w:r>
      <w:bookmarkEnd w:id="26"/>
    </w:p>
    <w:p w14:paraId="04370323" w14:textId="77777777" w:rsidR="009D5325" w:rsidRDefault="00E617BB">
      <w:pPr>
        <w:pStyle w:val="Heading3"/>
        <w:rPr>
          <w:rStyle w:val="PageNumber"/>
          <w:sz w:val="20"/>
          <w:szCs w:val="20"/>
        </w:rPr>
      </w:pPr>
      <w:bookmarkStart w:id="27" w:name="_Toc26"/>
      <w:r>
        <w:rPr>
          <w:rStyle w:val="PageNumber"/>
          <w:color w:val="FF49D5"/>
          <w:sz w:val="20"/>
          <w:szCs w:val="20"/>
        </w:rPr>
        <w:t>Kamloops v Neilsen (1984) SCC</w:t>
      </w:r>
      <w:r>
        <w:rPr>
          <w:rStyle w:val="PageNumber"/>
          <w:sz w:val="20"/>
          <w:szCs w:val="20"/>
        </w:rPr>
        <w:t xml:space="preserve"> – </w:t>
      </w:r>
      <w:r>
        <w:rPr>
          <w:rStyle w:val="PageNumber"/>
          <w:color w:val="000000"/>
          <w:sz w:val="20"/>
          <w:szCs w:val="20"/>
        </w:rPr>
        <w:t>Anns Test adopted by Canadian courts</w:t>
      </w:r>
      <w:bookmarkEnd w:id="27"/>
    </w:p>
    <w:p w14:paraId="4D7FFEED" w14:textId="77777777" w:rsidR="009D5325" w:rsidRDefault="00E617BB">
      <w:pPr>
        <w:pStyle w:val="Body"/>
        <w:rPr>
          <w:rStyle w:val="PageNumber"/>
          <w:b/>
          <w:bCs/>
        </w:rPr>
      </w:pPr>
      <w:r>
        <w:rPr>
          <w:rStyle w:val="PageNumber"/>
          <w:rFonts w:eastAsia="Arial Unicode MS" w:cs="Arial Unicode MS"/>
          <w:b/>
          <w:bCs/>
        </w:rPr>
        <w:t>Anns Test:</w:t>
      </w:r>
    </w:p>
    <w:p w14:paraId="4263A031" w14:textId="77777777" w:rsidR="009D5325" w:rsidRDefault="00E617BB">
      <w:pPr>
        <w:pStyle w:val="Body"/>
        <w:numPr>
          <w:ilvl w:val="0"/>
          <w:numId w:val="90"/>
        </w:numPr>
      </w:pPr>
      <w:r>
        <w:rPr>
          <w:rStyle w:val="PageNumber"/>
          <w:rFonts w:eastAsia="Arial Unicode MS" w:cs="Arial Unicode MS"/>
        </w:rPr>
        <w:t>RF of damage/harm = prima facie duty</w:t>
      </w:r>
    </w:p>
    <w:p w14:paraId="03054654" w14:textId="77777777" w:rsidR="009D5325" w:rsidRDefault="00E617BB">
      <w:pPr>
        <w:pStyle w:val="Body"/>
        <w:numPr>
          <w:ilvl w:val="0"/>
          <w:numId w:val="90"/>
        </w:numPr>
      </w:pPr>
      <w:r>
        <w:rPr>
          <w:rStyle w:val="PageNumber"/>
          <w:rFonts w:eastAsia="Arial Unicode MS" w:cs="Arial Unicode MS"/>
        </w:rPr>
        <w:t xml:space="preserve">Are there public policy reasons to negate duty? </w:t>
      </w:r>
    </w:p>
    <w:p w14:paraId="7C67C5C6" w14:textId="77777777" w:rsidR="009D5325" w:rsidRDefault="00E617BB">
      <w:pPr>
        <w:pStyle w:val="Heading3"/>
        <w:rPr>
          <w:rStyle w:val="PageNumber"/>
          <w:sz w:val="20"/>
          <w:szCs w:val="20"/>
        </w:rPr>
      </w:pPr>
      <w:bookmarkStart w:id="28" w:name="_Toc27"/>
      <w:r>
        <w:rPr>
          <w:rStyle w:val="PageNumber"/>
          <w:color w:val="FF49D5"/>
          <w:sz w:val="20"/>
          <w:szCs w:val="20"/>
        </w:rPr>
        <w:t>Caparo</w:t>
      </w:r>
      <w:r>
        <w:rPr>
          <w:rStyle w:val="PageNumber"/>
          <w:sz w:val="20"/>
          <w:szCs w:val="20"/>
        </w:rPr>
        <w:t xml:space="preserve"> – </w:t>
      </w:r>
      <w:r>
        <w:rPr>
          <w:rStyle w:val="PageNumber"/>
          <w:color w:val="000000"/>
          <w:sz w:val="20"/>
          <w:szCs w:val="20"/>
        </w:rPr>
        <w:t xml:space="preserve">overruled Anns in England </w:t>
      </w:r>
      <w:bookmarkEnd w:id="28"/>
    </w:p>
    <w:p w14:paraId="341B4527" w14:textId="77777777" w:rsidR="009D5325" w:rsidRDefault="00E617BB">
      <w:pPr>
        <w:pStyle w:val="Body"/>
        <w:numPr>
          <w:ilvl w:val="0"/>
          <w:numId w:val="92"/>
        </w:numPr>
      </w:pPr>
      <w:r>
        <w:rPr>
          <w:rStyle w:val="PageNumber"/>
          <w:rFonts w:eastAsia="Arial Unicode MS" w:cs="Arial Unicode MS"/>
          <w:b/>
          <w:bCs/>
        </w:rPr>
        <w:t>New English Test:</w:t>
      </w:r>
      <w:r>
        <w:rPr>
          <w:rStyle w:val="PageNumber"/>
          <w:rFonts w:eastAsia="Arial Unicode MS" w:cs="Arial Unicode MS"/>
        </w:rPr>
        <w:t xml:space="preserve"> (</w:t>
      </w:r>
      <w:r>
        <w:rPr>
          <w:rStyle w:val="PageNumber"/>
          <w:rFonts w:eastAsia="Arial Unicode MS" w:cs="Arial Unicode MS"/>
        </w:rPr>
        <w:t>1) RF, (2) proximity, and (3) fair, just and reasonable results</w:t>
      </w:r>
    </w:p>
    <w:p w14:paraId="1538BC44" w14:textId="77777777" w:rsidR="009D5325" w:rsidRDefault="00E617BB">
      <w:pPr>
        <w:pStyle w:val="Heading2"/>
        <w:rPr>
          <w:rStyle w:val="PageNumber"/>
        </w:rPr>
      </w:pPr>
      <w:bookmarkStart w:id="29" w:name="_Toc28"/>
      <w:r>
        <w:rPr>
          <w:rStyle w:val="PageNumber"/>
        </w:rPr>
        <w:t>Professor Winerib’s Four Critiques of the Anns Test</w:t>
      </w:r>
      <w:bookmarkEnd w:id="29"/>
    </w:p>
    <w:p w14:paraId="3C9B410A" w14:textId="77777777" w:rsidR="009D5325" w:rsidRDefault="00E617BB">
      <w:pPr>
        <w:pStyle w:val="Body"/>
        <w:numPr>
          <w:ilvl w:val="0"/>
          <w:numId w:val="94"/>
        </w:numPr>
      </w:pPr>
      <w:r>
        <w:rPr>
          <w:rFonts w:eastAsia="Arial Unicode MS" w:cs="Arial Unicode MS"/>
        </w:rPr>
        <w:t>In the Anns Test almost every important case comes to step two, i.e. policy issues, two problems:</w:t>
      </w:r>
    </w:p>
    <w:p w14:paraId="2B1AE949" w14:textId="77777777" w:rsidR="009D5325" w:rsidRDefault="00E617BB">
      <w:pPr>
        <w:pStyle w:val="Body"/>
        <w:numPr>
          <w:ilvl w:val="0"/>
          <w:numId w:val="96"/>
        </w:numPr>
      </w:pPr>
      <w:r>
        <w:rPr>
          <w:rFonts w:eastAsia="Arial Unicode MS" w:cs="Arial Unicode MS"/>
        </w:rPr>
        <w:t xml:space="preserve">(a) These issues might be outside of </w:t>
      </w:r>
      <w:r>
        <w:rPr>
          <w:rFonts w:eastAsia="Arial Unicode MS" w:cs="Arial Unicode MS"/>
        </w:rPr>
        <w:t>the competence of the judge</w:t>
      </w:r>
    </w:p>
    <w:p w14:paraId="42746864" w14:textId="77777777" w:rsidR="009D5325" w:rsidRDefault="00E617BB">
      <w:pPr>
        <w:pStyle w:val="Body"/>
        <w:numPr>
          <w:ilvl w:val="0"/>
          <w:numId w:val="98"/>
        </w:numPr>
      </w:pPr>
      <w:r>
        <w:rPr>
          <w:rFonts w:eastAsia="Arial Unicode MS" w:cs="Arial Unicode MS"/>
        </w:rPr>
        <w:t xml:space="preserve">(b) This might be outside the means of the parties to prove </w:t>
      </w:r>
    </w:p>
    <w:p w14:paraId="06D59A20" w14:textId="77777777" w:rsidR="009D5325" w:rsidRDefault="00E617BB">
      <w:pPr>
        <w:pStyle w:val="Body"/>
        <w:numPr>
          <w:ilvl w:val="0"/>
          <w:numId w:val="98"/>
        </w:numPr>
      </w:pPr>
      <w:r>
        <w:rPr>
          <w:rFonts w:eastAsia="Arial Unicode MS" w:cs="Arial Unicode MS"/>
        </w:rPr>
        <w:t>This causes expropriation of the plaintiff</w:t>
      </w:r>
      <w:r>
        <w:rPr>
          <w:rFonts w:eastAsia="Arial Unicode MS" w:cs="Arial Unicode MS"/>
        </w:rPr>
        <w:t>’</w:t>
      </w:r>
      <w:r>
        <w:rPr>
          <w:rFonts w:eastAsia="Arial Unicode MS" w:cs="Arial Unicode MS"/>
        </w:rPr>
        <w:t xml:space="preserve">s rights without compensation in the name of policy concerns (note: usually in Canadian law you are compensated for expropriation of rights) </w:t>
      </w:r>
      <w:r>
        <w:rPr>
          <w:rFonts w:eastAsia="Arial Unicode MS" w:cs="Arial Unicode MS"/>
        </w:rPr>
        <w:t xml:space="preserve">– </w:t>
      </w:r>
      <w:r>
        <w:rPr>
          <w:rFonts w:eastAsia="Arial Unicode MS" w:cs="Arial Unicode MS"/>
        </w:rPr>
        <w:t>this seems to be a poor thing to do from the perspective of the plaintiff</w:t>
      </w:r>
    </w:p>
    <w:p w14:paraId="4B867047" w14:textId="77777777" w:rsidR="009D5325" w:rsidRDefault="00E617BB">
      <w:pPr>
        <w:pStyle w:val="Body"/>
        <w:numPr>
          <w:ilvl w:val="0"/>
          <w:numId w:val="99"/>
        </w:numPr>
      </w:pPr>
      <w:r>
        <w:rPr>
          <w:rFonts w:eastAsia="Arial Unicode MS" w:cs="Arial Unicode MS"/>
        </w:rPr>
        <w:t>Policies in the Anns Test are one-sided</w:t>
      </w:r>
      <w:r>
        <w:rPr>
          <w:rFonts w:eastAsia="Arial Unicode MS" w:cs="Arial Unicode MS"/>
        </w:rPr>
        <w:t xml:space="preserve"> - it is all about policy reasons to </w:t>
      </w:r>
      <w:r>
        <w:rPr>
          <w:rStyle w:val="PageNumber"/>
          <w:rFonts w:eastAsia="Arial Unicode MS" w:cs="Arial Unicode MS"/>
          <w:u w:val="single"/>
        </w:rPr>
        <w:t>negate</w:t>
      </w:r>
      <w:r>
        <w:rPr>
          <w:rFonts w:eastAsia="Arial Unicode MS" w:cs="Arial Unicode MS"/>
        </w:rPr>
        <w:t xml:space="preserve"> liability, but judges are not concerned with policy reasons to </w:t>
      </w:r>
      <w:r>
        <w:rPr>
          <w:rStyle w:val="PageNumber"/>
          <w:rFonts w:eastAsia="Arial Unicode MS" w:cs="Arial Unicode MS"/>
          <w:u w:val="single"/>
        </w:rPr>
        <w:t>impose</w:t>
      </w:r>
      <w:r>
        <w:rPr>
          <w:rFonts w:eastAsia="Arial Unicode MS" w:cs="Arial Unicode MS"/>
        </w:rPr>
        <w:t xml:space="preserve"> liability, if policy arguments are going to be used then there should be a balance on both sides</w:t>
      </w:r>
    </w:p>
    <w:p w14:paraId="7F8E2589" w14:textId="77777777" w:rsidR="009D5325" w:rsidRDefault="00E617BB">
      <w:pPr>
        <w:pStyle w:val="Body"/>
        <w:numPr>
          <w:ilvl w:val="0"/>
          <w:numId w:val="101"/>
        </w:numPr>
      </w:pPr>
      <w:r>
        <w:rPr>
          <w:rStyle w:val="PageNumber"/>
          <w:rFonts w:eastAsia="Arial Unicode MS" w:cs="Arial Unicode MS"/>
          <w:b/>
          <w:bCs/>
          <w:i/>
          <w:iCs/>
          <w:color w:val="FF49D5"/>
        </w:rPr>
        <w:t>Dobson v Dobson</w:t>
      </w:r>
      <w:r>
        <w:rPr>
          <w:rFonts w:eastAsia="Arial Unicode MS" w:cs="Arial Unicode MS"/>
        </w:rPr>
        <w:t xml:space="preserve"> – </w:t>
      </w:r>
      <w:r>
        <w:rPr>
          <w:rFonts w:eastAsia="Arial Unicode MS" w:cs="Arial Unicode MS"/>
        </w:rPr>
        <w:t>policy reasons to take away</w:t>
      </w:r>
      <w:r>
        <w:rPr>
          <w:rFonts w:eastAsia="Arial Unicode MS" w:cs="Arial Unicode MS"/>
        </w:rPr>
        <w:t xml:space="preserve"> liability included protecting women, their lifestyle decisions, etc.; the policy reason they did NOT take into account in favour of the child was that the mother would not actually be paying anything, there was mandatory insurance that would cover it so, </w:t>
      </w:r>
      <w:r>
        <w:rPr>
          <w:rFonts w:eastAsia="Arial Unicode MS" w:cs="Arial Unicode MS"/>
        </w:rPr>
        <w:t>on policy reasons, perhaps liability should be imposed because there is a pot of money for exactly such instances of causing harm</w:t>
      </w:r>
    </w:p>
    <w:p w14:paraId="0B42FF7F" w14:textId="77777777" w:rsidR="009D5325" w:rsidRDefault="00E617BB">
      <w:pPr>
        <w:pStyle w:val="Body"/>
        <w:numPr>
          <w:ilvl w:val="0"/>
          <w:numId w:val="102"/>
        </w:numPr>
      </w:pPr>
      <w:r>
        <w:rPr>
          <w:rFonts w:eastAsia="Arial Unicode MS" w:cs="Arial Unicode MS"/>
        </w:rPr>
        <w:t xml:space="preserve">Under the Anns Test you have two currencies, simple justice (step one) and public policy (step two) </w:t>
      </w:r>
      <w:r>
        <w:rPr>
          <w:rFonts w:eastAsia="Arial Unicode MS" w:cs="Arial Unicode MS"/>
        </w:rPr>
        <w:t xml:space="preserve">– </w:t>
      </w:r>
      <w:r>
        <w:rPr>
          <w:rFonts w:eastAsia="Arial Unicode MS" w:cs="Arial Unicode MS"/>
        </w:rPr>
        <w:t>there is no exchange rat</w:t>
      </w:r>
      <w:r>
        <w:rPr>
          <w:rFonts w:eastAsia="Arial Unicode MS" w:cs="Arial Unicode MS"/>
        </w:rPr>
        <w:t>e between simple justice and public policy, we don</w:t>
      </w:r>
      <w:r>
        <w:rPr>
          <w:rFonts w:eastAsia="Arial Unicode MS" w:cs="Arial Unicode MS"/>
        </w:rPr>
        <w:t>’</w:t>
      </w:r>
      <w:r>
        <w:rPr>
          <w:rFonts w:eastAsia="Arial Unicode MS" w:cs="Arial Unicode MS"/>
        </w:rPr>
        <w:t>t know how much public policy outweighs simple justice or vice versa, and thus, every decision must be arbitrary because it cannot be proven how one outweighs the other</w:t>
      </w:r>
    </w:p>
    <w:p w14:paraId="24504F08" w14:textId="77777777" w:rsidR="009D5325" w:rsidRDefault="00E617BB">
      <w:pPr>
        <w:pStyle w:val="Body"/>
        <w:numPr>
          <w:ilvl w:val="0"/>
          <w:numId w:val="94"/>
        </w:numPr>
      </w:pPr>
      <w:r>
        <w:rPr>
          <w:rFonts w:eastAsia="Arial Unicode MS" w:cs="Arial Unicode MS"/>
        </w:rPr>
        <w:t>Because the judges have lost the Cor</w:t>
      </w:r>
      <w:r>
        <w:rPr>
          <w:rFonts w:eastAsia="Arial Unicode MS" w:cs="Arial Unicode MS"/>
        </w:rPr>
        <w:t xml:space="preserve">dozo view, they have a very distorted view of reasonable foreseeability (i.e. foreseeability of </w:t>
      </w:r>
      <w:r>
        <w:rPr>
          <w:rStyle w:val="PageNumber"/>
          <w:rFonts w:eastAsia="Arial Unicode MS" w:cs="Arial Unicode MS"/>
          <w:u w:val="single"/>
        </w:rPr>
        <w:t>anything</w:t>
      </w:r>
      <w:r>
        <w:rPr>
          <w:rFonts w:eastAsia="Arial Unicode MS" w:cs="Arial Unicode MS"/>
        </w:rPr>
        <w:t xml:space="preserve">, rather than of interferences with rights), the view is so broad that it is not particularly helpful at all </w:t>
      </w:r>
    </w:p>
    <w:p w14:paraId="37F4999C" w14:textId="77777777" w:rsidR="009D5325" w:rsidRDefault="00E617BB">
      <w:pPr>
        <w:pStyle w:val="Heading2"/>
        <w:rPr>
          <w:rStyle w:val="PageNumber"/>
        </w:rPr>
      </w:pPr>
      <w:bookmarkStart w:id="30" w:name="_Toc29"/>
      <w:r>
        <w:rPr>
          <w:rStyle w:val="PageNumber"/>
        </w:rPr>
        <w:t>Other Criticisms of the Ann’s Test:</w:t>
      </w:r>
      <w:bookmarkEnd w:id="30"/>
    </w:p>
    <w:p w14:paraId="3DB5B5E3" w14:textId="77777777" w:rsidR="009D5325" w:rsidRDefault="00E617BB">
      <w:pPr>
        <w:pStyle w:val="Body"/>
        <w:numPr>
          <w:ilvl w:val="0"/>
          <w:numId w:val="104"/>
        </w:numPr>
      </w:pPr>
      <w:r>
        <w:rPr>
          <w:rStyle w:val="PageNumber"/>
          <w:rFonts w:eastAsia="Arial Unicode MS" w:cs="Arial Unicode MS"/>
          <w:i/>
          <w:iCs/>
        </w:rPr>
        <w:t>Anns</w:t>
      </w:r>
      <w:r>
        <w:rPr>
          <w:rFonts w:eastAsia="Arial Unicode MS" w:cs="Arial Unicode MS"/>
        </w:rPr>
        <w:t xml:space="preserve"> c</w:t>
      </w:r>
      <w:r>
        <w:rPr>
          <w:rFonts w:eastAsia="Arial Unicode MS" w:cs="Arial Unicode MS"/>
        </w:rPr>
        <w:t>an</w:t>
      </w:r>
      <w:r>
        <w:rPr>
          <w:rFonts w:eastAsia="Arial Unicode MS" w:cs="Arial Unicode MS"/>
        </w:rPr>
        <w:t>’</w:t>
      </w:r>
      <w:r>
        <w:rPr>
          <w:rFonts w:eastAsia="Arial Unicode MS" w:cs="Arial Unicode MS"/>
        </w:rPr>
        <w:t>t explain situations of omissions very well, except to resort to policy arguments</w:t>
      </w:r>
    </w:p>
    <w:p w14:paraId="7F0F927D" w14:textId="77777777" w:rsidR="009D5325" w:rsidRDefault="00E617BB">
      <w:pPr>
        <w:pStyle w:val="Body"/>
        <w:numPr>
          <w:ilvl w:val="0"/>
          <w:numId w:val="104"/>
        </w:numPr>
      </w:pPr>
      <w:r>
        <w:rPr>
          <w:rFonts w:eastAsia="Arial Unicode MS" w:cs="Arial Unicode MS"/>
        </w:rPr>
        <w:t xml:space="preserve">Test is incoherent because the reasons imposing liability are not the same reasons for limiting liability </w:t>
      </w:r>
      <w:r>
        <w:rPr>
          <w:rFonts w:eastAsia="Arial Unicode MS" w:cs="Arial Unicode MS"/>
        </w:rPr>
        <w:t xml:space="preserve">– </w:t>
      </w:r>
      <w:r>
        <w:rPr>
          <w:rFonts w:eastAsia="Arial Unicode MS" w:cs="Arial Unicode MS"/>
        </w:rPr>
        <w:t>line is arbitrarily cut off</w:t>
      </w:r>
    </w:p>
    <w:p w14:paraId="1373BB20" w14:textId="77777777" w:rsidR="009D5325" w:rsidRDefault="00E617BB">
      <w:pPr>
        <w:pStyle w:val="Heading3"/>
        <w:rPr>
          <w:rStyle w:val="PageNumber"/>
          <w:color w:val="000000"/>
          <w:sz w:val="20"/>
          <w:szCs w:val="20"/>
        </w:rPr>
      </w:pPr>
      <w:bookmarkStart w:id="31" w:name="_Toc30"/>
      <w:r>
        <w:rPr>
          <w:rStyle w:val="PageNumber"/>
          <w:color w:val="FF49D5"/>
          <w:sz w:val="20"/>
          <w:szCs w:val="20"/>
        </w:rPr>
        <w:t>Cooper v Hobart (2001) SCC</w:t>
      </w:r>
      <w:r>
        <w:rPr>
          <w:rStyle w:val="PageNumber"/>
          <w:sz w:val="20"/>
          <w:szCs w:val="20"/>
        </w:rPr>
        <w:t xml:space="preserve"> –</w:t>
      </w:r>
      <w:r>
        <w:rPr>
          <w:rStyle w:val="PageNumber"/>
          <w:color w:val="000000"/>
          <w:sz w:val="20"/>
          <w:szCs w:val="20"/>
        </w:rPr>
        <w:t>NEW TES</w:t>
      </w:r>
      <w:r>
        <w:rPr>
          <w:rStyle w:val="PageNumber"/>
          <w:color w:val="000000"/>
          <w:sz w:val="20"/>
          <w:szCs w:val="20"/>
        </w:rPr>
        <w:t xml:space="preserve">T for duty in Canada </w:t>
      </w:r>
      <w:bookmarkEnd w:id="31"/>
    </w:p>
    <w:p w14:paraId="59DE7BE3" w14:textId="77777777" w:rsidR="009D5325" w:rsidRDefault="00E617BB">
      <w:pPr>
        <w:pStyle w:val="Body"/>
        <w:rPr>
          <w:rStyle w:val="PageNumber"/>
          <w:b/>
          <w:bCs/>
        </w:rPr>
      </w:pPr>
      <w:r>
        <w:rPr>
          <w:rStyle w:val="PageNumber"/>
          <w:rFonts w:eastAsia="Arial Unicode MS" w:cs="Arial Unicode MS"/>
          <w:b/>
          <w:bCs/>
        </w:rPr>
        <w:t>*Revisits Anns Test</w:t>
      </w:r>
    </w:p>
    <w:p w14:paraId="47439552" w14:textId="77777777" w:rsidR="009D5325" w:rsidRDefault="00E617BB">
      <w:pPr>
        <w:pStyle w:val="Body"/>
        <w:numPr>
          <w:ilvl w:val="0"/>
          <w:numId w:val="106"/>
        </w:numPr>
        <w:rPr>
          <w:rStyle w:val="PageNumber"/>
        </w:rPr>
      </w:pPr>
      <w:r>
        <w:rPr>
          <w:rStyle w:val="PageNumber"/>
          <w:rFonts w:eastAsia="Arial Unicode MS" w:cs="Arial Unicode MS"/>
          <w:b/>
          <w:bCs/>
        </w:rPr>
        <w:t>Facts</w:t>
      </w:r>
      <w:r>
        <w:rPr>
          <w:rStyle w:val="PageNumber"/>
          <w:rFonts w:eastAsia="Arial Unicode MS" w:cs="Arial Unicode MS"/>
        </w:rPr>
        <w:t>: Mortgage broker steals people</w:t>
      </w:r>
      <w:r>
        <w:rPr>
          <w:rStyle w:val="PageNumber"/>
          <w:rFonts w:eastAsia="Arial Unicode MS" w:cs="Arial Unicode MS"/>
        </w:rPr>
        <w:t>’</w:t>
      </w:r>
      <w:r>
        <w:rPr>
          <w:rStyle w:val="PageNumber"/>
          <w:rFonts w:eastAsia="Arial Unicode MS" w:cs="Arial Unicode MS"/>
        </w:rPr>
        <w:t xml:space="preserve">s money, effectively a Ponzie scheme that collapses. Rather than suing the mortgage broker, appellant sues the regulator. Argument: the regulator knew the mortgage broker was </w:t>
      </w:r>
      <w:r>
        <w:rPr>
          <w:rStyle w:val="PageNumber"/>
          <w:rFonts w:eastAsia="Arial Unicode MS" w:cs="Arial Unicode MS"/>
        </w:rPr>
        <w:t>bad apple, a reasonably competent regulatory would have shut down the broker long time ago. Registrar later suspended this mortgage broker for bad behaviour and plaintiff says that the Registrar should have known this.</w:t>
      </w:r>
    </w:p>
    <w:p w14:paraId="06C44D2C" w14:textId="77777777" w:rsidR="009D5325" w:rsidRDefault="00E617BB">
      <w:pPr>
        <w:pStyle w:val="Body"/>
        <w:numPr>
          <w:ilvl w:val="0"/>
          <w:numId w:val="106"/>
        </w:numPr>
        <w:rPr>
          <w:rStyle w:val="PageNumber"/>
        </w:rPr>
      </w:pPr>
      <w:r>
        <w:rPr>
          <w:rStyle w:val="PageNumber"/>
          <w:rFonts w:eastAsia="Arial Unicode MS" w:cs="Arial Unicode MS"/>
          <w:b/>
          <w:bCs/>
        </w:rPr>
        <w:t>Issue</w:t>
      </w:r>
      <w:r>
        <w:rPr>
          <w:rStyle w:val="PageNumber"/>
          <w:rFonts w:eastAsia="Arial Unicode MS" w:cs="Arial Unicode MS"/>
        </w:rPr>
        <w:t xml:space="preserve">: Does the registrar owe a duty </w:t>
      </w:r>
      <w:r>
        <w:rPr>
          <w:rStyle w:val="PageNumber"/>
          <w:rFonts w:eastAsia="Arial Unicode MS" w:cs="Arial Unicode MS"/>
        </w:rPr>
        <w:t xml:space="preserve">of care to members of the investing public, giving rise to liability in negligence for economic losses investors sustained? Whether the registrar owes a private law duty of care to members of the investing public giving rise to liability in negligence for </w:t>
      </w:r>
      <w:r>
        <w:rPr>
          <w:rStyle w:val="PageNumber"/>
          <w:rFonts w:eastAsia="Arial Unicode MS" w:cs="Arial Unicode MS"/>
        </w:rPr>
        <w:t xml:space="preserve">economic losses investors sustained. </w:t>
      </w:r>
    </w:p>
    <w:p w14:paraId="33D1576B" w14:textId="77777777" w:rsidR="009D5325" w:rsidRDefault="00E617BB">
      <w:pPr>
        <w:pStyle w:val="Body"/>
        <w:numPr>
          <w:ilvl w:val="0"/>
          <w:numId w:val="106"/>
        </w:numPr>
        <w:rPr>
          <w:rStyle w:val="PageNumber"/>
        </w:rPr>
      </w:pPr>
      <w:r>
        <w:rPr>
          <w:rStyle w:val="PageNumber"/>
          <w:rFonts w:eastAsia="Arial Unicode MS" w:cs="Arial Unicode MS"/>
          <w:b/>
          <w:bCs/>
        </w:rPr>
        <w:t xml:space="preserve">Held: </w:t>
      </w:r>
      <w:r>
        <w:rPr>
          <w:rStyle w:val="PageNumber"/>
          <w:rFonts w:eastAsia="Arial Unicode MS" w:cs="Arial Unicode MS"/>
        </w:rPr>
        <w:t>No duty of care owed.</w:t>
      </w:r>
    </w:p>
    <w:p w14:paraId="011373D3" w14:textId="77777777" w:rsidR="009D5325" w:rsidRDefault="00E617BB">
      <w:pPr>
        <w:pStyle w:val="Body"/>
        <w:numPr>
          <w:ilvl w:val="0"/>
          <w:numId w:val="106"/>
        </w:numPr>
        <w:rPr>
          <w:rStyle w:val="PageNumber"/>
        </w:rPr>
      </w:pPr>
      <w:r>
        <w:rPr>
          <w:rStyle w:val="PageNumber"/>
          <w:rFonts w:eastAsia="Arial Unicode MS" w:cs="Arial Unicode MS"/>
          <w:b/>
          <w:bCs/>
        </w:rPr>
        <w:t>Ratio</w:t>
      </w:r>
      <w:r>
        <w:rPr>
          <w:rStyle w:val="PageNumber"/>
          <w:rFonts w:eastAsia="Arial Unicode MS" w:cs="Arial Unicode MS"/>
        </w:rPr>
        <w:t>: New test for duty:</w:t>
      </w:r>
    </w:p>
    <w:p w14:paraId="624F11DC" w14:textId="77777777" w:rsidR="009D5325" w:rsidRDefault="00E617BB">
      <w:pPr>
        <w:pStyle w:val="Body"/>
        <w:numPr>
          <w:ilvl w:val="0"/>
          <w:numId w:val="109"/>
        </w:numPr>
      </w:pPr>
      <w:r>
        <w:rPr>
          <w:rStyle w:val="PageNumber"/>
          <w:rFonts w:eastAsia="Arial Unicode MS" w:cs="Arial Unicode MS"/>
        </w:rPr>
        <w:t xml:space="preserve">Stage 1: </w:t>
      </w:r>
      <w:r>
        <w:rPr>
          <w:rFonts w:eastAsia="Arial Unicode MS" w:cs="Arial Unicode MS"/>
        </w:rPr>
        <w:t>Step one has two parts:</w:t>
      </w:r>
    </w:p>
    <w:p w14:paraId="0E6D0536" w14:textId="77777777" w:rsidR="009D5325" w:rsidRDefault="00E617BB">
      <w:pPr>
        <w:pStyle w:val="Body"/>
        <w:numPr>
          <w:ilvl w:val="1"/>
          <w:numId w:val="108"/>
        </w:numPr>
      </w:pPr>
      <w:r>
        <w:rPr>
          <w:rFonts w:eastAsia="Arial Unicode MS" w:cs="Arial Unicode MS"/>
        </w:rPr>
        <w:t xml:space="preserve">Was the harm that occurred the </w:t>
      </w:r>
      <w:r>
        <w:rPr>
          <w:rStyle w:val="PageNumber"/>
          <w:rFonts w:eastAsia="Arial Unicode MS" w:cs="Arial Unicode MS"/>
          <w:b/>
          <w:bCs/>
        </w:rPr>
        <w:t xml:space="preserve">reasonably foreseeable </w:t>
      </w:r>
      <w:r>
        <w:rPr>
          <w:rFonts w:eastAsia="Arial Unicode MS" w:cs="Arial Unicode MS"/>
        </w:rPr>
        <w:t>consequence of the defendants act? (</w:t>
      </w:r>
      <w:r>
        <w:rPr>
          <w:rStyle w:val="PageNumber"/>
          <w:rFonts w:eastAsia="Arial Unicode MS" w:cs="Arial Unicode MS"/>
          <w:i/>
          <w:iCs/>
        </w:rPr>
        <w:t>Palsgraf</w:t>
      </w:r>
      <w:r>
        <w:rPr>
          <w:rFonts w:eastAsia="Arial Unicode MS" w:cs="Arial Unicode MS"/>
        </w:rPr>
        <w:t xml:space="preserve">) </w:t>
      </w:r>
    </w:p>
    <w:p w14:paraId="076D90DC" w14:textId="77777777" w:rsidR="009D5325" w:rsidRDefault="00E617BB">
      <w:pPr>
        <w:pStyle w:val="Body"/>
        <w:numPr>
          <w:ilvl w:val="1"/>
          <w:numId w:val="108"/>
        </w:numPr>
      </w:pPr>
      <w:r>
        <w:rPr>
          <w:rFonts w:eastAsia="Arial Unicode MS" w:cs="Arial Unicode MS"/>
        </w:rPr>
        <w:t xml:space="preserve">If yes, then </w:t>
      </w:r>
      <w:r>
        <w:rPr>
          <w:rStyle w:val="PageNumber"/>
          <w:rFonts w:eastAsia="Arial Unicode MS" w:cs="Arial Unicode MS"/>
          <w:b/>
          <w:bCs/>
        </w:rPr>
        <w:t>proximity analysi</w:t>
      </w:r>
      <w:r>
        <w:rPr>
          <w:rStyle w:val="PageNumber"/>
          <w:rFonts w:eastAsia="Arial Unicode MS" w:cs="Arial Unicode MS"/>
          <w:b/>
          <w:bCs/>
        </w:rPr>
        <w:t>s</w:t>
      </w:r>
      <w:r>
        <w:rPr>
          <w:rFonts w:eastAsia="Arial Unicode MS" w:cs="Arial Unicode MS"/>
        </w:rPr>
        <w:t xml:space="preserve"> (also two steps) </w:t>
      </w:r>
      <w:r>
        <w:rPr>
          <w:rFonts w:eastAsia="Arial Unicode MS" w:cs="Arial Unicode MS"/>
        </w:rPr>
        <w:t xml:space="preserve">– </w:t>
      </w:r>
      <w:r>
        <w:rPr>
          <w:rFonts w:eastAsia="Arial Unicode MS" w:cs="Arial Unicode MS"/>
        </w:rPr>
        <w:t xml:space="preserve">focuses on </w:t>
      </w:r>
      <w:r>
        <w:rPr>
          <w:rStyle w:val="PageNumber"/>
          <w:rFonts w:eastAsia="Arial Unicode MS" w:cs="Arial Unicode MS"/>
          <w:b/>
          <w:bCs/>
          <w:u w:val="single"/>
        </w:rPr>
        <w:t>the relationship between the plaintiff and the defendant</w:t>
      </w:r>
      <w:r>
        <w:rPr>
          <w:rFonts w:eastAsia="Arial Unicode MS" w:cs="Arial Unicode MS"/>
        </w:rPr>
        <w:t xml:space="preserve"> (has to do with policy because the relationship has lots of policy considerations as existing between the two of them). Is there a close enough proximity such that it </w:t>
      </w:r>
      <w:r>
        <w:rPr>
          <w:rFonts w:eastAsia="Arial Unicode MS" w:cs="Arial Unicode MS"/>
        </w:rPr>
        <w:t>is fair between the parties to impose a duty of care?</w:t>
      </w:r>
    </w:p>
    <w:p w14:paraId="115AE9CB" w14:textId="77777777" w:rsidR="009D5325" w:rsidRDefault="00E617BB">
      <w:pPr>
        <w:pStyle w:val="Body"/>
        <w:numPr>
          <w:ilvl w:val="2"/>
          <w:numId w:val="108"/>
        </w:numPr>
      </w:pPr>
      <w:r>
        <w:rPr>
          <w:rFonts w:eastAsia="Arial Unicode MS" w:cs="Arial Unicode MS"/>
        </w:rPr>
        <w:t>Ask whether or not there is a category of tort law/negligence cases that already exist on the issue. If there is a category of case where the SCC has said that there exists proximity then you should jus</w:t>
      </w:r>
      <w:r>
        <w:rPr>
          <w:rFonts w:eastAsia="Arial Unicode MS" w:cs="Arial Unicode MS"/>
        </w:rPr>
        <w:t xml:space="preserve">t apply that case, and proximity will be satisfied. </w:t>
      </w:r>
    </w:p>
    <w:p w14:paraId="67C7C81E" w14:textId="77777777" w:rsidR="009D5325" w:rsidRDefault="00E617BB">
      <w:pPr>
        <w:pStyle w:val="Body"/>
        <w:numPr>
          <w:ilvl w:val="3"/>
          <w:numId w:val="108"/>
        </w:numPr>
      </w:pPr>
      <w:r>
        <w:rPr>
          <w:rFonts w:eastAsia="Arial Unicode MS" w:cs="Arial Unicode MS"/>
        </w:rPr>
        <w:t xml:space="preserve">If yes, then go to old cases and do what they told you to do; categories include: </w:t>
      </w:r>
    </w:p>
    <w:p w14:paraId="765509A7" w14:textId="77777777" w:rsidR="009D5325" w:rsidRDefault="00E617BB">
      <w:pPr>
        <w:pStyle w:val="Body"/>
        <w:numPr>
          <w:ilvl w:val="4"/>
          <w:numId w:val="108"/>
        </w:numPr>
      </w:pPr>
      <w:r>
        <w:rPr>
          <w:rStyle w:val="PageNumber"/>
          <w:rFonts w:eastAsia="Arial Unicode MS" w:cs="Arial Unicode MS"/>
          <w:b/>
          <w:bCs/>
        </w:rPr>
        <w:t xml:space="preserve">Harm from acts that harm person or property </w:t>
      </w:r>
      <w:r>
        <w:rPr>
          <w:rFonts w:eastAsia="Arial Unicode MS" w:cs="Arial Unicode MS"/>
        </w:rPr>
        <w:t>(</w:t>
      </w:r>
      <w:r>
        <w:rPr>
          <w:rStyle w:val="PageNumber"/>
          <w:rFonts w:eastAsia="Arial Unicode MS" w:cs="Arial Unicode MS"/>
          <w:i/>
          <w:iCs/>
        </w:rPr>
        <w:t>Donoghue v Steveson</w:t>
      </w:r>
      <w:r>
        <w:rPr>
          <w:rFonts w:eastAsia="Arial Unicode MS" w:cs="Arial Unicode MS"/>
        </w:rPr>
        <w:t>)</w:t>
      </w:r>
      <w:r>
        <w:rPr>
          <w:rFonts w:eastAsia="Arial Unicode MS" w:cs="Arial Unicode MS"/>
        </w:rPr>
        <w:t xml:space="preserve">. Physical damage to a persons property or their body through an act then you do not have to do Cooper v Hobart's analysis you can just assume there is proximity there. </w:t>
      </w:r>
    </w:p>
    <w:p w14:paraId="376034F1" w14:textId="77777777" w:rsidR="009D5325" w:rsidRDefault="00E617BB">
      <w:pPr>
        <w:pStyle w:val="Body"/>
        <w:numPr>
          <w:ilvl w:val="4"/>
          <w:numId w:val="108"/>
        </w:numPr>
      </w:pPr>
      <w:r>
        <w:rPr>
          <w:rFonts w:eastAsia="Arial Unicode MS" w:cs="Arial Unicode MS"/>
        </w:rPr>
        <w:t>Claims of nervous shock (</w:t>
      </w:r>
      <w:r>
        <w:rPr>
          <w:rStyle w:val="PageNumber"/>
          <w:rFonts w:eastAsia="Arial Unicode MS" w:cs="Arial Unicode MS"/>
          <w:i/>
          <w:iCs/>
        </w:rPr>
        <w:t>Mustapha</w:t>
      </w:r>
      <w:r>
        <w:rPr>
          <w:rFonts w:eastAsia="Arial Unicode MS" w:cs="Arial Unicode MS"/>
        </w:rPr>
        <w:t xml:space="preserve"> and </w:t>
      </w:r>
      <w:r>
        <w:rPr>
          <w:rStyle w:val="PageNumber"/>
          <w:rFonts w:eastAsia="Arial Unicode MS" w:cs="Arial Unicode MS"/>
          <w:i/>
          <w:iCs/>
        </w:rPr>
        <w:t>Alcock</w:t>
      </w:r>
      <w:r>
        <w:rPr>
          <w:rFonts w:eastAsia="Arial Unicode MS" w:cs="Arial Unicode MS"/>
        </w:rPr>
        <w:t xml:space="preserve">). This is a psychological injury, you do </w:t>
      </w:r>
      <w:r>
        <w:rPr>
          <w:rFonts w:eastAsia="Arial Unicode MS" w:cs="Arial Unicode MS"/>
        </w:rPr>
        <w:t>not have to do Cooper v Hobart</w:t>
      </w:r>
      <w:r>
        <w:rPr>
          <w:rFonts w:eastAsia="Arial Unicode MS" w:cs="Arial Unicode MS"/>
        </w:rPr>
        <w:t>’</w:t>
      </w:r>
      <w:r>
        <w:rPr>
          <w:rFonts w:eastAsia="Arial Unicode MS" w:cs="Arial Unicode MS"/>
        </w:rPr>
        <w:t>s analysis just do what we do in this case. (</w:t>
      </w:r>
      <w:r>
        <w:rPr>
          <w:rStyle w:val="PageNumber"/>
          <w:rFonts w:eastAsia="Arial Unicode MS" w:cs="Arial Unicode MS"/>
          <w:i/>
          <w:iCs/>
        </w:rPr>
        <w:t>Allcock</w:t>
      </w:r>
      <w:r>
        <w:rPr>
          <w:rFonts w:eastAsia="Arial Unicode MS" w:cs="Arial Unicode MS"/>
        </w:rPr>
        <w:t>) (</w:t>
      </w:r>
      <w:r>
        <w:rPr>
          <w:rStyle w:val="PageNumber"/>
          <w:rFonts w:eastAsia="Arial Unicode MS" w:cs="Arial Unicode MS"/>
          <w:i/>
          <w:iCs/>
        </w:rPr>
        <w:t>Saadati v Moorhead</w:t>
      </w:r>
      <w:r>
        <w:rPr>
          <w:rFonts w:eastAsia="Arial Unicode MS" w:cs="Arial Unicode MS"/>
        </w:rPr>
        <w:t>)</w:t>
      </w:r>
    </w:p>
    <w:p w14:paraId="00DBE356" w14:textId="77777777" w:rsidR="009D5325" w:rsidRDefault="00E617BB">
      <w:pPr>
        <w:pStyle w:val="Body"/>
        <w:numPr>
          <w:ilvl w:val="4"/>
          <w:numId w:val="108"/>
        </w:numPr>
      </w:pPr>
      <w:r>
        <w:rPr>
          <w:rFonts w:eastAsia="Arial Unicode MS" w:cs="Arial Unicode MS"/>
        </w:rPr>
        <w:t>Negligent misstatement (</w:t>
      </w:r>
      <w:r>
        <w:rPr>
          <w:rStyle w:val="PageNumber"/>
          <w:rFonts w:eastAsia="Arial Unicode MS" w:cs="Arial Unicode MS"/>
          <w:i/>
          <w:iCs/>
        </w:rPr>
        <w:t>Hercules Managements</w:t>
      </w:r>
      <w:r>
        <w:rPr>
          <w:rFonts w:eastAsia="Arial Unicode MS" w:cs="Arial Unicode MS"/>
        </w:rPr>
        <w:t>). (</w:t>
      </w:r>
      <w:r>
        <w:rPr>
          <w:rStyle w:val="PageNumber"/>
          <w:rFonts w:eastAsia="Arial Unicode MS" w:cs="Arial Unicode MS"/>
          <w:i/>
          <w:iCs/>
        </w:rPr>
        <w:t>Heley Byrne v Heller</w:t>
      </w:r>
      <w:r>
        <w:rPr>
          <w:rFonts w:eastAsia="Arial Unicode MS" w:cs="Arial Unicode MS"/>
        </w:rPr>
        <w:t>).</w:t>
      </w:r>
    </w:p>
    <w:p w14:paraId="0EAD0F4B" w14:textId="77777777" w:rsidR="009D5325" w:rsidRDefault="00E617BB">
      <w:pPr>
        <w:pStyle w:val="Body"/>
        <w:numPr>
          <w:ilvl w:val="4"/>
          <w:numId w:val="108"/>
        </w:numPr>
      </w:pPr>
      <w:r>
        <w:rPr>
          <w:rFonts w:eastAsia="Arial Unicode MS" w:cs="Arial Unicode MS"/>
        </w:rPr>
        <w:t>Failure to warn you of risk (</w:t>
      </w:r>
      <w:r>
        <w:rPr>
          <w:rStyle w:val="PageNumber"/>
          <w:rFonts w:eastAsia="Arial Unicode MS" w:cs="Arial Unicode MS"/>
          <w:i/>
          <w:iCs/>
        </w:rPr>
        <w:t>Rivto Marine</w:t>
      </w:r>
      <w:r>
        <w:rPr>
          <w:rFonts w:eastAsia="Arial Unicode MS" w:cs="Arial Unicode MS"/>
        </w:rPr>
        <w:t>)</w:t>
      </w:r>
    </w:p>
    <w:p w14:paraId="20307ACE" w14:textId="77777777" w:rsidR="009D5325" w:rsidRDefault="00E617BB">
      <w:pPr>
        <w:pStyle w:val="Body"/>
        <w:numPr>
          <w:ilvl w:val="4"/>
          <w:numId w:val="108"/>
        </w:numPr>
      </w:pPr>
      <w:r>
        <w:rPr>
          <w:rFonts w:eastAsia="Arial Unicode MS" w:cs="Arial Unicode MS"/>
        </w:rPr>
        <w:t xml:space="preserve">Governmental liability for economic </w:t>
      </w:r>
      <w:r>
        <w:rPr>
          <w:rFonts w:eastAsia="Arial Unicode MS" w:cs="Arial Unicode MS"/>
        </w:rPr>
        <w:t>losses (</w:t>
      </w:r>
      <w:r>
        <w:rPr>
          <w:rStyle w:val="PageNumber"/>
          <w:rFonts w:eastAsia="Arial Unicode MS" w:cs="Arial Unicode MS"/>
          <w:i/>
          <w:iCs/>
        </w:rPr>
        <w:t>Kamloops</w:t>
      </w:r>
      <w:r>
        <w:rPr>
          <w:rFonts w:eastAsia="Arial Unicode MS" w:cs="Arial Unicode MS"/>
        </w:rPr>
        <w:t>)</w:t>
      </w:r>
    </w:p>
    <w:p w14:paraId="7EE3E58B" w14:textId="77777777" w:rsidR="009D5325" w:rsidRDefault="00E617BB">
      <w:pPr>
        <w:pStyle w:val="Body"/>
        <w:numPr>
          <w:ilvl w:val="4"/>
          <w:numId w:val="108"/>
        </w:numPr>
      </w:pPr>
      <w:r>
        <w:rPr>
          <w:rFonts w:eastAsia="Arial Unicode MS" w:cs="Arial Unicode MS"/>
        </w:rPr>
        <w:t>Relational economic loss (</w:t>
      </w:r>
      <w:r>
        <w:rPr>
          <w:rStyle w:val="PageNumber"/>
          <w:rFonts w:eastAsia="Arial Unicode MS" w:cs="Arial Unicode MS"/>
          <w:i/>
          <w:iCs/>
        </w:rPr>
        <w:t>CNR v North Pacific</w:t>
      </w:r>
      <w:r>
        <w:rPr>
          <w:rFonts w:eastAsia="Arial Unicode MS" w:cs="Arial Unicode MS"/>
        </w:rPr>
        <w:t>)</w:t>
      </w:r>
    </w:p>
    <w:p w14:paraId="07EA109B" w14:textId="77777777" w:rsidR="009D5325" w:rsidRDefault="00E617BB">
      <w:pPr>
        <w:pStyle w:val="Body"/>
        <w:numPr>
          <w:ilvl w:val="3"/>
          <w:numId w:val="108"/>
        </w:numPr>
      </w:pPr>
      <w:r>
        <w:rPr>
          <w:rFonts w:eastAsia="Arial Unicode MS" w:cs="Arial Unicode MS"/>
        </w:rPr>
        <w:t xml:space="preserve">If no (if it is a new case not covered by a category), then </w:t>
      </w:r>
      <w:r>
        <w:rPr>
          <w:rStyle w:val="PageNumber"/>
          <w:rFonts w:eastAsia="Arial Unicode MS" w:cs="Arial Unicode MS"/>
          <w:b/>
          <w:bCs/>
        </w:rPr>
        <w:t>pure proximity analysis</w:t>
      </w:r>
      <w:r>
        <w:rPr>
          <w:rFonts w:eastAsia="Arial Unicode MS" w:cs="Arial Unicode MS"/>
        </w:rPr>
        <w:t xml:space="preserve">: evaluate whether there was a proximal relationship linking the parties by considering anything you can </w:t>
      </w:r>
      <w:r>
        <w:rPr>
          <w:rFonts w:eastAsia="Arial Unicode MS" w:cs="Arial Unicode MS"/>
        </w:rPr>
        <w:t>think of</w:t>
      </w:r>
      <w:r>
        <w:rPr>
          <w:rFonts w:eastAsia="Arial Unicode MS" w:cs="Arial Unicode MS"/>
        </w:rPr>
        <w:t>…</w:t>
      </w:r>
      <w:r>
        <w:rPr>
          <w:rFonts w:eastAsia="Arial Unicode MS" w:cs="Arial Unicode MS"/>
        </w:rPr>
        <w:t xml:space="preserve">. Proximity from scratch analysis essentially. Proximity characterizes the type of relationship in which a duty of care arises; proximity is </w:t>
      </w:r>
      <w:r>
        <w:rPr>
          <w:rFonts w:eastAsia="Arial Unicode MS" w:cs="Arial Unicode MS"/>
        </w:rPr>
        <w:t>“</w:t>
      </w:r>
      <w:r>
        <w:rPr>
          <w:rFonts w:eastAsia="Arial Unicode MS" w:cs="Arial Unicode MS"/>
        </w:rPr>
        <w:t>policy</w:t>
      </w:r>
      <w:r>
        <w:rPr>
          <w:rFonts w:eastAsia="Arial Unicode MS" w:cs="Arial Unicode MS"/>
        </w:rPr>
        <w:t xml:space="preserve">” </w:t>
      </w:r>
      <w:r>
        <w:rPr>
          <w:rFonts w:eastAsia="Arial Unicode MS" w:cs="Arial Unicode MS"/>
        </w:rPr>
        <w:t>in the context of relationships, must find a balance and consider the following to determine whet</w:t>
      </w:r>
      <w:r>
        <w:rPr>
          <w:rFonts w:eastAsia="Arial Unicode MS" w:cs="Arial Unicode MS"/>
        </w:rPr>
        <w:t>her the relationship between the parties is proximate</w:t>
      </w:r>
      <w:r>
        <w:rPr>
          <w:rFonts w:eastAsia="Arial Unicode MS" w:cs="Arial Unicode MS"/>
        </w:rPr>
        <w:t>…</w:t>
      </w:r>
    </w:p>
    <w:p w14:paraId="398BB2FF" w14:textId="77777777" w:rsidR="009D5325" w:rsidRDefault="00E617BB">
      <w:pPr>
        <w:pStyle w:val="Body"/>
        <w:numPr>
          <w:ilvl w:val="4"/>
          <w:numId w:val="108"/>
        </w:numPr>
      </w:pPr>
      <w:r>
        <w:rPr>
          <w:rFonts w:eastAsia="Arial Unicode MS" w:cs="Arial Unicode MS"/>
        </w:rPr>
        <w:t xml:space="preserve">Physical closeness. The facts, directness etc., Expectations of the parties, Representations, Reliance, Property involved, </w:t>
      </w:r>
      <w:r>
        <w:rPr>
          <w:rStyle w:val="PageNumber"/>
          <w:rFonts w:eastAsia="Arial Unicode MS" w:cs="Arial Unicode MS"/>
          <w:u w:val="single"/>
        </w:rPr>
        <w:t xml:space="preserve">Or any other interest that are involved. </w:t>
      </w:r>
      <w:r>
        <w:rPr>
          <w:rFonts w:eastAsia="Arial Unicode MS" w:cs="Arial Unicode MS"/>
        </w:rPr>
        <w:t xml:space="preserve">If there is a statutory regime, then </w:t>
      </w:r>
      <w:r>
        <w:rPr>
          <w:rFonts w:eastAsia="Arial Unicode MS" w:cs="Arial Unicode MS"/>
        </w:rPr>
        <w:t xml:space="preserve">you must also consider what the statute says. If there are statutes involved, if the area of law is somehow touching on a statute then you must always look at a statute. And, it </w:t>
      </w:r>
      <w:r>
        <w:rPr>
          <w:rStyle w:val="PageNumber"/>
          <w:rFonts w:eastAsia="Arial Unicode MS" w:cs="Arial Unicode MS"/>
          <w:b/>
          <w:bCs/>
        </w:rPr>
        <w:t>must be fair, just and reasonable</w:t>
      </w:r>
      <w:r>
        <w:rPr>
          <w:rFonts w:eastAsia="Arial Unicode MS" w:cs="Arial Unicode MS"/>
        </w:rPr>
        <w:t xml:space="preserve"> to impose this relationship of proximity on </w:t>
      </w:r>
      <w:r>
        <w:rPr>
          <w:rFonts w:eastAsia="Arial Unicode MS" w:cs="Arial Unicode MS"/>
        </w:rPr>
        <w:t xml:space="preserve">the parties </w:t>
      </w:r>
    </w:p>
    <w:p w14:paraId="3F5EAC51" w14:textId="77777777" w:rsidR="009D5325" w:rsidRDefault="00E617BB">
      <w:pPr>
        <w:pStyle w:val="Body"/>
        <w:numPr>
          <w:ilvl w:val="0"/>
          <w:numId w:val="108"/>
        </w:numPr>
      </w:pPr>
      <w:r>
        <w:rPr>
          <w:rStyle w:val="PageNumber"/>
          <w:rFonts w:eastAsia="Arial Unicode MS" w:cs="Arial Unicode MS"/>
          <w:b/>
          <w:bCs/>
        </w:rPr>
        <w:t>Stage 2: Policy concerns</w:t>
      </w:r>
      <w:r>
        <w:rPr>
          <w:rFonts w:eastAsia="Arial Unicode MS" w:cs="Arial Unicode MS"/>
        </w:rPr>
        <w:t xml:space="preserve"> – </w:t>
      </w:r>
      <w:r>
        <w:rPr>
          <w:rFonts w:eastAsia="Arial Unicode MS" w:cs="Arial Unicode MS"/>
        </w:rPr>
        <w:t xml:space="preserve">Are there residual policy considerations outside relationship of the parties that may negate the imposition of a duty of care? Concerned with things </w:t>
      </w:r>
      <w:r>
        <w:rPr>
          <w:rStyle w:val="PageNumber"/>
          <w:rFonts w:eastAsia="Arial Unicode MS" w:cs="Arial Unicode MS"/>
          <w:b/>
          <w:bCs/>
          <w:u w:val="single"/>
        </w:rPr>
        <w:t>outside of the relationship between the parties</w:t>
      </w:r>
      <w:r>
        <w:rPr>
          <w:rFonts w:eastAsia="Arial Unicode MS" w:cs="Arial Unicode MS"/>
        </w:rPr>
        <w:t>:</w:t>
      </w:r>
    </w:p>
    <w:p w14:paraId="2E056470" w14:textId="77777777" w:rsidR="009D5325" w:rsidRDefault="00E617BB">
      <w:pPr>
        <w:pStyle w:val="Body"/>
        <w:numPr>
          <w:ilvl w:val="1"/>
          <w:numId w:val="108"/>
        </w:numPr>
      </w:pPr>
      <w:r>
        <w:rPr>
          <w:rFonts w:eastAsia="Arial Unicode MS" w:cs="Arial Unicode MS"/>
        </w:rPr>
        <w:t>The effect of a du</w:t>
      </w:r>
      <w:r>
        <w:rPr>
          <w:rFonts w:eastAsia="Arial Unicode MS" w:cs="Arial Unicode MS"/>
        </w:rPr>
        <w:t>ty on other legal obligations. Would recognizing a duty in tort interfere with other aspects of the law.</w:t>
      </w:r>
    </w:p>
    <w:p w14:paraId="1FEADB54" w14:textId="77777777" w:rsidR="009D5325" w:rsidRDefault="00E617BB">
      <w:pPr>
        <w:pStyle w:val="Body"/>
        <w:numPr>
          <w:ilvl w:val="1"/>
          <w:numId w:val="108"/>
        </w:numPr>
      </w:pPr>
      <w:r>
        <w:rPr>
          <w:rFonts w:eastAsia="Arial Unicode MS" w:cs="Arial Unicode MS"/>
        </w:rPr>
        <w:t>Any potential negative effect on the legal system from recognizing the duty. Would recognizing the duty have a negative effect on the legal system, wou</w:t>
      </w:r>
      <w:r>
        <w:rPr>
          <w:rFonts w:eastAsia="Arial Unicode MS" w:cs="Arial Unicode MS"/>
        </w:rPr>
        <w:t>ld it require judges to step out too far form their role, would it take up too much judicial time?</w:t>
      </w:r>
    </w:p>
    <w:p w14:paraId="0FECF9AA" w14:textId="77777777" w:rsidR="009D5325" w:rsidRDefault="00E617BB">
      <w:pPr>
        <w:pStyle w:val="Body"/>
        <w:numPr>
          <w:ilvl w:val="1"/>
          <w:numId w:val="108"/>
        </w:numPr>
      </w:pPr>
      <w:r>
        <w:rPr>
          <w:rFonts w:eastAsia="Arial Unicode MS" w:cs="Arial Unicode MS"/>
        </w:rPr>
        <w:t>Any potential negative effect on society in general. Would recognizing this duty interfere with society too much, would it interfere with other things we lik</w:t>
      </w:r>
      <w:r>
        <w:rPr>
          <w:rFonts w:eastAsia="Arial Unicode MS" w:cs="Arial Unicode MS"/>
        </w:rPr>
        <w:t>e to do. Whether recognizing liability would lead to indeterminate liability- would there be too much liability to too many people for too long?</w:t>
      </w:r>
    </w:p>
    <w:p w14:paraId="1132A190" w14:textId="77777777" w:rsidR="009D5325" w:rsidRDefault="00E617BB">
      <w:pPr>
        <w:pStyle w:val="Body"/>
        <w:numPr>
          <w:ilvl w:val="1"/>
          <w:numId w:val="108"/>
        </w:numPr>
      </w:pPr>
      <w:r>
        <w:rPr>
          <w:rStyle w:val="PageNumber"/>
          <w:rFonts w:eastAsia="Arial Unicode MS" w:cs="Arial Unicode MS"/>
          <w:u w:val="single"/>
        </w:rPr>
        <w:t>Policy vs. operational</w:t>
      </w:r>
      <w:r>
        <w:rPr>
          <w:rFonts w:eastAsia="Arial Unicode MS" w:cs="Arial Unicode MS"/>
        </w:rPr>
        <w:t xml:space="preserve"> question </w:t>
      </w:r>
      <w:r>
        <w:rPr>
          <w:rFonts w:eastAsia="Arial Unicode MS" w:cs="Arial Unicode MS"/>
        </w:rPr>
        <w:t xml:space="preserve">– </w:t>
      </w:r>
      <w:r>
        <w:rPr>
          <w:rFonts w:eastAsia="Arial Unicode MS" w:cs="Arial Unicode MS"/>
        </w:rPr>
        <w:t>the SCC has come to a view that you can sue government for operational things</w:t>
      </w:r>
      <w:r>
        <w:rPr>
          <w:rFonts w:eastAsia="Arial Unicode MS" w:cs="Arial Unicode MS"/>
        </w:rPr>
        <w:t xml:space="preserve"> that they do, but not for true policy decisions that they make </w:t>
      </w:r>
      <w:r>
        <w:rPr>
          <w:rFonts w:eastAsia="Arial Unicode MS" w:cs="Arial Unicode MS"/>
        </w:rPr>
        <w:t xml:space="preserve">– </w:t>
      </w:r>
      <w:r>
        <w:rPr>
          <w:rFonts w:eastAsia="Arial Unicode MS" w:cs="Arial Unicode MS"/>
        </w:rPr>
        <w:t>but, if it is an operational decision then you can sue. Government cannot be liable for policy decisions they make but they might be able to be liable for operation decisions which is to pro</w:t>
      </w:r>
      <w:r>
        <w:rPr>
          <w:rFonts w:eastAsia="Arial Unicode MS" w:cs="Arial Unicode MS"/>
        </w:rPr>
        <w:t xml:space="preserve">tect the democratic mandate of the legislature because that is why we have governments to do things. Government can be liable if they chose something but they do not do it well. Operations of policy you maybe can be liable for said the SCC. </w:t>
      </w:r>
    </w:p>
    <w:p w14:paraId="5E6CCAA2" w14:textId="77777777" w:rsidR="009D5325" w:rsidRDefault="00E617BB">
      <w:pPr>
        <w:pStyle w:val="Body"/>
        <w:numPr>
          <w:ilvl w:val="0"/>
          <w:numId w:val="106"/>
        </w:numPr>
        <w:rPr>
          <w:rStyle w:val="PageNumber"/>
        </w:rPr>
      </w:pPr>
      <w:r>
        <w:rPr>
          <w:rStyle w:val="PageNumber"/>
          <w:rFonts w:eastAsia="Arial Unicode MS" w:cs="Arial Unicode MS"/>
          <w:b/>
          <w:bCs/>
        </w:rPr>
        <w:t>Held</w:t>
      </w:r>
      <w:r>
        <w:rPr>
          <w:rStyle w:val="PageNumber"/>
          <w:rFonts w:eastAsia="Arial Unicode MS" w:cs="Arial Unicode MS"/>
        </w:rPr>
        <w:t>: D not li</w:t>
      </w:r>
      <w:r>
        <w:rPr>
          <w:rStyle w:val="PageNumber"/>
          <w:rFonts w:eastAsia="Arial Unicode MS" w:cs="Arial Unicode MS"/>
        </w:rPr>
        <w:t>able.</w:t>
      </w:r>
    </w:p>
    <w:p w14:paraId="0EA680F8" w14:textId="77777777" w:rsidR="009D5325" w:rsidRDefault="00E617BB">
      <w:pPr>
        <w:pStyle w:val="Body"/>
        <w:numPr>
          <w:ilvl w:val="0"/>
          <w:numId w:val="106"/>
        </w:numPr>
        <w:rPr>
          <w:rStyle w:val="PageNumber"/>
        </w:rPr>
      </w:pPr>
      <w:r>
        <w:rPr>
          <w:rStyle w:val="PageNumber"/>
          <w:rFonts w:eastAsia="Arial Unicode MS" w:cs="Arial Unicode MS"/>
          <w:b/>
          <w:bCs/>
        </w:rPr>
        <w:t>Reasons</w:t>
      </w:r>
      <w:r>
        <w:rPr>
          <w:rStyle w:val="PageNumber"/>
          <w:rFonts w:eastAsia="Arial Unicode MS" w:cs="Arial Unicode MS"/>
        </w:rPr>
        <w:t>: Cost to pubic is too high to recognize a duty of care to individual investors.</w:t>
      </w:r>
    </w:p>
    <w:p w14:paraId="24AE74F3" w14:textId="77777777" w:rsidR="009D5325" w:rsidRDefault="00E617BB">
      <w:pPr>
        <w:pStyle w:val="Body"/>
        <w:numPr>
          <w:ilvl w:val="1"/>
          <w:numId w:val="106"/>
        </w:numPr>
        <w:rPr>
          <w:rStyle w:val="PageNumber"/>
        </w:rPr>
      </w:pPr>
      <w:r>
        <w:rPr>
          <w:rStyle w:val="PageNumber"/>
          <w:rFonts w:eastAsia="Arial Unicode MS" w:cs="Arial Unicode MS"/>
          <w:b/>
          <w:bCs/>
        </w:rPr>
        <w:t xml:space="preserve">Step 1: </w:t>
      </w:r>
      <w:r>
        <w:rPr>
          <w:rStyle w:val="PageNumber"/>
          <w:rFonts w:eastAsia="Arial Unicode MS" w:cs="Arial Unicode MS"/>
        </w:rPr>
        <w:t xml:space="preserve">No duty. Factors giving rise to proximity arise from statute. But, statute does not impose a duty of care on registrar to investors, but to the public as </w:t>
      </w:r>
      <w:r>
        <w:rPr>
          <w:rStyle w:val="PageNumber"/>
          <w:rFonts w:eastAsia="Arial Unicode MS" w:cs="Arial Unicode MS"/>
        </w:rPr>
        <w:t xml:space="preserve">a whole. If it were the case, then it would come at the expense of other important interests and at the expense of the system as a whole. </w:t>
      </w:r>
    </w:p>
    <w:p w14:paraId="53C9535C" w14:textId="77777777" w:rsidR="009D5325" w:rsidRDefault="00E617BB">
      <w:pPr>
        <w:pStyle w:val="Body"/>
        <w:numPr>
          <w:ilvl w:val="1"/>
          <w:numId w:val="106"/>
        </w:numPr>
        <w:rPr>
          <w:rStyle w:val="PageNumber"/>
        </w:rPr>
      </w:pPr>
      <w:r>
        <w:rPr>
          <w:rStyle w:val="PageNumber"/>
          <w:rFonts w:eastAsia="Arial Unicode MS" w:cs="Arial Unicode MS"/>
          <w:b/>
          <w:bCs/>
        </w:rPr>
        <w:t xml:space="preserve">Step 2: </w:t>
      </w:r>
      <w:r>
        <w:rPr>
          <w:rStyle w:val="PageNumber"/>
          <w:rFonts w:eastAsia="Arial Unicode MS" w:cs="Arial Unicode MS"/>
        </w:rPr>
        <w:t>Government policy v execution: where a governmental actor is given discretionary powers, court must give defe</w:t>
      </w:r>
      <w:r>
        <w:rPr>
          <w:rStyle w:val="PageNumber"/>
          <w:rFonts w:eastAsia="Arial Unicode MS" w:cs="Arial Unicode MS"/>
        </w:rPr>
        <w:t xml:space="preserve">rence to those decisions. Recognizing a duty in tort would be inconsistent with quasi judicial role </w:t>
      </w:r>
    </w:p>
    <w:p w14:paraId="6D8FDC64" w14:textId="77777777" w:rsidR="009D5325" w:rsidRDefault="00E617BB">
      <w:pPr>
        <w:pStyle w:val="Body"/>
        <w:numPr>
          <w:ilvl w:val="1"/>
          <w:numId w:val="106"/>
        </w:numPr>
        <w:rPr>
          <w:rStyle w:val="PageNumber"/>
        </w:rPr>
      </w:pPr>
      <w:r>
        <w:rPr>
          <w:rStyle w:val="PageNumber"/>
          <w:rFonts w:eastAsia="Arial Unicode MS" w:cs="Arial Unicode MS"/>
        </w:rPr>
        <w:t>they said that recognizing this city would be wrong because it would lead to indeterminate liability. Registrar has no means of controlled who invests in m</w:t>
      </w:r>
      <w:r>
        <w:rPr>
          <w:rStyle w:val="PageNumber"/>
          <w:rFonts w:eastAsia="Arial Unicode MS" w:cs="Arial Unicode MS"/>
        </w:rPr>
        <w:t>ortgages they can only look after registered mortgage brokers. To impose liability would lead to indeterminate liability.</w:t>
      </w:r>
    </w:p>
    <w:p w14:paraId="4306DEB7" w14:textId="77777777" w:rsidR="009D5325" w:rsidRDefault="00E617BB">
      <w:pPr>
        <w:pStyle w:val="Body"/>
        <w:numPr>
          <w:ilvl w:val="1"/>
          <w:numId w:val="106"/>
        </w:numPr>
        <w:rPr>
          <w:rStyle w:val="PageNumber"/>
        </w:rPr>
      </w:pPr>
      <w:r>
        <w:rPr>
          <w:rStyle w:val="PageNumber"/>
          <w:rFonts w:eastAsia="Arial Unicode MS" w:cs="Arial Unicode MS"/>
        </w:rPr>
        <w:t xml:space="preserve">they say this would be unfair to tax payers because the mortgage Registrar is not being payed by himself. Tax payers did not agree to </w:t>
      </w:r>
      <w:r>
        <w:rPr>
          <w:rStyle w:val="PageNumber"/>
          <w:rFonts w:eastAsia="Arial Unicode MS" w:cs="Arial Unicode MS"/>
        </w:rPr>
        <w:t>pay for everyone</w:t>
      </w:r>
      <w:r>
        <w:rPr>
          <w:rStyle w:val="PageNumber"/>
          <w:rFonts w:eastAsia="Arial Unicode MS" w:cs="Arial Unicode MS"/>
        </w:rPr>
        <w:t>’</w:t>
      </w:r>
      <w:r>
        <w:rPr>
          <w:rStyle w:val="PageNumber"/>
          <w:rFonts w:eastAsia="Arial Unicode MS" w:cs="Arial Unicode MS"/>
        </w:rPr>
        <w:t>s mortgage losses</w:t>
      </w:r>
    </w:p>
    <w:p w14:paraId="799AEC04" w14:textId="77777777" w:rsidR="009D5325" w:rsidRDefault="00E617BB">
      <w:pPr>
        <w:pStyle w:val="Body"/>
        <w:numPr>
          <w:ilvl w:val="1"/>
          <w:numId w:val="106"/>
        </w:numPr>
        <w:rPr>
          <w:rStyle w:val="PageNumber"/>
        </w:rPr>
      </w:pPr>
      <w:r>
        <w:rPr>
          <w:rStyle w:val="PageNumber"/>
          <w:rFonts w:eastAsia="Arial Unicode MS" w:cs="Arial Unicode MS"/>
        </w:rPr>
        <w:t>they have this concern of policy vs. operation and here they think the Registrar is engaged in policy decisions.</w:t>
      </w:r>
    </w:p>
    <w:p w14:paraId="475D57FA" w14:textId="77777777" w:rsidR="009D5325" w:rsidRDefault="00E617BB">
      <w:pPr>
        <w:pStyle w:val="Body"/>
        <w:numPr>
          <w:ilvl w:val="0"/>
          <w:numId w:val="111"/>
        </w:numPr>
        <w:rPr>
          <w:rStyle w:val="PageNumber"/>
        </w:rPr>
      </w:pPr>
      <w:r>
        <w:rPr>
          <w:rStyle w:val="PageNumber"/>
          <w:rFonts w:eastAsia="Arial Unicode MS" w:cs="Arial Unicode MS"/>
        </w:rPr>
        <w:t>this whole test turns on proximity. The whole test hinges and only makes sense on proximity.</w:t>
      </w:r>
    </w:p>
    <w:p w14:paraId="6304FBD8" w14:textId="77777777" w:rsidR="009D5325" w:rsidRDefault="00E617BB">
      <w:pPr>
        <w:pStyle w:val="Body"/>
        <w:rPr>
          <w:rStyle w:val="PageNumber"/>
          <w:b/>
          <w:bCs/>
          <w:u w:val="single"/>
        </w:rPr>
      </w:pPr>
      <w:r>
        <w:rPr>
          <w:rStyle w:val="PageNumber"/>
          <w:b/>
          <w:bCs/>
          <w:u w:val="single"/>
        </w:rPr>
        <w:t xml:space="preserve">First </w:t>
      </w:r>
      <w:r>
        <w:rPr>
          <w:rStyle w:val="PageNumber"/>
          <w:b/>
          <w:bCs/>
          <w:u w:val="single"/>
        </w:rPr>
        <w:t>stage: application to the facts</w:t>
      </w:r>
    </w:p>
    <w:p w14:paraId="513E6822" w14:textId="77777777" w:rsidR="009D5325" w:rsidRDefault="00E617BB">
      <w:pPr>
        <w:pStyle w:val="Body"/>
        <w:rPr>
          <w:rStyle w:val="PageNumber"/>
          <w:b/>
          <w:bCs/>
        </w:rPr>
      </w:pPr>
      <w:r>
        <w:rPr>
          <w:rFonts w:eastAsia="Arial Unicode MS" w:cs="Arial Unicode MS"/>
        </w:rPr>
        <w:t xml:space="preserve">Was harm reasonably foreseeable? </w:t>
      </w:r>
      <w:r>
        <w:rPr>
          <w:rStyle w:val="PageNumber"/>
          <w:rFonts w:eastAsia="Arial Unicode MS" w:cs="Arial Unicode MS"/>
        </w:rPr>
        <w:t>-</w:t>
      </w:r>
      <w:r>
        <w:rPr>
          <w:rFonts w:eastAsia="Arial Unicode MS" w:cs="Arial Unicode MS"/>
        </w:rPr>
        <w:t xml:space="preserve"> </w:t>
      </w:r>
      <w:r>
        <w:rPr>
          <w:rStyle w:val="PageNumber"/>
          <w:rFonts w:eastAsia="Arial Unicode MS" w:cs="Arial Unicode MS"/>
          <w:b/>
          <w:bCs/>
        </w:rPr>
        <w:t>Yes</w:t>
      </w:r>
    </w:p>
    <w:p w14:paraId="622DB1F2" w14:textId="77777777" w:rsidR="009D5325" w:rsidRDefault="00E617BB">
      <w:pPr>
        <w:pStyle w:val="Body"/>
        <w:rPr>
          <w:rStyle w:val="PageNumber"/>
          <w:b/>
          <w:bCs/>
        </w:rPr>
      </w:pPr>
      <w:r>
        <w:rPr>
          <w:rFonts w:eastAsia="Arial Unicode MS" w:cs="Arial Unicode MS"/>
        </w:rPr>
        <w:t xml:space="preserve">Does the case fall within a category in which a duty has been recognized? </w:t>
      </w:r>
      <w:r>
        <w:rPr>
          <w:rStyle w:val="PageNumber"/>
          <w:rFonts w:eastAsia="Arial Unicode MS" w:cs="Arial Unicode MS"/>
        </w:rPr>
        <w:t>-</w:t>
      </w:r>
      <w:r>
        <w:rPr>
          <w:rFonts w:eastAsia="Arial Unicode MS" w:cs="Arial Unicode MS"/>
        </w:rPr>
        <w:t xml:space="preserve"> </w:t>
      </w:r>
      <w:r>
        <w:rPr>
          <w:rStyle w:val="PageNumber"/>
          <w:rFonts w:eastAsia="Arial Unicode MS" w:cs="Arial Unicode MS"/>
          <w:b/>
          <w:bCs/>
        </w:rPr>
        <w:t>No</w:t>
      </w:r>
    </w:p>
    <w:p w14:paraId="0E1089B4" w14:textId="77777777" w:rsidR="009D5325" w:rsidRDefault="00E617BB">
      <w:pPr>
        <w:pStyle w:val="Body"/>
        <w:rPr>
          <w:rStyle w:val="PageNumber"/>
          <w:b/>
          <w:bCs/>
        </w:rPr>
      </w:pPr>
      <w:r>
        <w:rPr>
          <w:rFonts w:eastAsia="Arial Unicode MS" w:cs="Arial Unicode MS"/>
        </w:rPr>
        <w:t xml:space="preserve">Should a new duty be recognized? </w:t>
      </w:r>
      <w:r>
        <w:rPr>
          <w:rStyle w:val="PageNumber"/>
          <w:rFonts w:eastAsia="Arial Unicode MS" w:cs="Arial Unicode MS"/>
        </w:rPr>
        <w:t>-</w:t>
      </w:r>
      <w:r>
        <w:rPr>
          <w:rStyle w:val="PageNumber"/>
          <w:rFonts w:eastAsia="Arial Unicode MS" w:cs="Arial Unicode MS"/>
          <w:b/>
          <w:bCs/>
        </w:rPr>
        <w:t xml:space="preserve"> No</w:t>
      </w:r>
    </w:p>
    <w:p w14:paraId="2B7F6A60" w14:textId="77777777" w:rsidR="009D5325" w:rsidRDefault="00E617BB">
      <w:pPr>
        <w:pStyle w:val="Body"/>
        <w:numPr>
          <w:ilvl w:val="0"/>
          <w:numId w:val="113"/>
        </w:numPr>
      </w:pPr>
      <w:r>
        <w:rPr>
          <w:rFonts w:eastAsia="Arial Unicode MS" w:cs="Arial Unicode MS"/>
        </w:rPr>
        <w:t xml:space="preserve">It may have been foreseeable that the alleged negligence would </w:t>
      </w:r>
      <w:r>
        <w:rPr>
          <w:rFonts w:eastAsia="Arial Unicode MS" w:cs="Arial Unicode MS"/>
        </w:rPr>
        <w:t>result in loss to plaintiff. But, mere foreseeability is not enough to establish a prima facie duty of care</w:t>
      </w:r>
    </w:p>
    <w:p w14:paraId="5220B041" w14:textId="77777777" w:rsidR="009D5325" w:rsidRDefault="00E617BB">
      <w:pPr>
        <w:pStyle w:val="Body"/>
        <w:numPr>
          <w:ilvl w:val="0"/>
          <w:numId w:val="113"/>
        </w:numPr>
      </w:pPr>
      <w:r>
        <w:rPr>
          <w:rFonts w:eastAsia="Arial Unicode MS" w:cs="Arial Unicode MS"/>
        </w:rPr>
        <w:t xml:space="preserve">No proximity by category. Insufficient </w:t>
      </w:r>
      <w:r>
        <w:rPr>
          <w:rFonts w:eastAsia="Arial Unicode MS" w:cs="Arial Unicode MS"/>
        </w:rPr>
        <w:t>‘</w:t>
      </w:r>
      <w:r>
        <w:rPr>
          <w:rFonts w:eastAsia="Arial Unicode MS" w:cs="Arial Unicode MS"/>
        </w:rPr>
        <w:t>pure</w:t>
      </w:r>
      <w:r>
        <w:rPr>
          <w:rFonts w:eastAsia="Arial Unicode MS" w:cs="Arial Unicode MS"/>
        </w:rPr>
        <w:t xml:space="preserve">’ </w:t>
      </w:r>
      <w:r>
        <w:rPr>
          <w:rFonts w:eastAsia="Arial Unicode MS" w:cs="Arial Unicode MS"/>
        </w:rPr>
        <w:t>proximity between Registrar and investors to give rise to duty. Duty would come at expense of efficien</w:t>
      </w:r>
      <w:r>
        <w:rPr>
          <w:rFonts w:eastAsia="Arial Unicode MS" w:cs="Arial Unicode MS"/>
        </w:rPr>
        <w:t>cy and public confidence in the system.</w:t>
      </w:r>
    </w:p>
    <w:p w14:paraId="4B167D1D" w14:textId="77777777" w:rsidR="009D5325" w:rsidRDefault="00E617BB">
      <w:pPr>
        <w:pStyle w:val="Body"/>
        <w:numPr>
          <w:ilvl w:val="1"/>
          <w:numId w:val="113"/>
        </w:numPr>
      </w:pPr>
      <w:r>
        <w:rPr>
          <w:rFonts w:eastAsia="Arial Unicode MS" w:cs="Arial Unicode MS"/>
        </w:rPr>
        <w:t>The factors giving rise to proximity must arise from the statute under which the Registrar operates. The statute does not impose a duty to individual investors; the Registrar</w:t>
      </w:r>
      <w:r>
        <w:rPr>
          <w:rFonts w:eastAsia="Arial Unicode MS" w:cs="Arial Unicode MS"/>
        </w:rPr>
        <w:t>’</w:t>
      </w:r>
      <w:r>
        <w:rPr>
          <w:rFonts w:eastAsia="Arial Unicode MS" w:cs="Arial Unicode MS"/>
        </w:rPr>
        <w:t>s duty is to the public as a whole.</w:t>
      </w:r>
    </w:p>
    <w:p w14:paraId="38CA90A9" w14:textId="77777777" w:rsidR="009D5325" w:rsidRDefault="00E617BB">
      <w:pPr>
        <w:pStyle w:val="Body"/>
        <w:rPr>
          <w:rStyle w:val="PageNumber"/>
          <w:b/>
          <w:bCs/>
          <w:u w:val="single"/>
        </w:rPr>
      </w:pPr>
      <w:r>
        <w:rPr>
          <w:rStyle w:val="PageNumber"/>
          <w:b/>
          <w:bCs/>
          <w:u w:val="single"/>
        </w:rPr>
        <w:t>Secon</w:t>
      </w:r>
      <w:r>
        <w:rPr>
          <w:rStyle w:val="PageNumber"/>
          <w:b/>
          <w:bCs/>
          <w:u w:val="single"/>
        </w:rPr>
        <w:t>d Stage</w:t>
      </w:r>
    </w:p>
    <w:p w14:paraId="4E1C760A" w14:textId="77777777" w:rsidR="009D5325" w:rsidRDefault="00E617BB">
      <w:pPr>
        <w:pStyle w:val="Body"/>
        <w:rPr>
          <w:rStyle w:val="PageNumber"/>
        </w:rPr>
      </w:pPr>
      <w:r>
        <w:rPr>
          <w:rFonts w:eastAsia="Arial Unicode MS" w:cs="Arial Unicode MS"/>
        </w:rPr>
        <w:t>Would have failed. Registrar had to get evidence, hear a case, present a case, before he kicked out the company. Can</w:t>
      </w:r>
      <w:r>
        <w:rPr>
          <w:rFonts w:eastAsia="Arial Unicode MS" w:cs="Arial Unicode MS"/>
        </w:rPr>
        <w:t>’</w:t>
      </w:r>
      <w:r>
        <w:rPr>
          <w:rFonts w:eastAsia="Arial Unicode MS" w:cs="Arial Unicode MS"/>
        </w:rPr>
        <w:t xml:space="preserve">t act swiftly and judicially simultaneously. This would have profound impacts on Canadian society </w:t>
      </w:r>
      <w:r>
        <w:rPr>
          <w:rFonts w:eastAsia="Arial Unicode MS" w:cs="Arial Unicode MS"/>
        </w:rPr>
        <w:t xml:space="preserve">– </w:t>
      </w:r>
      <w:r>
        <w:rPr>
          <w:rFonts w:eastAsia="Arial Unicode MS" w:cs="Arial Unicode MS"/>
        </w:rPr>
        <w:t>Registrar would become an insur</w:t>
      </w:r>
      <w:r>
        <w:rPr>
          <w:rFonts w:eastAsia="Arial Unicode MS" w:cs="Arial Unicode MS"/>
        </w:rPr>
        <w:t>ance scheme for people who invested in mortgages. Taxes would go up. Therefore no claim on the facts of the case under the test.</w:t>
      </w:r>
    </w:p>
    <w:p w14:paraId="34E944E3" w14:textId="77777777" w:rsidR="009D5325" w:rsidRDefault="00E617BB">
      <w:pPr>
        <w:pStyle w:val="Heading2"/>
        <w:rPr>
          <w:rStyle w:val="PageNumber"/>
        </w:rPr>
      </w:pPr>
      <w:bookmarkStart w:id="32" w:name="_Toc31"/>
      <w:r>
        <w:rPr>
          <w:rStyle w:val="PageNumber"/>
        </w:rPr>
        <w:t>Difference Between Anns and Cooper</w:t>
      </w:r>
      <w:bookmarkEnd w:id="32"/>
    </w:p>
    <w:p w14:paraId="7404777A" w14:textId="77777777" w:rsidR="009D5325" w:rsidRDefault="00E617BB">
      <w:pPr>
        <w:pStyle w:val="Body"/>
        <w:numPr>
          <w:ilvl w:val="0"/>
          <w:numId w:val="106"/>
        </w:numPr>
        <w:rPr>
          <w:rStyle w:val="PageNumber"/>
        </w:rPr>
      </w:pPr>
      <w:r>
        <w:rPr>
          <w:rStyle w:val="PageNumber"/>
          <w:rFonts w:eastAsia="Arial Unicode MS" w:cs="Arial Unicode MS"/>
        </w:rPr>
        <w:t xml:space="preserve">difference is proximity. In </w:t>
      </w:r>
      <w:r>
        <w:rPr>
          <w:rStyle w:val="PageNumber"/>
          <w:rFonts w:eastAsia="Arial Unicode MS" w:cs="Arial Unicode MS"/>
          <w:b/>
          <w:bCs/>
          <w:i/>
          <w:iCs/>
          <w:color w:val="FF49D5"/>
        </w:rPr>
        <w:t>Dobson</w:t>
      </w:r>
      <w:r>
        <w:rPr>
          <w:rStyle w:val="PageNumber"/>
          <w:rFonts w:eastAsia="Arial Unicode MS" w:cs="Arial Unicode MS"/>
        </w:rPr>
        <w:t xml:space="preserve"> (application of </w:t>
      </w:r>
      <w:r>
        <w:rPr>
          <w:rStyle w:val="PageNumber"/>
          <w:rFonts w:eastAsia="Arial Unicode MS" w:cs="Arial Unicode MS"/>
          <w:i/>
          <w:iCs/>
        </w:rPr>
        <w:t>Anns</w:t>
      </w:r>
      <w:r>
        <w:rPr>
          <w:rStyle w:val="PageNumber"/>
          <w:rFonts w:eastAsia="Arial Unicode MS" w:cs="Arial Unicode MS"/>
        </w:rPr>
        <w:t xml:space="preserve">), no mention of proximity. Whereas, </w:t>
      </w:r>
      <w:r>
        <w:rPr>
          <w:rStyle w:val="PageNumber"/>
          <w:rFonts w:eastAsia="Arial Unicode MS" w:cs="Arial Unicode MS"/>
        </w:rPr>
        <w:t xml:space="preserve">in </w:t>
      </w:r>
      <w:r>
        <w:rPr>
          <w:rStyle w:val="PageNumber"/>
          <w:rFonts w:eastAsia="Arial Unicode MS" w:cs="Arial Unicode MS"/>
          <w:i/>
          <w:iCs/>
        </w:rPr>
        <w:t>Cooper</w:t>
      </w:r>
      <w:r>
        <w:rPr>
          <w:rStyle w:val="PageNumber"/>
          <w:rFonts w:eastAsia="Arial Unicode MS" w:cs="Arial Unicode MS"/>
        </w:rPr>
        <w:t xml:space="preserve">, proximity holds duty of care analysis together. Applying </w:t>
      </w:r>
      <w:r>
        <w:rPr>
          <w:rStyle w:val="PageNumber"/>
          <w:rFonts w:eastAsia="Arial Unicode MS" w:cs="Arial Unicode MS"/>
          <w:i/>
          <w:iCs/>
        </w:rPr>
        <w:t>Cooper</w:t>
      </w:r>
      <w:r>
        <w:rPr>
          <w:rStyle w:val="PageNumber"/>
          <w:rFonts w:eastAsia="Arial Unicode MS" w:cs="Arial Unicode MS"/>
        </w:rPr>
        <w:t xml:space="preserve"> to </w:t>
      </w:r>
      <w:r>
        <w:rPr>
          <w:rStyle w:val="PageNumber"/>
          <w:rFonts w:eastAsia="Arial Unicode MS" w:cs="Arial Unicode MS"/>
          <w:i/>
          <w:iCs/>
        </w:rPr>
        <w:t>Bradford v Pickles</w:t>
      </w:r>
      <w:r>
        <w:rPr>
          <w:rStyle w:val="PageNumber"/>
          <w:rFonts w:eastAsia="Arial Unicode MS" w:cs="Arial Unicode MS"/>
        </w:rPr>
        <w:t>, we would get a different result (they were neighbours - proximate, and Pickles knew Bradford would be affected). Relying on factual/pure proximity, results ar</w:t>
      </w:r>
      <w:r>
        <w:rPr>
          <w:rStyle w:val="PageNumber"/>
          <w:rFonts w:eastAsia="Arial Unicode MS" w:cs="Arial Unicode MS"/>
        </w:rPr>
        <w:t>e hard to square.</w:t>
      </w:r>
    </w:p>
    <w:p w14:paraId="6A687A4E" w14:textId="77777777" w:rsidR="009D5325" w:rsidRDefault="00E617BB">
      <w:pPr>
        <w:pStyle w:val="Heading2"/>
        <w:rPr>
          <w:rStyle w:val="PageNumber"/>
          <w:i/>
          <w:iCs/>
        </w:rPr>
      </w:pPr>
      <w:bookmarkStart w:id="33" w:name="_Toc32"/>
      <w:r>
        <w:rPr>
          <w:rStyle w:val="PageNumber"/>
          <w:rFonts w:eastAsia="Arial Unicode MS" w:cs="Arial Unicode MS"/>
        </w:rPr>
        <w:t>Criticism of Cooper v Hobart Test</w:t>
      </w:r>
      <w:bookmarkEnd w:id="33"/>
    </w:p>
    <w:p w14:paraId="4528ED42" w14:textId="77777777" w:rsidR="009D5325" w:rsidRDefault="00E617BB">
      <w:pPr>
        <w:pStyle w:val="Body"/>
        <w:numPr>
          <w:ilvl w:val="0"/>
          <w:numId w:val="115"/>
        </w:numPr>
      </w:pPr>
      <w:r>
        <w:rPr>
          <w:rStyle w:val="PageNumber"/>
          <w:rFonts w:eastAsia="Arial Unicode MS" w:cs="Arial Unicode MS"/>
        </w:rPr>
        <w:t>This</w:t>
      </w:r>
      <w:r>
        <w:rPr>
          <w:rStyle w:val="PageNumber"/>
          <w:rFonts w:eastAsia="Arial Unicode MS" w:cs="Arial Unicode MS"/>
          <w:i/>
          <w:iCs/>
        </w:rPr>
        <w:t xml:space="preserve"> </w:t>
      </w:r>
      <w:r>
        <w:rPr>
          <w:rStyle w:val="PageNumber"/>
          <w:rFonts w:eastAsia="Arial Unicode MS" w:cs="Arial Unicode MS"/>
        </w:rPr>
        <w:t>test imposes more policy, not less (seems like less, but it</w:t>
      </w:r>
      <w:r>
        <w:rPr>
          <w:rStyle w:val="PageNumber"/>
          <w:rFonts w:eastAsia="Arial Unicode MS" w:cs="Arial Unicode MS"/>
        </w:rPr>
        <w:t>’</w:t>
      </w:r>
      <w:r>
        <w:rPr>
          <w:rStyle w:val="PageNumber"/>
          <w:rFonts w:eastAsia="Arial Unicode MS" w:cs="Arial Unicode MS"/>
        </w:rPr>
        <w:t xml:space="preserve">s embedded in step 1b). policy is important under proximity, under whether you should have a duty and in relation to governments </w:t>
      </w:r>
      <w:r>
        <w:rPr>
          <w:rStyle w:val="PageNumber"/>
          <w:rFonts w:eastAsia="Arial Unicode MS" w:cs="Arial Unicode MS"/>
        </w:rPr>
        <w:t>because governments cannot be liable for policy.</w:t>
      </w:r>
    </w:p>
    <w:p w14:paraId="4E22DE88" w14:textId="77777777" w:rsidR="009D5325" w:rsidRDefault="00E617BB">
      <w:pPr>
        <w:pStyle w:val="Body"/>
        <w:numPr>
          <w:ilvl w:val="0"/>
          <w:numId w:val="115"/>
        </w:numPr>
      </w:pPr>
      <w:r>
        <w:rPr>
          <w:rStyle w:val="PageNumber"/>
          <w:rFonts w:eastAsia="Arial Unicode MS" w:cs="Arial Unicode MS"/>
        </w:rPr>
        <w:t xml:space="preserve">England: SCC said they were keeping the </w:t>
      </w:r>
      <w:r>
        <w:rPr>
          <w:rStyle w:val="PageNumber"/>
          <w:rFonts w:eastAsia="Arial Unicode MS" w:cs="Arial Unicode MS"/>
          <w:i/>
          <w:iCs/>
        </w:rPr>
        <w:t>Anns</w:t>
      </w:r>
      <w:r>
        <w:rPr>
          <w:rStyle w:val="PageNumber"/>
          <w:rFonts w:eastAsia="Arial Unicode MS" w:cs="Arial Unicode MS"/>
        </w:rPr>
        <w:t xml:space="preserve"> test</w:t>
      </w:r>
      <w:r>
        <w:rPr>
          <w:rStyle w:val="PageNumber"/>
          <w:rFonts w:eastAsia="Arial Unicode MS" w:cs="Arial Unicode MS"/>
        </w:rPr>
        <w:t>…</w:t>
      </w:r>
      <w:r>
        <w:rPr>
          <w:rStyle w:val="PageNumber"/>
          <w:rFonts w:eastAsia="Arial Unicode MS" w:cs="Arial Unicode MS"/>
        </w:rPr>
        <w:t xml:space="preserve">but do we really have a two part test in Canada? NO </w:t>
      </w:r>
      <w:r>
        <w:rPr>
          <w:rStyle w:val="PageNumber"/>
          <w:rFonts w:eastAsia="Arial Unicode MS" w:cs="Arial Unicode MS"/>
        </w:rPr>
        <w:tab/>
      </w:r>
    </w:p>
    <w:p w14:paraId="2ABFF447" w14:textId="77777777" w:rsidR="009D5325" w:rsidRDefault="00E617BB">
      <w:pPr>
        <w:pStyle w:val="Body"/>
        <w:numPr>
          <w:ilvl w:val="1"/>
          <w:numId w:val="115"/>
        </w:numPr>
      </w:pPr>
      <w:r>
        <w:rPr>
          <w:rStyle w:val="PageNumber"/>
          <w:rFonts w:eastAsia="Arial Unicode MS" w:cs="Arial Unicode MS"/>
        </w:rPr>
        <w:t>Really, it</w:t>
      </w:r>
      <w:r>
        <w:rPr>
          <w:rStyle w:val="PageNumber"/>
          <w:rFonts w:eastAsia="Arial Unicode MS" w:cs="Arial Unicode MS"/>
        </w:rPr>
        <w:t>’</w:t>
      </w:r>
      <w:r>
        <w:rPr>
          <w:rStyle w:val="PageNumber"/>
          <w:rFonts w:eastAsia="Arial Unicode MS" w:cs="Arial Unicode MS"/>
        </w:rPr>
        <w:t>s a three-step test (the UK and Australia both have 3 part tests).</w:t>
      </w:r>
    </w:p>
    <w:p w14:paraId="210B1EB6" w14:textId="77777777" w:rsidR="009D5325" w:rsidRDefault="00E617BB">
      <w:pPr>
        <w:pStyle w:val="Body"/>
        <w:numPr>
          <w:ilvl w:val="0"/>
          <w:numId w:val="117"/>
        </w:numPr>
      </w:pPr>
      <w:r>
        <w:rPr>
          <w:rStyle w:val="PageNumber"/>
          <w:rFonts w:eastAsia="Arial Unicode MS" w:cs="Arial Unicode MS"/>
        </w:rPr>
        <w:t>Proximity step incoherent</w:t>
      </w:r>
      <w:r>
        <w:rPr>
          <w:rStyle w:val="PageNumber"/>
          <w:rFonts w:eastAsia="Arial Unicode MS" w:cs="Arial Unicode MS"/>
        </w:rPr>
        <w:t>, aside from things you can think about to knock out liability. No content to proximity, except for relevant factors case by case</w:t>
      </w:r>
    </w:p>
    <w:p w14:paraId="42A5FA91" w14:textId="77777777" w:rsidR="009D5325" w:rsidRDefault="00E617BB">
      <w:pPr>
        <w:pStyle w:val="Body"/>
        <w:numPr>
          <w:ilvl w:val="1"/>
          <w:numId w:val="117"/>
        </w:numPr>
      </w:pPr>
      <w:r>
        <w:rPr>
          <w:rStyle w:val="PageNumber"/>
          <w:rFonts w:eastAsia="Arial Unicode MS" w:cs="Arial Unicode MS"/>
        </w:rPr>
        <w:t xml:space="preserve">test cannot explain past decisions </w:t>
      </w:r>
    </w:p>
    <w:p w14:paraId="748A6D55" w14:textId="77777777" w:rsidR="009D5325" w:rsidRDefault="00E617BB">
      <w:pPr>
        <w:pStyle w:val="Body"/>
        <w:numPr>
          <w:ilvl w:val="1"/>
          <w:numId w:val="117"/>
        </w:numPr>
      </w:pPr>
      <w:r>
        <w:rPr>
          <w:rStyle w:val="PageNumber"/>
          <w:rFonts w:eastAsia="Arial Unicode MS" w:cs="Arial Unicode MS"/>
        </w:rPr>
        <w:t xml:space="preserve">E.g. </w:t>
      </w:r>
      <w:r>
        <w:rPr>
          <w:rStyle w:val="PageNumber"/>
          <w:rFonts w:eastAsia="Arial Unicode MS" w:cs="Arial Unicode MS"/>
          <w:i/>
          <w:iCs/>
        </w:rPr>
        <w:t>Braford v Pickles</w:t>
      </w:r>
      <w:r>
        <w:rPr>
          <w:rStyle w:val="PageNumber"/>
          <w:rFonts w:eastAsia="Arial Unicode MS" w:cs="Arial Unicode MS"/>
        </w:rPr>
        <w:t xml:space="preserve"> (percolating water / well). Under the </w:t>
      </w:r>
      <w:r>
        <w:rPr>
          <w:rStyle w:val="PageNumber"/>
          <w:rFonts w:eastAsia="Arial Unicode MS" w:cs="Arial Unicode MS"/>
          <w:i/>
          <w:iCs/>
        </w:rPr>
        <w:t>Anns</w:t>
      </w:r>
      <w:r>
        <w:rPr>
          <w:rStyle w:val="PageNumber"/>
          <w:rFonts w:eastAsia="Arial Unicode MS" w:cs="Arial Unicode MS"/>
        </w:rPr>
        <w:t xml:space="preserve"> test, the result would b</w:t>
      </w:r>
      <w:r>
        <w:rPr>
          <w:rStyle w:val="PageNumber"/>
          <w:rFonts w:eastAsia="Arial Unicode MS" w:cs="Arial Unicode MS"/>
        </w:rPr>
        <w:t>e different</w:t>
      </w:r>
    </w:p>
    <w:p w14:paraId="7D913BDA" w14:textId="77777777" w:rsidR="009D5325" w:rsidRDefault="00E617BB">
      <w:pPr>
        <w:pStyle w:val="Body"/>
        <w:numPr>
          <w:ilvl w:val="0"/>
          <w:numId w:val="119"/>
        </w:numPr>
      </w:pPr>
      <w:r>
        <w:rPr>
          <w:rStyle w:val="PageNumber"/>
          <w:rFonts w:eastAsia="Arial Unicode MS" w:cs="Arial Unicode MS"/>
        </w:rPr>
        <w:t xml:space="preserve">RF? Yes </w:t>
      </w:r>
    </w:p>
    <w:p w14:paraId="47B222A4" w14:textId="77777777" w:rsidR="009D5325" w:rsidRDefault="00E617BB">
      <w:pPr>
        <w:pStyle w:val="Body"/>
        <w:numPr>
          <w:ilvl w:val="0"/>
          <w:numId w:val="119"/>
        </w:numPr>
      </w:pPr>
      <w:r>
        <w:rPr>
          <w:rStyle w:val="PageNumber"/>
          <w:rFonts w:eastAsia="Arial Unicode MS" w:cs="Arial Unicode MS"/>
        </w:rPr>
        <w:t>Proximity (i) imagine no precedent, apply test (ii) pure proximity = YES (but original holding, no liability)</w:t>
      </w:r>
    </w:p>
    <w:p w14:paraId="17E7BE94" w14:textId="77777777" w:rsidR="009D5325" w:rsidRDefault="00E617BB">
      <w:pPr>
        <w:pStyle w:val="Body"/>
        <w:numPr>
          <w:ilvl w:val="0"/>
          <w:numId w:val="119"/>
        </w:numPr>
      </w:pPr>
      <w:r>
        <w:rPr>
          <w:rStyle w:val="PageNumber"/>
          <w:rFonts w:eastAsia="Arial Unicode MS" w:cs="Arial Unicode MS"/>
        </w:rPr>
        <w:t>You could get to the same holding for policy reasons</w:t>
      </w:r>
      <w:r>
        <w:rPr>
          <w:rStyle w:val="PageNumber"/>
          <w:rFonts w:eastAsia="Arial Unicode MS" w:cs="Arial Unicode MS"/>
        </w:rPr>
        <w:t xml:space="preserve">… </w:t>
      </w:r>
      <w:r>
        <w:rPr>
          <w:rStyle w:val="PageNumber"/>
          <w:rFonts w:eastAsia="Arial Unicode MS" w:cs="Arial Unicode MS"/>
        </w:rPr>
        <w:t>but it still doesn</w:t>
      </w:r>
      <w:r>
        <w:rPr>
          <w:rStyle w:val="PageNumber"/>
          <w:rFonts w:eastAsia="Arial Unicode MS" w:cs="Arial Unicode MS"/>
        </w:rPr>
        <w:t>’</w:t>
      </w:r>
      <w:r>
        <w:rPr>
          <w:rStyle w:val="PageNumber"/>
          <w:rFonts w:eastAsia="Arial Unicode MS" w:cs="Arial Unicode MS"/>
        </w:rPr>
        <w:t>t explain the CL</w:t>
      </w:r>
    </w:p>
    <w:p w14:paraId="3086F4CE" w14:textId="77777777" w:rsidR="009D5325" w:rsidRDefault="00E617BB">
      <w:pPr>
        <w:pStyle w:val="Body"/>
        <w:numPr>
          <w:ilvl w:val="0"/>
          <w:numId w:val="117"/>
        </w:numPr>
      </w:pPr>
      <w:r>
        <w:rPr>
          <w:rStyle w:val="PageNumber"/>
          <w:rFonts w:eastAsia="Arial Unicode MS" w:cs="Arial Unicode MS"/>
        </w:rPr>
        <w:t>How much policy can there be in a l</w:t>
      </w:r>
      <w:r>
        <w:rPr>
          <w:rStyle w:val="PageNumber"/>
          <w:rFonts w:eastAsia="Arial Unicode MS" w:cs="Arial Unicode MS"/>
        </w:rPr>
        <w:t>egal test and still be a legal test? Common fault</w:t>
      </w:r>
    </w:p>
    <w:p w14:paraId="446A4FCA" w14:textId="77777777" w:rsidR="009D5325" w:rsidRDefault="00E617BB">
      <w:pPr>
        <w:pStyle w:val="Body"/>
        <w:numPr>
          <w:ilvl w:val="0"/>
          <w:numId w:val="117"/>
        </w:numPr>
      </w:pPr>
      <w:r>
        <w:rPr>
          <w:rStyle w:val="PageNumber"/>
          <w:rFonts w:eastAsia="Arial Unicode MS" w:cs="Arial Unicode MS"/>
        </w:rPr>
        <w:t>It is not the SCC</w:t>
      </w:r>
      <w:r>
        <w:rPr>
          <w:rStyle w:val="PageNumber"/>
          <w:rFonts w:eastAsia="Arial Unicode MS" w:cs="Arial Unicode MS"/>
        </w:rPr>
        <w:t>’</w:t>
      </w:r>
      <w:r>
        <w:rPr>
          <w:rStyle w:val="PageNumber"/>
          <w:rFonts w:eastAsia="Arial Unicode MS" w:cs="Arial Unicode MS"/>
        </w:rPr>
        <w:t xml:space="preserve">s role to figure out what is good for Canada (re public policy), this properly belongs to the legislature; the courts are there to determine what is </w:t>
      </w:r>
      <w:r>
        <w:rPr>
          <w:rStyle w:val="PageNumber"/>
          <w:rFonts w:eastAsia="Arial Unicode MS" w:cs="Arial Unicode MS"/>
          <w:b/>
          <w:bCs/>
        </w:rPr>
        <w:t xml:space="preserve">just and fair between litigants </w:t>
      </w:r>
    </w:p>
    <w:p w14:paraId="3D83C0C4" w14:textId="77777777" w:rsidR="009D5325" w:rsidRDefault="00E617BB">
      <w:pPr>
        <w:pStyle w:val="Body"/>
        <w:numPr>
          <w:ilvl w:val="0"/>
          <w:numId w:val="120"/>
        </w:numPr>
      </w:pPr>
      <w:r>
        <w:rPr>
          <w:rStyle w:val="PageNumber"/>
          <w:rFonts w:eastAsia="Arial Unicode MS" w:cs="Arial Unicode MS"/>
        </w:rPr>
        <w:t>Proxim</w:t>
      </w:r>
      <w:r>
        <w:rPr>
          <w:rStyle w:val="PageNumber"/>
          <w:rFonts w:eastAsia="Arial Unicode MS" w:cs="Arial Unicode MS"/>
        </w:rPr>
        <w:t>ity Debate, 2 views:</w:t>
      </w:r>
    </w:p>
    <w:p w14:paraId="0286E484" w14:textId="77777777" w:rsidR="009D5325" w:rsidRDefault="00E617BB">
      <w:pPr>
        <w:pStyle w:val="Body"/>
        <w:numPr>
          <w:ilvl w:val="1"/>
          <w:numId w:val="120"/>
        </w:numPr>
      </w:pPr>
      <w:r>
        <w:rPr>
          <w:rStyle w:val="PageNumber"/>
          <w:rFonts w:eastAsia="Arial Unicode MS" w:cs="Arial Unicode MS"/>
        </w:rPr>
        <w:t>Content: Denotes something important between litigants; a relationship</w:t>
      </w:r>
    </w:p>
    <w:p w14:paraId="0BF9501B" w14:textId="77777777" w:rsidR="009D5325" w:rsidRDefault="00E617BB">
      <w:pPr>
        <w:pStyle w:val="Body"/>
        <w:numPr>
          <w:ilvl w:val="2"/>
          <w:numId w:val="120"/>
        </w:numPr>
      </w:pPr>
      <w:r>
        <w:rPr>
          <w:rStyle w:val="PageNumber"/>
          <w:rFonts w:eastAsia="Arial Unicode MS" w:cs="Arial Unicode MS"/>
        </w:rPr>
        <w:t>It is like saying you have to have RF in colour: eg. There</w:t>
      </w:r>
      <w:r>
        <w:rPr>
          <w:rStyle w:val="PageNumber"/>
          <w:rFonts w:eastAsia="Arial Unicode MS" w:cs="Arial Unicode MS"/>
        </w:rPr>
        <w:t>’</w:t>
      </w:r>
      <w:r>
        <w:rPr>
          <w:rStyle w:val="PageNumber"/>
          <w:rFonts w:eastAsia="Arial Unicode MS" w:cs="Arial Unicode MS"/>
        </w:rPr>
        <w:t>s a case that said Red, Green; they all have something in common- of colours</w:t>
      </w:r>
    </w:p>
    <w:p w14:paraId="7682DF78" w14:textId="77777777" w:rsidR="009D5325" w:rsidRDefault="00E617BB">
      <w:pPr>
        <w:pStyle w:val="Body"/>
        <w:numPr>
          <w:ilvl w:val="2"/>
          <w:numId w:val="120"/>
        </w:numPr>
      </w:pPr>
      <w:r>
        <w:rPr>
          <w:rStyle w:val="PageNumber"/>
          <w:rFonts w:eastAsia="Arial Unicode MS" w:cs="Arial Unicode MS"/>
        </w:rPr>
        <w:t xml:space="preserve">RF plus colour (does not </w:t>
      </w:r>
      <w:r>
        <w:rPr>
          <w:rStyle w:val="PageNumber"/>
          <w:rFonts w:eastAsia="Arial Unicode MS" w:cs="Arial Unicode MS"/>
        </w:rPr>
        <w:t>have content)</w:t>
      </w:r>
    </w:p>
    <w:p w14:paraId="15C3F041" w14:textId="77777777" w:rsidR="009D5325" w:rsidRDefault="00E617BB">
      <w:pPr>
        <w:pStyle w:val="Body"/>
        <w:numPr>
          <w:ilvl w:val="1"/>
          <w:numId w:val="120"/>
        </w:numPr>
      </w:pPr>
      <w:r>
        <w:rPr>
          <w:rStyle w:val="PageNumber"/>
          <w:rFonts w:eastAsia="Arial Unicode MS" w:cs="Arial Unicode MS"/>
        </w:rPr>
        <w:t>Contentless: Proximity means you have to add something else in addition to RF (no more unity than that)</w:t>
      </w:r>
    </w:p>
    <w:p w14:paraId="18E4A6F0" w14:textId="77777777" w:rsidR="009D5325" w:rsidRDefault="00E617BB">
      <w:pPr>
        <w:pStyle w:val="Body"/>
        <w:numPr>
          <w:ilvl w:val="2"/>
          <w:numId w:val="120"/>
        </w:numPr>
      </w:pPr>
      <w:r>
        <w:rPr>
          <w:rStyle w:val="PageNumber"/>
          <w:rFonts w:eastAsia="Arial Unicode MS" w:cs="Arial Unicode MS"/>
        </w:rPr>
        <w:t xml:space="preserve">If this is the case, it falls afoul of </w:t>
      </w:r>
      <w:r>
        <w:rPr>
          <w:rStyle w:val="PageNumber"/>
          <w:rFonts w:eastAsia="Arial Unicode MS" w:cs="Arial Unicode MS"/>
          <w:i/>
          <w:iCs/>
        </w:rPr>
        <w:t>Donoghue</w:t>
      </w:r>
      <w:r>
        <w:rPr>
          <w:rStyle w:val="PageNumber"/>
          <w:rFonts w:eastAsia="Arial Unicode MS" w:cs="Arial Unicode MS"/>
        </w:rPr>
        <w:t xml:space="preserve">, which says that there has to be unifying content </w:t>
      </w:r>
    </w:p>
    <w:p w14:paraId="16E4F6F1" w14:textId="77777777" w:rsidR="009D5325" w:rsidRDefault="00E617BB">
      <w:pPr>
        <w:pStyle w:val="Body"/>
        <w:numPr>
          <w:ilvl w:val="2"/>
          <w:numId w:val="120"/>
        </w:numPr>
        <w:rPr>
          <w:rStyle w:val="PageNumber"/>
        </w:rPr>
      </w:pPr>
      <w:r>
        <w:rPr>
          <w:rStyle w:val="PageNumber"/>
          <w:rFonts w:eastAsia="Arial Unicode MS" w:cs="Arial Unicode MS"/>
        </w:rPr>
        <w:t xml:space="preserve">No unity in the category, goes against </w:t>
      </w:r>
      <w:r>
        <w:rPr>
          <w:rStyle w:val="PageNumber"/>
          <w:rFonts w:eastAsia="Arial Unicode MS" w:cs="Arial Unicode MS"/>
        </w:rPr>
        <w:t>the rule of law</w:t>
      </w:r>
    </w:p>
    <w:p w14:paraId="68E24667" w14:textId="77777777" w:rsidR="009D5325" w:rsidRDefault="009D5325">
      <w:pPr>
        <w:pStyle w:val="Body"/>
        <w:rPr>
          <w:rStyle w:val="PageNumber"/>
        </w:rPr>
      </w:pPr>
    </w:p>
    <w:p w14:paraId="4BB3C8DD" w14:textId="77777777" w:rsidR="009D5325" w:rsidRDefault="00E617BB">
      <w:pPr>
        <w:pStyle w:val="HeadingRed"/>
        <w:rPr>
          <w:rStyle w:val="PageNumber"/>
        </w:rPr>
      </w:pPr>
      <w:bookmarkStart w:id="34" w:name="_Toc33"/>
      <w:r>
        <w:rPr>
          <w:rStyle w:val="PageNumber"/>
          <w:rFonts w:eastAsia="Arial Unicode MS" w:cs="Arial Unicode MS"/>
        </w:rPr>
        <w:t>Standard of Care</w:t>
      </w:r>
      <w:bookmarkEnd w:id="34"/>
    </w:p>
    <w:tbl>
      <w:tblPr>
        <w:tblW w:w="109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56"/>
      </w:tblGrid>
      <w:tr w:rsidR="009D5325" w14:paraId="7D8C1ABD" w14:textId="77777777">
        <w:trPr>
          <w:trHeight w:val="8503"/>
        </w:trPr>
        <w:tc>
          <w:tcPr>
            <w:tcW w:w="10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DB242" w14:textId="77777777" w:rsidR="009D5325" w:rsidRDefault="00E617BB">
            <w:pPr>
              <w:pStyle w:val="Body"/>
              <w:numPr>
                <w:ilvl w:val="0"/>
                <w:numId w:val="121"/>
              </w:numPr>
            </w:pPr>
            <w:r>
              <w:rPr>
                <w:rStyle w:val="PageNumber"/>
                <w:rFonts w:eastAsia="Arial Unicode MS" w:cs="Arial Unicode MS"/>
                <w:b/>
                <w:bCs/>
              </w:rPr>
              <w:t>Foreseeability</w:t>
            </w:r>
            <w:r>
              <w:rPr>
                <w:rStyle w:val="PageNumber"/>
                <w:rFonts w:eastAsia="Arial Unicode MS" w:cs="Arial Unicode MS"/>
              </w:rPr>
              <w:t xml:space="preserve"> → </w:t>
            </w:r>
            <w:r>
              <w:rPr>
                <w:rStyle w:val="PageNumber"/>
                <w:rFonts w:eastAsia="Arial Unicode MS" w:cs="Arial Unicode MS"/>
              </w:rPr>
              <w:t>to breach the standard of care, the risk of that harm must be foreseeable and constitute a real risk of injury i.e. it is probable to occur (</w:t>
            </w:r>
            <w:r>
              <w:rPr>
                <w:rStyle w:val="PageNumber"/>
                <w:rFonts w:eastAsia="Arial Unicode MS" w:cs="Arial Unicode MS"/>
                <w:i/>
                <w:iCs/>
              </w:rPr>
              <w:t>Bolton v Stone</w:t>
            </w:r>
            <w:r>
              <w:rPr>
                <w:rStyle w:val="PageNumber"/>
                <w:rFonts w:eastAsia="Arial Unicode MS" w:cs="Arial Unicode MS"/>
              </w:rPr>
              <w:t>). Could you think about someone being injured fro</w:t>
            </w:r>
            <w:r>
              <w:rPr>
                <w:rStyle w:val="PageNumber"/>
                <w:rFonts w:eastAsia="Arial Unicode MS" w:cs="Arial Unicode MS"/>
              </w:rPr>
              <w:t xml:space="preserve">m doing what you are about to do. </w:t>
            </w:r>
          </w:p>
          <w:p w14:paraId="331C5E00" w14:textId="77777777" w:rsidR="009D5325" w:rsidRDefault="00E617BB">
            <w:pPr>
              <w:pStyle w:val="Body"/>
              <w:numPr>
                <w:ilvl w:val="0"/>
                <w:numId w:val="122"/>
              </w:numPr>
            </w:pPr>
            <w:r>
              <w:rPr>
                <w:rStyle w:val="PageNumber"/>
                <w:rFonts w:eastAsia="Arial Unicode MS" w:cs="Arial Unicode MS"/>
              </w:rPr>
              <w:t xml:space="preserve">Balancing of a variety of factors </w:t>
            </w:r>
            <w:r>
              <w:rPr>
                <w:rStyle w:val="PageNumber"/>
                <w:rFonts w:eastAsia="Arial Unicode MS" w:cs="Arial Unicode MS"/>
              </w:rPr>
              <w:t xml:space="preserve">→ </w:t>
            </w:r>
            <w:r>
              <w:rPr>
                <w:rStyle w:val="PageNumber"/>
                <w:rFonts w:eastAsia="Arial Unicode MS" w:cs="Arial Unicode MS"/>
              </w:rPr>
              <w:t>to avoid liability, a person must exercise the standard of care that would be expected of an ordinary, reasonable, and prudent person in the same circumstances, which is an objective st</w:t>
            </w:r>
            <w:r>
              <w:rPr>
                <w:rStyle w:val="PageNumber"/>
                <w:rFonts w:eastAsia="Arial Unicode MS" w:cs="Arial Unicode MS"/>
              </w:rPr>
              <w:t>andard (</w:t>
            </w:r>
            <w:r>
              <w:rPr>
                <w:rStyle w:val="PageNumber"/>
                <w:rFonts w:eastAsia="Arial Unicode MS" w:cs="Arial Unicode MS"/>
                <w:i/>
                <w:iCs/>
              </w:rPr>
              <w:t>Arland v Taylor</w:t>
            </w:r>
            <w:r>
              <w:rPr>
                <w:rStyle w:val="PageNumber"/>
                <w:rFonts w:eastAsia="Arial Unicode MS" w:cs="Arial Unicode MS"/>
              </w:rPr>
              <w:t xml:space="preserve">; </w:t>
            </w:r>
            <w:r>
              <w:rPr>
                <w:rStyle w:val="PageNumber"/>
                <w:rFonts w:eastAsia="Arial Unicode MS" w:cs="Arial Unicode MS"/>
                <w:i/>
                <w:iCs/>
              </w:rPr>
              <w:t>Vaughn v Menlove</w:t>
            </w:r>
            <w:r>
              <w:rPr>
                <w:rStyle w:val="PageNumber"/>
                <w:rFonts w:eastAsia="Arial Unicode MS" w:cs="Arial Unicode MS"/>
              </w:rPr>
              <w:t>). What is reasonable depends on the facts. Factors to be considered include: P, L and B (</w:t>
            </w:r>
            <w:r>
              <w:rPr>
                <w:rStyle w:val="PageNumber"/>
                <w:rFonts w:eastAsia="Arial Unicode MS" w:cs="Arial Unicode MS"/>
                <w:i/>
                <w:iCs/>
              </w:rPr>
              <w:t>Ryan v Victoria City</w:t>
            </w:r>
            <w:r>
              <w:rPr>
                <w:rStyle w:val="PageNumber"/>
                <w:rFonts w:eastAsia="Arial Unicode MS" w:cs="Arial Unicode MS"/>
              </w:rPr>
              <w:t xml:space="preserve">; </w:t>
            </w:r>
            <w:r>
              <w:rPr>
                <w:rStyle w:val="PageNumber"/>
                <w:rFonts w:eastAsia="Arial Unicode MS" w:cs="Arial Unicode MS"/>
                <w:i/>
                <w:iCs/>
              </w:rPr>
              <w:t>US v Carroll Towing</w:t>
            </w:r>
            <w:r>
              <w:rPr>
                <w:rStyle w:val="PageNumber"/>
                <w:rFonts w:eastAsia="Arial Unicode MS" w:cs="Arial Unicode MS"/>
              </w:rPr>
              <w:t xml:space="preserve"> – </w:t>
            </w:r>
            <w:r>
              <w:rPr>
                <w:rStyle w:val="PageNumber"/>
                <w:rFonts w:eastAsia="Arial Unicode MS" w:cs="Arial Unicode MS"/>
              </w:rPr>
              <w:t>economic analysis)</w:t>
            </w:r>
          </w:p>
          <w:p w14:paraId="624EFF8A" w14:textId="77777777" w:rsidR="009D5325" w:rsidRDefault="00E617BB">
            <w:pPr>
              <w:pStyle w:val="Body"/>
              <w:numPr>
                <w:ilvl w:val="1"/>
                <w:numId w:val="123"/>
              </w:numPr>
            </w:pPr>
            <w:r>
              <w:rPr>
                <w:rStyle w:val="PageNumber"/>
                <w:rFonts w:eastAsia="Arial Unicode MS" w:cs="Arial Unicode MS"/>
                <w:b/>
                <w:bCs/>
              </w:rPr>
              <w:t>Probability of Loss (P)</w:t>
            </w:r>
            <w:r>
              <w:rPr>
                <w:rStyle w:val="PageNumber"/>
                <w:rFonts w:eastAsia="Arial Unicode MS" w:cs="Arial Unicode MS"/>
              </w:rPr>
              <w:t xml:space="preserve"> (</w:t>
            </w:r>
            <w:r>
              <w:rPr>
                <w:rStyle w:val="PageNumber"/>
                <w:rFonts w:eastAsia="Arial Unicode MS" w:cs="Arial Unicode MS"/>
                <w:i/>
                <w:iCs/>
              </w:rPr>
              <w:t>Ryan v Victoria City</w:t>
            </w:r>
            <w:r>
              <w:rPr>
                <w:rStyle w:val="PageNumber"/>
                <w:rFonts w:eastAsia="Arial Unicode MS" w:cs="Arial Unicode MS"/>
              </w:rPr>
              <w:t>)</w:t>
            </w:r>
          </w:p>
          <w:p w14:paraId="0BAE2D4C" w14:textId="77777777" w:rsidR="009D5325" w:rsidRDefault="00E617BB">
            <w:pPr>
              <w:pStyle w:val="Body"/>
              <w:numPr>
                <w:ilvl w:val="1"/>
                <w:numId w:val="123"/>
              </w:numPr>
            </w:pPr>
            <w:r>
              <w:rPr>
                <w:rStyle w:val="PageNumber"/>
                <w:rFonts w:eastAsia="Arial Unicode MS" w:cs="Arial Unicode MS"/>
                <w:b/>
                <w:bCs/>
              </w:rPr>
              <w:t>Severity of Likely Harm (L)</w:t>
            </w:r>
            <w:r>
              <w:rPr>
                <w:rStyle w:val="PageNumber"/>
                <w:rFonts w:eastAsia="Arial Unicode MS" w:cs="Arial Unicode MS"/>
              </w:rPr>
              <w:t xml:space="preserve"> (</w:t>
            </w:r>
            <w:r>
              <w:rPr>
                <w:rStyle w:val="PageNumber"/>
                <w:rFonts w:eastAsia="Arial Unicode MS" w:cs="Arial Unicode MS"/>
                <w:i/>
                <w:iCs/>
              </w:rPr>
              <w:t>Ryan v Victoria City</w:t>
            </w:r>
            <w:r>
              <w:rPr>
                <w:rStyle w:val="PageNumber"/>
                <w:rFonts w:eastAsia="Arial Unicode MS" w:cs="Arial Unicode MS"/>
              </w:rPr>
              <w:t>)</w:t>
            </w:r>
          </w:p>
          <w:p w14:paraId="340C801F" w14:textId="77777777" w:rsidR="009D5325" w:rsidRDefault="00E617BB">
            <w:pPr>
              <w:pStyle w:val="Body"/>
              <w:numPr>
                <w:ilvl w:val="0"/>
                <w:numId w:val="124"/>
              </w:numPr>
            </w:pPr>
            <w:r>
              <w:rPr>
                <w:rStyle w:val="PageNumber"/>
                <w:rFonts w:eastAsia="Arial Unicode MS" w:cs="Arial Unicode MS"/>
              </w:rPr>
              <w:t>Substantial risk = negligent, we don</w:t>
            </w:r>
            <w:r>
              <w:rPr>
                <w:rStyle w:val="PageNumber"/>
                <w:rFonts w:eastAsia="Arial Unicode MS" w:cs="Arial Unicode MS"/>
              </w:rPr>
              <w:t>’</w:t>
            </w:r>
            <w:r>
              <w:rPr>
                <w:rStyle w:val="PageNumber"/>
                <w:rFonts w:eastAsia="Arial Unicode MS" w:cs="Arial Unicode MS"/>
              </w:rPr>
              <w:t>t care about the cost of precautions (B) (</w:t>
            </w:r>
            <w:r>
              <w:rPr>
                <w:rStyle w:val="PageNumber"/>
                <w:rFonts w:eastAsia="Arial Unicode MS" w:cs="Arial Unicode MS"/>
                <w:i/>
                <w:iCs/>
              </w:rPr>
              <w:t>Bolton v Stone</w:t>
            </w:r>
            <w:r>
              <w:rPr>
                <w:rStyle w:val="PageNumber"/>
                <w:rFonts w:eastAsia="Arial Unicode MS" w:cs="Arial Unicode MS"/>
              </w:rPr>
              <w:t xml:space="preserve">; </w:t>
            </w:r>
            <w:r>
              <w:rPr>
                <w:rStyle w:val="PageNumber"/>
                <w:rFonts w:eastAsia="Arial Unicode MS" w:cs="Arial Unicode MS"/>
                <w:i/>
                <w:iCs/>
              </w:rPr>
              <w:t>Law Estate</w:t>
            </w:r>
            <w:r>
              <w:rPr>
                <w:rStyle w:val="PageNumber"/>
                <w:rFonts w:eastAsia="Arial Unicode MS" w:cs="Arial Unicode MS"/>
              </w:rPr>
              <w:t>)</w:t>
            </w:r>
          </w:p>
          <w:p w14:paraId="5E9BF1FD" w14:textId="77777777" w:rsidR="009D5325" w:rsidRDefault="00E617BB">
            <w:pPr>
              <w:pStyle w:val="Body"/>
              <w:numPr>
                <w:ilvl w:val="0"/>
                <w:numId w:val="124"/>
              </w:numPr>
            </w:pPr>
            <w:r>
              <w:rPr>
                <w:rStyle w:val="PageNumber"/>
                <w:rFonts w:eastAsia="Arial Unicode MS" w:cs="Arial Unicode MS"/>
              </w:rPr>
              <w:t>Infinitesimal risk = maybe negligent (</w:t>
            </w:r>
            <w:r>
              <w:rPr>
                <w:rStyle w:val="PageNumber"/>
                <w:rFonts w:eastAsia="Arial Unicode MS" w:cs="Arial Unicode MS"/>
                <w:i/>
                <w:iCs/>
              </w:rPr>
              <w:t>Bolton v Stone</w:t>
            </w:r>
            <w:r>
              <w:rPr>
                <w:rStyle w:val="PageNumber"/>
                <w:rFonts w:eastAsia="Arial Unicode MS" w:cs="Arial Unicode MS"/>
              </w:rPr>
              <w:t xml:space="preserve">) </w:t>
            </w:r>
          </w:p>
          <w:p w14:paraId="1F9F50C0" w14:textId="77777777" w:rsidR="009D5325" w:rsidRDefault="00E617BB">
            <w:pPr>
              <w:pStyle w:val="Body"/>
              <w:numPr>
                <w:ilvl w:val="1"/>
                <w:numId w:val="125"/>
              </w:numPr>
            </w:pPr>
            <w:r>
              <w:rPr>
                <w:rStyle w:val="PageNumber"/>
                <w:rFonts w:eastAsia="Arial Unicode MS" w:cs="Arial Unicode MS"/>
                <w:b/>
                <w:bCs/>
              </w:rPr>
              <w:t>Cost of Precautions (B)</w:t>
            </w:r>
            <w:r>
              <w:rPr>
                <w:rStyle w:val="PageNumber"/>
                <w:rFonts w:eastAsia="Arial Unicode MS" w:cs="Arial Unicode MS"/>
              </w:rPr>
              <w:t xml:space="preserve"> (</w:t>
            </w:r>
            <w:r>
              <w:rPr>
                <w:rStyle w:val="PageNumber"/>
                <w:rFonts w:eastAsia="Arial Unicode MS" w:cs="Arial Unicode MS"/>
                <w:i/>
                <w:iCs/>
              </w:rPr>
              <w:t>Ryan v Victoria Ci</w:t>
            </w:r>
            <w:r>
              <w:rPr>
                <w:rStyle w:val="PageNumber"/>
                <w:rFonts w:eastAsia="Arial Unicode MS" w:cs="Arial Unicode MS"/>
                <w:i/>
                <w:iCs/>
              </w:rPr>
              <w:t>ty</w:t>
            </w:r>
            <w:r>
              <w:rPr>
                <w:rStyle w:val="PageNumber"/>
                <w:rFonts w:eastAsia="Arial Unicode MS" w:cs="Arial Unicode MS"/>
              </w:rPr>
              <w:t>)</w:t>
            </w:r>
          </w:p>
          <w:p w14:paraId="3DE9A76C" w14:textId="77777777" w:rsidR="009D5325" w:rsidRDefault="00E617BB">
            <w:pPr>
              <w:pStyle w:val="Body"/>
              <w:numPr>
                <w:ilvl w:val="0"/>
                <w:numId w:val="126"/>
              </w:numPr>
            </w:pPr>
            <w:r>
              <w:rPr>
                <w:rStyle w:val="PageNumber"/>
                <w:rFonts w:eastAsia="Arial Unicode MS" w:cs="Arial Unicode MS"/>
              </w:rPr>
              <w:t>The duty of the defendant is to take all reasonable precautions to prevent or minimize foreseeable injury to the plaintiff must prove there was a reasonably practical precaution that the defendant failed to adopt (</w:t>
            </w:r>
            <w:r>
              <w:rPr>
                <w:rStyle w:val="PageNumber"/>
                <w:rFonts w:eastAsia="Arial Unicode MS" w:cs="Arial Unicode MS"/>
                <w:i/>
                <w:iCs/>
              </w:rPr>
              <w:t>Vaughn v Halifax Bridge Commission</w:t>
            </w:r>
            <w:r>
              <w:rPr>
                <w:rStyle w:val="PageNumber"/>
                <w:rFonts w:eastAsia="Arial Unicode MS" w:cs="Arial Unicode MS"/>
              </w:rPr>
              <w:t>)</w:t>
            </w:r>
          </w:p>
          <w:p w14:paraId="47C8B3A0" w14:textId="77777777" w:rsidR="009D5325" w:rsidRDefault="00E617BB">
            <w:pPr>
              <w:pStyle w:val="Body"/>
              <w:numPr>
                <w:ilvl w:val="0"/>
                <w:numId w:val="126"/>
              </w:numPr>
            </w:pPr>
            <w:r>
              <w:rPr>
                <w:rStyle w:val="PageNumber"/>
                <w:rFonts w:eastAsia="Arial Unicode MS" w:cs="Arial Unicode MS"/>
              </w:rPr>
              <w:t>If</w:t>
            </w:r>
            <w:r>
              <w:rPr>
                <w:rStyle w:val="PageNumber"/>
                <w:rFonts w:eastAsia="Arial Unicode MS" w:cs="Arial Unicode MS"/>
              </w:rPr>
              <w:t xml:space="preserve"> the cost of precaution is little/zero then a D may be liable even for an infinitesimal risk (</w:t>
            </w:r>
            <w:r>
              <w:rPr>
                <w:rStyle w:val="PageNumber"/>
                <w:rFonts w:eastAsia="Arial Unicode MS" w:cs="Arial Unicode MS"/>
                <w:i/>
                <w:iCs/>
              </w:rPr>
              <w:t>Wagonmound #2</w:t>
            </w:r>
            <w:r>
              <w:rPr>
                <w:rStyle w:val="PageNumber"/>
                <w:rFonts w:eastAsia="Arial Unicode MS" w:cs="Arial Unicode MS"/>
              </w:rPr>
              <w:t>)</w:t>
            </w:r>
          </w:p>
          <w:p w14:paraId="799FCF59" w14:textId="77777777" w:rsidR="009D5325" w:rsidRDefault="00E617BB">
            <w:pPr>
              <w:pStyle w:val="Body"/>
              <w:numPr>
                <w:ilvl w:val="1"/>
                <w:numId w:val="127"/>
              </w:numPr>
            </w:pPr>
            <w:r>
              <w:rPr>
                <w:rStyle w:val="PageNumber"/>
                <w:rFonts w:eastAsia="Arial Unicode MS" w:cs="Arial Unicode MS"/>
                <w:b/>
                <w:bCs/>
              </w:rPr>
              <w:t>Custom</w:t>
            </w:r>
            <w:r>
              <w:rPr>
                <w:rStyle w:val="PageNumber"/>
                <w:rFonts w:eastAsia="Arial Unicode MS" w:cs="Arial Unicode MS"/>
              </w:rPr>
              <w:t xml:space="preserve"> → </w:t>
            </w:r>
            <w:r>
              <w:rPr>
                <w:rStyle w:val="PageNumber"/>
                <w:rFonts w:eastAsia="Arial Unicode MS" w:cs="Arial Unicode MS"/>
              </w:rPr>
              <w:t>(a) what have other people been doing? reasonable? (b) has behaviour fallen below it?</w:t>
            </w:r>
          </w:p>
          <w:p w14:paraId="02E27B74" w14:textId="77777777" w:rsidR="009D5325" w:rsidRDefault="00E617BB">
            <w:pPr>
              <w:pStyle w:val="Body"/>
              <w:numPr>
                <w:ilvl w:val="2"/>
                <w:numId w:val="123"/>
              </w:numPr>
            </w:pPr>
            <w:r>
              <w:rPr>
                <w:rStyle w:val="PageNumber"/>
                <w:rFonts w:eastAsia="Arial Unicode MS" w:cs="Arial Unicode MS"/>
              </w:rPr>
              <w:t>Not a trump card, custom itself can be negligent (</w:t>
            </w:r>
            <w:r>
              <w:rPr>
                <w:rStyle w:val="PageNumber"/>
                <w:rFonts w:eastAsia="Arial Unicode MS" w:cs="Arial Unicode MS"/>
                <w:i/>
                <w:iCs/>
              </w:rPr>
              <w:t>The TJ Hooper</w:t>
            </w:r>
            <w:r>
              <w:rPr>
                <w:rStyle w:val="PageNumber"/>
                <w:rFonts w:eastAsia="Arial Unicode MS" w:cs="Arial Unicode MS"/>
              </w:rPr>
              <w:t xml:space="preserve">; </w:t>
            </w:r>
            <w:r>
              <w:rPr>
                <w:rStyle w:val="PageNumber"/>
                <w:rFonts w:eastAsia="Arial Unicode MS" w:cs="Arial Unicode MS"/>
                <w:i/>
                <w:iCs/>
              </w:rPr>
              <w:t>Malcom v Waldeck</w:t>
            </w:r>
            <w:r>
              <w:rPr>
                <w:rStyle w:val="PageNumber"/>
                <w:rFonts w:eastAsia="Arial Unicode MS" w:cs="Arial Unicode MS"/>
              </w:rPr>
              <w:t xml:space="preserve">) </w:t>
            </w:r>
          </w:p>
          <w:p w14:paraId="45A6B6D4" w14:textId="77777777" w:rsidR="009D5325" w:rsidRDefault="00E617BB">
            <w:pPr>
              <w:pStyle w:val="Body"/>
              <w:numPr>
                <w:ilvl w:val="2"/>
                <w:numId w:val="123"/>
              </w:numPr>
            </w:pPr>
            <w:r>
              <w:rPr>
                <w:rStyle w:val="PageNumber"/>
                <w:rFonts w:eastAsia="Arial Unicode MS" w:cs="Arial Unicode MS"/>
              </w:rPr>
              <w:t>In specialized, complex cases, living up to custom may eliminate liability (</w:t>
            </w:r>
            <w:r>
              <w:rPr>
                <w:rStyle w:val="PageNumber"/>
                <w:rFonts w:eastAsia="Arial Unicode MS" w:cs="Arial Unicode MS"/>
                <w:i/>
                <w:iCs/>
              </w:rPr>
              <w:t>Ter Neuzen</w:t>
            </w:r>
            <w:r>
              <w:rPr>
                <w:rStyle w:val="PageNumber"/>
                <w:rFonts w:eastAsia="Arial Unicode MS" w:cs="Arial Unicode MS"/>
              </w:rPr>
              <w:t>)</w:t>
            </w:r>
          </w:p>
          <w:p w14:paraId="27C0CADF" w14:textId="77777777" w:rsidR="009D5325" w:rsidRDefault="00E617BB">
            <w:pPr>
              <w:pStyle w:val="Body"/>
              <w:numPr>
                <w:ilvl w:val="2"/>
                <w:numId w:val="123"/>
              </w:numPr>
            </w:pPr>
            <w:r>
              <w:rPr>
                <w:rStyle w:val="PageNumber"/>
                <w:rFonts w:eastAsia="Arial Unicode MS" w:cs="Arial Unicode MS"/>
              </w:rPr>
              <w:t>Burden of proof is on the person alleging custom (</w:t>
            </w:r>
            <w:r>
              <w:rPr>
                <w:rStyle w:val="PageNumber"/>
                <w:rFonts w:eastAsia="Arial Unicode MS" w:cs="Arial Unicode MS"/>
                <w:i/>
                <w:iCs/>
              </w:rPr>
              <w:t>Malcom v Waldeck</w:t>
            </w:r>
            <w:r>
              <w:rPr>
                <w:rStyle w:val="PageNumber"/>
                <w:rFonts w:eastAsia="Arial Unicode MS" w:cs="Arial Unicode MS"/>
              </w:rPr>
              <w:t>)</w:t>
            </w:r>
          </w:p>
          <w:p w14:paraId="2A338E0D" w14:textId="77777777" w:rsidR="009D5325" w:rsidRDefault="00E617BB">
            <w:pPr>
              <w:pStyle w:val="Body"/>
              <w:numPr>
                <w:ilvl w:val="1"/>
                <w:numId w:val="123"/>
              </w:numPr>
            </w:pPr>
            <w:r>
              <w:rPr>
                <w:rStyle w:val="PageNumber"/>
                <w:rFonts w:eastAsia="Arial Unicode MS" w:cs="Arial Unicode MS"/>
                <w:b/>
                <w:bCs/>
              </w:rPr>
              <w:t>Utility</w:t>
            </w:r>
            <w:r>
              <w:rPr>
                <w:rStyle w:val="PageNumber"/>
                <w:rFonts w:eastAsia="Arial Unicode MS" w:cs="Arial Unicode MS"/>
              </w:rPr>
              <w:t xml:space="preserve"> (</w:t>
            </w:r>
            <w:r>
              <w:rPr>
                <w:rStyle w:val="PageNumber"/>
                <w:rFonts w:eastAsia="Arial Unicode MS" w:cs="Arial Unicode MS"/>
                <w:i/>
                <w:iCs/>
              </w:rPr>
              <w:t>Tomlinson</w:t>
            </w:r>
            <w:r>
              <w:rPr>
                <w:rStyle w:val="PageNumber"/>
                <w:rFonts w:eastAsia="Arial Unicode MS" w:cs="Arial Unicode MS"/>
              </w:rPr>
              <w:t xml:space="preserve">) </w:t>
            </w:r>
            <w:r>
              <w:rPr>
                <w:rStyle w:val="PageNumber"/>
                <w:rFonts w:eastAsia="Arial Unicode MS" w:cs="Arial Unicode MS"/>
              </w:rPr>
              <w:t xml:space="preserve">→ </w:t>
            </w:r>
            <w:r>
              <w:rPr>
                <w:rStyle w:val="PageNumber"/>
                <w:rFonts w:eastAsia="Arial Unicode MS" w:cs="Arial Unicode MS"/>
              </w:rPr>
              <w:t>the more useful the actions of D, the more likely the D will not be liable</w:t>
            </w:r>
          </w:p>
          <w:p w14:paraId="16DD55AD" w14:textId="77777777" w:rsidR="009D5325" w:rsidRDefault="00E617BB">
            <w:pPr>
              <w:pStyle w:val="Body"/>
              <w:numPr>
                <w:ilvl w:val="0"/>
                <w:numId w:val="128"/>
              </w:numPr>
            </w:pPr>
            <w:r>
              <w:rPr>
                <w:rStyle w:val="PageNumber"/>
                <w:rFonts w:eastAsia="Arial Unicode MS" w:cs="Arial Unicode MS"/>
              </w:rPr>
              <w:t>Public utility can be relevant to lowering risk for infinitesimal and substantial real ri</w:t>
            </w:r>
            <w:r>
              <w:rPr>
                <w:rStyle w:val="PageNumber"/>
                <w:rFonts w:eastAsia="Arial Unicode MS" w:cs="Arial Unicode MS"/>
              </w:rPr>
              <w:t>sks (</w:t>
            </w:r>
            <w:r>
              <w:rPr>
                <w:rStyle w:val="PageNumber"/>
                <w:rFonts w:eastAsia="Arial Unicode MS" w:cs="Arial Unicode MS"/>
                <w:i/>
                <w:iCs/>
              </w:rPr>
              <w:t>Watt</w:t>
            </w:r>
            <w:r>
              <w:rPr>
                <w:rStyle w:val="PageNumber"/>
                <w:rFonts w:eastAsia="Arial Unicode MS" w:cs="Arial Unicode MS"/>
              </w:rPr>
              <w:t>)</w:t>
            </w:r>
          </w:p>
          <w:p w14:paraId="442C963A" w14:textId="77777777" w:rsidR="009D5325" w:rsidRDefault="00E617BB">
            <w:pPr>
              <w:pStyle w:val="Body"/>
              <w:numPr>
                <w:ilvl w:val="1"/>
                <w:numId w:val="129"/>
              </w:numPr>
            </w:pPr>
            <w:r>
              <w:rPr>
                <w:rStyle w:val="PageNumber"/>
                <w:rFonts w:eastAsia="Arial Unicode MS" w:cs="Arial Unicode MS"/>
                <w:b/>
                <w:bCs/>
              </w:rPr>
              <w:t>Conflicting Obligations</w:t>
            </w:r>
            <w:r>
              <w:rPr>
                <w:rStyle w:val="PageNumber"/>
                <w:rFonts w:eastAsia="Arial Unicode MS" w:cs="Arial Unicode MS"/>
              </w:rPr>
              <w:t xml:space="preserve"> → </w:t>
            </w:r>
            <w:r>
              <w:rPr>
                <w:rStyle w:val="PageNumber"/>
                <w:rFonts w:eastAsia="Arial Unicode MS" w:cs="Arial Unicode MS"/>
              </w:rPr>
              <w:t>does the D have more than one person to look out for?</w:t>
            </w:r>
          </w:p>
        </w:tc>
      </w:tr>
    </w:tbl>
    <w:p w14:paraId="02EAC58A" w14:textId="77777777" w:rsidR="009D5325" w:rsidRDefault="009D5325">
      <w:pPr>
        <w:pStyle w:val="Body"/>
        <w:keepNext w:val="0"/>
        <w:keepLines w:val="0"/>
        <w:spacing w:before="0"/>
        <w:jc w:val="both"/>
        <w:outlineLvl w:val="9"/>
        <w:rPr>
          <w:rStyle w:val="PageNumber"/>
        </w:rPr>
      </w:pPr>
    </w:p>
    <w:p w14:paraId="03A902CC" w14:textId="77777777" w:rsidR="009D5325" w:rsidRDefault="00E617BB">
      <w:pPr>
        <w:pStyle w:val="Body"/>
        <w:numPr>
          <w:ilvl w:val="0"/>
          <w:numId w:val="131"/>
        </w:numPr>
        <w:rPr>
          <w:rStyle w:val="PageNumber"/>
        </w:rPr>
      </w:pPr>
      <w:r>
        <w:rPr>
          <w:rStyle w:val="PageNumber"/>
          <w:rFonts w:eastAsia="Arial Unicode MS" w:cs="Arial Unicode MS"/>
        </w:rPr>
        <w:t>Ask yourself, was harm to anybody</w:t>
      </w:r>
      <w:r>
        <w:rPr>
          <w:rStyle w:val="PageNumber"/>
          <w:rFonts w:eastAsia="Arial Unicode MS" w:cs="Arial Unicode MS"/>
        </w:rPr>
        <w:t>’</w:t>
      </w:r>
      <w:r>
        <w:rPr>
          <w:rStyle w:val="PageNumber"/>
          <w:rFonts w:eastAsia="Arial Unicode MS" w:cs="Arial Unicode MS"/>
        </w:rPr>
        <w:t xml:space="preserve">s legal rights foreseeable? If the answer is no, then what </w:t>
      </w:r>
      <w:r>
        <w:rPr>
          <w:rStyle w:val="PageNumber"/>
          <w:rFonts w:eastAsia="Arial Unicode MS" w:cs="Arial Unicode MS"/>
        </w:rPr>
        <w:tab/>
        <w:t>you did did not breach the standard of care</w:t>
      </w:r>
    </w:p>
    <w:p w14:paraId="05DD006A" w14:textId="77777777" w:rsidR="009D5325" w:rsidRDefault="00E617BB">
      <w:pPr>
        <w:pStyle w:val="Body"/>
        <w:numPr>
          <w:ilvl w:val="0"/>
          <w:numId w:val="131"/>
        </w:numPr>
        <w:rPr>
          <w:rStyle w:val="PageNumber"/>
        </w:rPr>
      </w:pPr>
      <w:r>
        <w:rPr>
          <w:rStyle w:val="PageNumber"/>
          <w:rFonts w:eastAsia="Arial Unicode MS" w:cs="Arial Unicode MS"/>
        </w:rPr>
        <w:t xml:space="preserve">b) If yes, then go on </w:t>
      </w:r>
      <w:r>
        <w:rPr>
          <w:rStyle w:val="PageNumber"/>
          <w:rFonts w:eastAsia="Arial Unicode MS" w:cs="Arial Unicode MS"/>
        </w:rPr>
        <w:t>to look at additional factors. (also below)</w:t>
      </w:r>
    </w:p>
    <w:p w14:paraId="0A65A4BD" w14:textId="77777777" w:rsidR="009D5325" w:rsidRDefault="00E617BB">
      <w:pPr>
        <w:pStyle w:val="Body"/>
        <w:numPr>
          <w:ilvl w:val="0"/>
          <w:numId w:val="133"/>
        </w:numPr>
        <w:rPr>
          <w:rStyle w:val="PageNumber"/>
        </w:rPr>
      </w:pPr>
      <w:r>
        <w:rPr>
          <w:rStyle w:val="PageNumber"/>
          <w:rFonts w:eastAsia="Arial Unicode MS" w:cs="Arial Unicode MS"/>
        </w:rPr>
        <w:t xml:space="preserve"> </w:t>
      </w:r>
      <w:r>
        <w:rPr>
          <w:rStyle w:val="PageNumber"/>
          <w:rFonts w:eastAsia="Arial Unicode MS" w:cs="Arial Unicode MS"/>
          <w:b/>
          <w:bCs/>
        </w:rPr>
        <w:t>(P) Probability of Loss.</w:t>
      </w:r>
      <w:r>
        <w:rPr>
          <w:rStyle w:val="PageNumber"/>
          <w:rFonts w:eastAsia="Arial Unicode MS" w:cs="Arial Unicode MS"/>
        </w:rPr>
        <w:t xml:space="preserve"> How likely is it that the worse case scenarios actually </w:t>
      </w:r>
      <w:r>
        <w:rPr>
          <w:rStyle w:val="PageNumber"/>
          <w:rFonts w:eastAsia="Arial Unicode MS" w:cs="Arial Unicode MS"/>
        </w:rPr>
        <w:tab/>
      </w:r>
      <w:r>
        <w:rPr>
          <w:rStyle w:val="PageNumber"/>
          <w:rFonts w:eastAsia="Arial Unicode MS" w:cs="Arial Unicode MS"/>
        </w:rPr>
        <w:tab/>
      </w:r>
      <w:r>
        <w:rPr>
          <w:rStyle w:val="PageNumber"/>
          <w:rFonts w:eastAsia="Arial Unicode MS" w:cs="Arial Unicode MS"/>
        </w:rPr>
        <w:tab/>
      </w:r>
      <w:r>
        <w:rPr>
          <w:rStyle w:val="PageNumber"/>
          <w:rFonts w:eastAsia="Arial Unicode MS" w:cs="Arial Unicode MS"/>
        </w:rPr>
        <w:tab/>
      </w:r>
      <w:r>
        <w:rPr>
          <w:rStyle w:val="PageNumber"/>
          <w:rFonts w:eastAsia="Arial Unicode MS" w:cs="Arial Unicode MS"/>
        </w:rPr>
        <w:tab/>
        <w:t>happen?</w:t>
      </w:r>
    </w:p>
    <w:p w14:paraId="786DA0C1" w14:textId="77777777" w:rsidR="009D5325" w:rsidRDefault="00E617BB">
      <w:pPr>
        <w:pStyle w:val="Body"/>
        <w:numPr>
          <w:ilvl w:val="0"/>
          <w:numId w:val="133"/>
        </w:numPr>
        <w:rPr>
          <w:rStyle w:val="PageNumber"/>
        </w:rPr>
      </w:pPr>
      <w:r>
        <w:rPr>
          <w:rStyle w:val="PageNumber"/>
          <w:rFonts w:eastAsia="Arial Unicode MS" w:cs="Arial Unicode MS"/>
        </w:rPr>
        <w:t xml:space="preserve"> </w:t>
      </w:r>
      <w:r>
        <w:rPr>
          <w:rStyle w:val="PageNumber"/>
          <w:rFonts w:eastAsia="Arial Unicode MS" w:cs="Arial Unicode MS"/>
          <w:b/>
          <w:bCs/>
        </w:rPr>
        <w:t xml:space="preserve">(L) Severity of Likely Harm. </w:t>
      </w:r>
      <w:r>
        <w:rPr>
          <w:rStyle w:val="PageNumber"/>
          <w:rFonts w:eastAsia="Arial Unicode MS" w:cs="Arial Unicode MS"/>
        </w:rPr>
        <w:t>What sort of injuries are likely to occur? If they are devastating injuries then I migh</w:t>
      </w:r>
      <w:r>
        <w:rPr>
          <w:rStyle w:val="PageNumber"/>
          <w:rFonts w:eastAsia="Arial Unicode MS" w:cs="Arial Unicode MS"/>
        </w:rPr>
        <w:t>t moderate my behaviour. Must look at the relationship between the seriousness of the injuries and the probability of them occurring.</w:t>
      </w:r>
    </w:p>
    <w:p w14:paraId="20BD0AF6" w14:textId="77777777" w:rsidR="009D5325" w:rsidRDefault="00E617BB">
      <w:pPr>
        <w:pStyle w:val="Body"/>
        <w:numPr>
          <w:ilvl w:val="0"/>
          <w:numId w:val="133"/>
        </w:numPr>
        <w:rPr>
          <w:rStyle w:val="PageNumber"/>
        </w:rPr>
      </w:pPr>
      <w:r>
        <w:rPr>
          <w:rStyle w:val="PageNumber"/>
          <w:rFonts w:eastAsia="Arial Unicode MS" w:cs="Arial Unicode MS"/>
        </w:rPr>
        <w:t>(</w:t>
      </w:r>
      <w:r>
        <w:rPr>
          <w:rStyle w:val="PageNumber"/>
          <w:rFonts w:eastAsia="Arial Unicode MS" w:cs="Arial Unicode MS"/>
          <w:b/>
          <w:bCs/>
        </w:rPr>
        <w:t>B) Cost of Precautions.</w:t>
      </w:r>
      <w:r>
        <w:rPr>
          <w:rStyle w:val="PageNumber"/>
          <w:rFonts w:eastAsia="Arial Unicode MS" w:cs="Arial Unicode MS"/>
        </w:rPr>
        <w:t xml:space="preserve"> How much would person have to modify behaviour to stop that risk. Where risk is very small, and I</w:t>
      </w:r>
      <w:r>
        <w:rPr>
          <w:rStyle w:val="PageNumber"/>
          <w:rFonts w:eastAsia="Arial Unicode MS" w:cs="Arial Unicode MS"/>
        </w:rPr>
        <w:t xml:space="preserve"> have to do a lot to accommodate then I probably wont have to. If P and L are big, must accommodate.</w:t>
      </w:r>
    </w:p>
    <w:p w14:paraId="0F5A377E" w14:textId="77777777" w:rsidR="009D5325" w:rsidRDefault="00E617BB">
      <w:pPr>
        <w:pStyle w:val="Body"/>
        <w:numPr>
          <w:ilvl w:val="0"/>
          <w:numId w:val="133"/>
        </w:numPr>
        <w:rPr>
          <w:rStyle w:val="PageNumber"/>
          <w:b/>
          <w:bCs/>
        </w:rPr>
      </w:pPr>
      <w:r>
        <w:rPr>
          <w:rStyle w:val="PageNumber"/>
          <w:rFonts w:eastAsia="Arial Unicode MS" w:cs="Arial Unicode MS"/>
          <w:b/>
          <w:bCs/>
        </w:rPr>
        <w:t>Custom</w:t>
      </w:r>
    </w:p>
    <w:p w14:paraId="130F9220" w14:textId="77777777" w:rsidR="009D5325" w:rsidRDefault="00E617BB">
      <w:pPr>
        <w:pStyle w:val="Body"/>
        <w:numPr>
          <w:ilvl w:val="0"/>
          <w:numId w:val="133"/>
        </w:numPr>
        <w:rPr>
          <w:rStyle w:val="PageNumber"/>
        </w:rPr>
      </w:pPr>
      <w:r>
        <w:rPr>
          <w:rStyle w:val="PageNumber"/>
          <w:rFonts w:eastAsia="Arial Unicode MS" w:cs="Arial Unicode MS"/>
          <w:b/>
          <w:bCs/>
        </w:rPr>
        <w:t>Social Utility:</w:t>
      </w:r>
      <w:r>
        <w:rPr>
          <w:rStyle w:val="PageNumber"/>
          <w:rFonts w:eastAsia="Arial Unicode MS" w:cs="Arial Unicode MS"/>
        </w:rPr>
        <w:t xml:space="preserve"> would saying that this is a risk to your neighbour mean that there are fun or socially useful things that you would be precluded fro</w:t>
      </w:r>
      <w:r>
        <w:rPr>
          <w:rStyle w:val="PageNumber"/>
          <w:rFonts w:eastAsia="Arial Unicode MS" w:cs="Arial Unicode MS"/>
        </w:rPr>
        <w:t xml:space="preserve">m doing. Cases sometimes disagree as to the weight given to social utility </w:t>
      </w:r>
    </w:p>
    <w:p w14:paraId="576595B0" w14:textId="77777777" w:rsidR="009D5325" w:rsidRDefault="00E617BB">
      <w:pPr>
        <w:pStyle w:val="Body"/>
        <w:numPr>
          <w:ilvl w:val="0"/>
          <w:numId w:val="133"/>
        </w:numPr>
      </w:pPr>
      <w:r>
        <w:rPr>
          <w:rStyle w:val="PageNumber"/>
          <w:rFonts w:eastAsia="Arial Unicode MS" w:cs="Arial Unicode MS"/>
          <w:b/>
          <w:bCs/>
        </w:rPr>
        <w:t>Whether there are conflicting obligations</w:t>
      </w:r>
    </w:p>
    <w:p w14:paraId="6F2C6663" w14:textId="77777777" w:rsidR="009D5325" w:rsidRDefault="00E617BB">
      <w:pPr>
        <w:pStyle w:val="Heading2"/>
        <w:rPr>
          <w:rStyle w:val="PageNumber"/>
          <w:color w:val="000000"/>
          <w:u w:color="000000"/>
        </w:rPr>
      </w:pPr>
      <w:bookmarkStart w:id="35" w:name="_Toc34"/>
      <w:r>
        <w:rPr>
          <w:rStyle w:val="PageNumber"/>
          <w:rFonts w:eastAsia="Arial Unicode MS" w:cs="Arial Unicode MS"/>
        </w:rPr>
        <w:t>The Objective Standard</w:t>
      </w:r>
      <w:bookmarkEnd w:id="35"/>
    </w:p>
    <w:p w14:paraId="1560E1EC" w14:textId="77777777" w:rsidR="009D5325" w:rsidRDefault="00E617BB">
      <w:pPr>
        <w:pStyle w:val="Heading3"/>
        <w:rPr>
          <w:rStyle w:val="PageNumber"/>
          <w:sz w:val="20"/>
          <w:szCs w:val="20"/>
        </w:rPr>
      </w:pPr>
      <w:bookmarkStart w:id="36" w:name="_Toc35"/>
      <w:r>
        <w:rPr>
          <w:rStyle w:val="PageNumber"/>
          <w:color w:val="FF49D5"/>
          <w:sz w:val="20"/>
          <w:szCs w:val="20"/>
        </w:rPr>
        <w:t xml:space="preserve">Vaughn v Menlove </w:t>
      </w:r>
      <w:r>
        <w:rPr>
          <w:rStyle w:val="PageNumber"/>
          <w:i w:val="0"/>
          <w:iCs w:val="0"/>
          <w:color w:val="FF49D5"/>
          <w:sz w:val="20"/>
          <w:szCs w:val="20"/>
        </w:rPr>
        <w:t>(1837), 132 ER 490 (CP) –</w:t>
      </w:r>
      <w:r>
        <w:rPr>
          <w:rStyle w:val="PageNumber"/>
          <w:i w:val="0"/>
          <w:iCs w:val="0"/>
          <w:sz w:val="20"/>
          <w:szCs w:val="20"/>
        </w:rPr>
        <w:t xml:space="preserve"> </w:t>
      </w:r>
      <w:r>
        <w:rPr>
          <w:rStyle w:val="PageNumber"/>
          <w:i w:val="0"/>
          <w:iCs w:val="0"/>
          <w:color w:val="000000"/>
          <w:sz w:val="20"/>
          <w:szCs w:val="20"/>
        </w:rPr>
        <w:t xml:space="preserve">objective test is for the reasonable person </w:t>
      </w:r>
      <w:bookmarkEnd w:id="36"/>
    </w:p>
    <w:p w14:paraId="40C7DB3F" w14:textId="77777777" w:rsidR="009D5325" w:rsidRDefault="00E617BB">
      <w:pPr>
        <w:pStyle w:val="Body"/>
        <w:numPr>
          <w:ilvl w:val="0"/>
          <w:numId w:val="135"/>
        </w:numPr>
      </w:pPr>
      <w:r>
        <w:rPr>
          <w:rStyle w:val="PageNumber"/>
          <w:rFonts w:eastAsia="Arial Unicode MS" w:cs="Arial Unicode MS"/>
          <w:b/>
          <w:bCs/>
        </w:rPr>
        <w:t>Facts:</w:t>
      </w:r>
      <w:r>
        <w:rPr>
          <w:rFonts w:eastAsia="Arial Unicode MS" w:cs="Arial Unicode MS"/>
        </w:rPr>
        <w:t xml:space="preserve"> D was stacking his h</w:t>
      </w:r>
      <w:r>
        <w:rPr>
          <w:rFonts w:eastAsia="Arial Unicode MS" w:cs="Arial Unicode MS"/>
        </w:rPr>
        <w:t>ay in a way that was dangerous (fire hazard). People told D that it was dangerous. D acknowledged this and built a chimney. Hay burned and destroyed P</w:t>
      </w:r>
      <w:r>
        <w:rPr>
          <w:rFonts w:eastAsia="Arial Unicode MS" w:cs="Arial Unicode MS"/>
        </w:rPr>
        <w:t>’</w:t>
      </w:r>
      <w:r>
        <w:rPr>
          <w:rFonts w:eastAsia="Arial Unicode MS" w:cs="Arial Unicode MS"/>
        </w:rPr>
        <w:t>s house. Lower court said that D was liable. Defendant appeals, arguing that the rule in negligence shoul</w:t>
      </w:r>
      <w:r>
        <w:rPr>
          <w:rFonts w:eastAsia="Arial Unicode MS" w:cs="Arial Unicode MS"/>
        </w:rPr>
        <w:t>d just look at his good faith attempt to do his best and that the SOC is what that particular person is capable of doing, not reasonable person standard. D said he was not intelligent and therefore could not do much. He did not want the fire to happen beca</w:t>
      </w:r>
      <w:r>
        <w:rPr>
          <w:rFonts w:eastAsia="Arial Unicode MS" w:cs="Arial Unicode MS"/>
        </w:rPr>
        <w:t>use he thought the chimney would fix the problem.</w:t>
      </w:r>
    </w:p>
    <w:p w14:paraId="4E32E8C9" w14:textId="77777777" w:rsidR="009D5325" w:rsidRDefault="00E617BB">
      <w:pPr>
        <w:pStyle w:val="Body"/>
        <w:numPr>
          <w:ilvl w:val="0"/>
          <w:numId w:val="135"/>
        </w:numPr>
      </w:pPr>
      <w:r>
        <w:rPr>
          <w:rStyle w:val="PageNumber"/>
          <w:rFonts w:eastAsia="Arial Unicode MS" w:cs="Arial Unicode MS"/>
          <w:b/>
          <w:bCs/>
        </w:rPr>
        <w:t>Issue:</w:t>
      </w:r>
      <w:r>
        <w:rPr>
          <w:rFonts w:eastAsia="Arial Unicode MS" w:cs="Arial Unicode MS"/>
        </w:rPr>
        <w:t xml:space="preserve"> Was there negligence?</w:t>
      </w:r>
    </w:p>
    <w:p w14:paraId="12194C40" w14:textId="77777777" w:rsidR="009D5325" w:rsidRDefault="00E617BB">
      <w:pPr>
        <w:pStyle w:val="Body"/>
        <w:numPr>
          <w:ilvl w:val="0"/>
          <w:numId w:val="135"/>
        </w:numPr>
      </w:pPr>
      <w:r>
        <w:rPr>
          <w:rStyle w:val="PageNumber"/>
          <w:rFonts w:eastAsia="Arial Unicode MS" w:cs="Arial Unicode MS"/>
          <w:b/>
          <w:bCs/>
        </w:rPr>
        <w:t>Held:</w:t>
      </w:r>
      <w:r>
        <w:rPr>
          <w:rFonts w:eastAsia="Arial Unicode MS" w:cs="Arial Unicode MS"/>
        </w:rPr>
        <w:t xml:space="preserve"> Guilty; The appeal judges said that the standard cannot be this vague because it is not OBJECTIVE and the world would be chaotic. Courts say they will apply the reasonable man standard and judge his conformity to whether or not they lived up to the standa</w:t>
      </w:r>
      <w:r>
        <w:rPr>
          <w:rFonts w:eastAsia="Arial Unicode MS" w:cs="Arial Unicode MS"/>
        </w:rPr>
        <w:t>rd of the reasonable man on the facts of this case he did not because reasonable people do not build hay stacks in this fashion because they are likely to catch on fire. Objective standard is the only standard which is fair in a society where people have d</w:t>
      </w:r>
      <w:r>
        <w:rPr>
          <w:rFonts w:eastAsia="Arial Unicode MS" w:cs="Arial Unicode MS"/>
        </w:rPr>
        <w:t>ifferent abilities.</w:t>
      </w:r>
    </w:p>
    <w:p w14:paraId="6F8EF5EF" w14:textId="77777777" w:rsidR="009D5325" w:rsidRDefault="00E617BB">
      <w:pPr>
        <w:pStyle w:val="Body"/>
        <w:numPr>
          <w:ilvl w:val="0"/>
          <w:numId w:val="135"/>
        </w:numPr>
      </w:pPr>
      <w:r>
        <w:rPr>
          <w:rStyle w:val="PageNumber"/>
          <w:rFonts w:eastAsia="Arial Unicode MS" w:cs="Arial Unicode MS"/>
          <w:b/>
          <w:bCs/>
        </w:rPr>
        <w:t>Ratio:</w:t>
      </w:r>
      <w:r>
        <w:rPr>
          <w:rFonts w:eastAsia="Arial Unicode MS" w:cs="Arial Unicode MS"/>
        </w:rPr>
        <w:t xml:space="preserve"> SOC= reasonable person standard, personal intelligence level does not matter. </w:t>
      </w:r>
    </w:p>
    <w:p w14:paraId="5A7DC4FD" w14:textId="77777777" w:rsidR="009D5325" w:rsidRDefault="00E617BB">
      <w:pPr>
        <w:pStyle w:val="Body"/>
        <w:numPr>
          <w:ilvl w:val="0"/>
          <w:numId w:val="135"/>
        </w:numPr>
      </w:pPr>
      <w:r>
        <w:rPr>
          <w:rStyle w:val="PageNumber"/>
          <w:rFonts w:eastAsia="Arial Unicode MS" w:cs="Arial Unicode MS"/>
          <w:b/>
          <w:bCs/>
        </w:rPr>
        <w:t xml:space="preserve">Reasons: </w:t>
      </w:r>
      <w:r>
        <w:rPr>
          <w:rFonts w:eastAsia="Arial Unicode MS" w:cs="Arial Unicode MS"/>
        </w:rPr>
        <w:t>The optometrist: (1) The reasonable optometrist would not have sold unbreakable glasses without changing them because in industry that usuall</w:t>
      </w:r>
      <w:r>
        <w:rPr>
          <w:rFonts w:eastAsia="Arial Unicode MS" w:cs="Arial Unicode MS"/>
        </w:rPr>
        <w:t>y do. The manufacturer: (1) It is negligent for the manufacturer to mislabel process. (2) es, there is a duty. (3) Yes, there is causation because if he had been wearing the unbreakable glasses there would have been no injury. (4) Yes, this is reasonably f</w:t>
      </w:r>
      <w:r>
        <w:rPr>
          <w:rFonts w:eastAsia="Arial Unicode MS" w:cs="Arial Unicode MS"/>
        </w:rPr>
        <w:t>oreseeable because you would only wear these glasses to play sports and cutes to eyes and face would be likely to occur otherwise. (5) Yes there was damage to his eyes and to his face.</w:t>
      </w:r>
    </w:p>
    <w:p w14:paraId="25FAFECB" w14:textId="77777777" w:rsidR="009D5325" w:rsidRDefault="00E617BB">
      <w:pPr>
        <w:pStyle w:val="Heading3"/>
        <w:rPr>
          <w:rStyle w:val="PageNumber"/>
          <w:sz w:val="20"/>
          <w:szCs w:val="20"/>
        </w:rPr>
      </w:pPr>
      <w:bookmarkStart w:id="37" w:name="_Toc36"/>
      <w:r>
        <w:rPr>
          <w:rStyle w:val="PageNumber"/>
          <w:color w:val="FF49D5"/>
          <w:sz w:val="20"/>
          <w:szCs w:val="20"/>
        </w:rPr>
        <w:t xml:space="preserve">Arland v Taylor </w:t>
      </w:r>
      <w:r>
        <w:rPr>
          <w:rStyle w:val="PageNumber"/>
          <w:i w:val="0"/>
          <w:iCs w:val="0"/>
          <w:sz w:val="20"/>
          <w:szCs w:val="20"/>
        </w:rPr>
        <w:t xml:space="preserve">- </w:t>
      </w:r>
      <w:r>
        <w:rPr>
          <w:rStyle w:val="PageNumber"/>
          <w:i w:val="0"/>
          <w:iCs w:val="0"/>
          <w:color w:val="000000"/>
          <w:sz w:val="20"/>
          <w:szCs w:val="20"/>
        </w:rPr>
        <w:t>who is the reasonable person</w:t>
      </w:r>
      <w:bookmarkEnd w:id="37"/>
    </w:p>
    <w:p w14:paraId="290D8644" w14:textId="77777777" w:rsidR="009D5325" w:rsidRDefault="00E617BB">
      <w:pPr>
        <w:pStyle w:val="Body"/>
        <w:numPr>
          <w:ilvl w:val="0"/>
          <w:numId w:val="135"/>
        </w:numPr>
      </w:pPr>
      <w:r>
        <w:rPr>
          <w:rStyle w:val="PageNumber"/>
          <w:rFonts w:eastAsia="Arial Unicode MS" w:cs="Arial Unicode MS"/>
          <w:b/>
          <w:bCs/>
        </w:rPr>
        <w:t>Ratio:</w:t>
      </w:r>
      <w:r>
        <w:rPr>
          <w:rFonts w:eastAsia="Arial Unicode MS" w:cs="Arial Unicode MS"/>
        </w:rPr>
        <w:t xml:space="preserve"> He is not an extr</w:t>
      </w:r>
      <w:r>
        <w:rPr>
          <w:rFonts w:eastAsia="Arial Unicode MS" w:cs="Arial Unicode MS"/>
        </w:rPr>
        <w:t xml:space="preserve">aordinary creature or required to display the highest skill, nor is he possess of unusual powers of foresight, he is a person of normal intelligence who makes prudence a guide to his conduct. </w:t>
      </w:r>
    </w:p>
    <w:p w14:paraId="06E4B45A" w14:textId="77777777" w:rsidR="009D5325" w:rsidRDefault="00E617BB">
      <w:pPr>
        <w:pStyle w:val="Heading3"/>
        <w:rPr>
          <w:rStyle w:val="PageNumber"/>
          <w:sz w:val="20"/>
          <w:szCs w:val="20"/>
        </w:rPr>
      </w:pPr>
      <w:bookmarkStart w:id="38" w:name="_Toc37"/>
      <w:r>
        <w:rPr>
          <w:rStyle w:val="PageNumber"/>
          <w:color w:val="FF49D5"/>
          <w:sz w:val="20"/>
          <w:szCs w:val="20"/>
        </w:rPr>
        <w:t xml:space="preserve">Buckley and TTC v Smith Transport, </w:t>
      </w:r>
      <w:r>
        <w:rPr>
          <w:rStyle w:val="PageNumber"/>
          <w:i w:val="0"/>
          <w:iCs w:val="0"/>
          <w:color w:val="FF49D5"/>
          <w:sz w:val="20"/>
          <w:szCs w:val="20"/>
        </w:rPr>
        <w:t>(1946) OR 798 (ONCA)–</w:t>
      </w:r>
      <w:r>
        <w:rPr>
          <w:rStyle w:val="PageNumber"/>
          <w:i w:val="0"/>
          <w:iCs w:val="0"/>
          <w:color w:val="000000"/>
          <w:sz w:val="20"/>
          <w:szCs w:val="20"/>
        </w:rPr>
        <w:t xml:space="preserve"> Insane</w:t>
      </w:r>
      <w:r>
        <w:rPr>
          <w:rStyle w:val="PageNumber"/>
          <w:i w:val="0"/>
          <w:iCs w:val="0"/>
          <w:color w:val="000000"/>
          <w:sz w:val="20"/>
          <w:szCs w:val="20"/>
        </w:rPr>
        <w:t xml:space="preserve"> means no breach of standard of care if they are unable to understand duty. Rational agent requirement for breach of standard of care</w:t>
      </w:r>
      <w:r>
        <w:rPr>
          <w:rStyle w:val="PageNumber"/>
          <w:i w:val="0"/>
          <w:iCs w:val="0"/>
          <w:sz w:val="20"/>
          <w:szCs w:val="20"/>
        </w:rPr>
        <w:t xml:space="preserve"> </w:t>
      </w:r>
      <w:bookmarkEnd w:id="38"/>
    </w:p>
    <w:p w14:paraId="0EE7856A" w14:textId="77777777" w:rsidR="009D5325" w:rsidRDefault="00E617BB">
      <w:pPr>
        <w:pStyle w:val="Body"/>
        <w:numPr>
          <w:ilvl w:val="0"/>
          <w:numId w:val="137"/>
        </w:numPr>
      </w:pPr>
      <w:r>
        <w:rPr>
          <w:rStyle w:val="PageNumber"/>
          <w:rFonts w:eastAsia="Arial Unicode MS" w:cs="Arial Unicode MS"/>
          <w:b/>
          <w:bCs/>
        </w:rPr>
        <w:t>Facts:</w:t>
      </w:r>
      <w:r>
        <w:rPr>
          <w:rFonts w:eastAsia="Arial Unicode MS" w:cs="Arial Unicode MS"/>
        </w:rPr>
        <w:t xml:space="preserve"> Employee of D drove truck into a streetcar operated by P and D argued that he had an insane delusion. Doctors clar</w:t>
      </w:r>
      <w:r>
        <w:rPr>
          <w:rFonts w:eastAsia="Arial Unicode MS" w:cs="Arial Unicode MS"/>
        </w:rPr>
        <w:t>ified employee suffered from syphilis of the brain. P sued for negligence based on vicarious liability of employer. Alleged that he committed negligence and they are concerned with whether he breached the SOC.</w:t>
      </w:r>
    </w:p>
    <w:p w14:paraId="62F5E722" w14:textId="77777777" w:rsidR="009D5325" w:rsidRDefault="00E617BB">
      <w:pPr>
        <w:pStyle w:val="Body"/>
        <w:numPr>
          <w:ilvl w:val="0"/>
          <w:numId w:val="137"/>
        </w:numPr>
      </w:pPr>
      <w:r>
        <w:rPr>
          <w:rStyle w:val="PageNumber"/>
          <w:rFonts w:eastAsia="Arial Unicode MS" w:cs="Arial Unicode MS"/>
          <w:b/>
          <w:bCs/>
        </w:rPr>
        <w:t xml:space="preserve">Issue: </w:t>
      </w:r>
      <w:r>
        <w:rPr>
          <w:rFonts w:eastAsia="Arial Unicode MS" w:cs="Arial Unicode MS"/>
        </w:rPr>
        <w:t>Can insanity be used as a defence for n</w:t>
      </w:r>
      <w:r>
        <w:rPr>
          <w:rFonts w:eastAsia="Arial Unicode MS" w:cs="Arial Unicode MS"/>
        </w:rPr>
        <w:t>egligence?</w:t>
      </w:r>
    </w:p>
    <w:p w14:paraId="0EB0E2F7" w14:textId="77777777" w:rsidR="009D5325" w:rsidRDefault="00E617BB">
      <w:pPr>
        <w:pStyle w:val="Body"/>
        <w:numPr>
          <w:ilvl w:val="0"/>
          <w:numId w:val="137"/>
        </w:numPr>
      </w:pPr>
      <w:r>
        <w:rPr>
          <w:rFonts w:eastAsia="Arial Unicode MS" w:cs="Arial Unicode MS"/>
        </w:rPr>
        <w:t>**If mental illness, and unable to understand and discharge duty = will not be held liable</w:t>
      </w:r>
    </w:p>
    <w:p w14:paraId="32FFC884" w14:textId="77777777" w:rsidR="009D5325" w:rsidRDefault="00E617BB">
      <w:pPr>
        <w:pStyle w:val="Body"/>
        <w:numPr>
          <w:ilvl w:val="0"/>
          <w:numId w:val="137"/>
        </w:numPr>
      </w:pPr>
      <w:r>
        <w:rPr>
          <w:rStyle w:val="PageNumber"/>
          <w:rFonts w:eastAsia="Arial Unicode MS" w:cs="Arial Unicode MS"/>
          <w:b/>
          <w:bCs/>
        </w:rPr>
        <w:t>Ratio:</w:t>
      </w:r>
      <w:r>
        <w:rPr>
          <w:rFonts w:eastAsia="Arial Unicode MS" w:cs="Arial Unicode MS"/>
        </w:rPr>
        <w:t xml:space="preserve"> An insane delusion can be used as a defence for negligence if it is proven that it made the defendant unable to understand the duty that tested upo</w:t>
      </w:r>
      <w:r>
        <w:rPr>
          <w:rFonts w:eastAsia="Arial Unicode MS" w:cs="Arial Unicode MS"/>
        </w:rPr>
        <w:t xml:space="preserve">n him and unable to discharge that duty. Minimum requirement to breach duty of SOC = must be a rational agent. </w:t>
      </w:r>
      <w:r>
        <w:rPr>
          <w:rStyle w:val="PageNumber"/>
          <w:rFonts w:eastAsia="Arial Unicode MS" w:cs="Arial Unicode MS"/>
          <w:b/>
          <w:bCs/>
        </w:rPr>
        <w:t>The test for insanity:</w:t>
      </w:r>
      <w:r>
        <w:rPr>
          <w:rFonts w:eastAsia="Arial Unicode MS" w:cs="Arial Unicode MS"/>
        </w:rPr>
        <w:t xml:space="preserve"> did the insane delusion make the defendant unable to understand the duty that rested on him and unable to discharge that d</w:t>
      </w:r>
      <w:r>
        <w:rPr>
          <w:rFonts w:eastAsia="Arial Unicode MS" w:cs="Arial Unicode MS"/>
        </w:rPr>
        <w:t>uty?</w:t>
      </w:r>
    </w:p>
    <w:p w14:paraId="19BC3EEE" w14:textId="77777777" w:rsidR="009D5325" w:rsidRDefault="00E617BB">
      <w:pPr>
        <w:pStyle w:val="Body"/>
        <w:numPr>
          <w:ilvl w:val="0"/>
          <w:numId w:val="137"/>
        </w:numPr>
      </w:pPr>
      <w:r>
        <w:rPr>
          <w:rStyle w:val="PageNumber"/>
          <w:rFonts w:eastAsia="Arial Unicode MS" w:cs="Arial Unicode MS"/>
          <w:b/>
          <w:bCs/>
        </w:rPr>
        <w:t>Held:</w:t>
      </w:r>
      <w:r>
        <w:rPr>
          <w:rFonts w:eastAsia="Arial Unicode MS" w:cs="Arial Unicode MS"/>
        </w:rPr>
        <w:t xml:space="preserve"> Employee was not rational agent at time of breaching duty (so not liable). D not liable because employee was unable to discharge duty. Not every insane delusion however will be enough to make it so that no SOC applies to you. There are two ways:</w:t>
      </w:r>
      <w:r>
        <w:rPr>
          <w:rFonts w:eastAsia="Arial Unicode MS" w:cs="Arial Unicode MS"/>
        </w:rPr>
        <w:t xml:space="preserve"> if it does not impair you enough or the type of insane delusion you have has nothing to do with ability to reason.</w:t>
      </w:r>
    </w:p>
    <w:p w14:paraId="65C6F52B" w14:textId="77777777" w:rsidR="009D5325" w:rsidRDefault="00E617BB">
      <w:pPr>
        <w:pStyle w:val="Body"/>
        <w:numPr>
          <w:ilvl w:val="0"/>
          <w:numId w:val="137"/>
        </w:numPr>
      </w:pPr>
      <w:r>
        <w:rPr>
          <w:rStyle w:val="PageNumber"/>
          <w:rFonts w:eastAsia="Arial Unicode MS" w:cs="Arial Unicode MS"/>
          <w:b/>
          <w:bCs/>
        </w:rPr>
        <w:t>Reasons:</w:t>
      </w:r>
      <w:r>
        <w:rPr>
          <w:rFonts w:eastAsia="Arial Unicode MS" w:cs="Arial Unicode MS"/>
        </w:rPr>
        <w:t xml:space="preserve"> Not anyone with mental illness escape liability </w:t>
      </w:r>
      <w:r>
        <w:rPr>
          <w:rFonts w:eastAsia="Arial Unicode MS" w:cs="Arial Unicode MS"/>
        </w:rPr>
        <w:t xml:space="preserve">– </w:t>
      </w:r>
      <w:r>
        <w:rPr>
          <w:rFonts w:eastAsia="Arial Unicode MS" w:cs="Arial Unicode MS"/>
        </w:rPr>
        <w:t>insanity must go to ability to discharge duty (if insanity not connected/sufficie</w:t>
      </w:r>
      <w:r>
        <w:rPr>
          <w:rFonts w:eastAsia="Arial Unicode MS" w:cs="Arial Unicode MS"/>
        </w:rPr>
        <w:t>ntly connected with inability to discharge duty = liable). An insane delusion alone is not enough to eliminate liability. If it isn</w:t>
      </w:r>
      <w:r>
        <w:rPr>
          <w:rFonts w:eastAsia="Arial Unicode MS" w:cs="Arial Unicode MS"/>
        </w:rPr>
        <w:t>’</w:t>
      </w:r>
      <w:r>
        <w:rPr>
          <w:rFonts w:eastAsia="Arial Unicode MS" w:cs="Arial Unicode MS"/>
        </w:rPr>
        <w:t xml:space="preserve">t sufficiently connected with the inability to understand and discharge the duty, an insane defendant would still be liable </w:t>
      </w:r>
      <w:r>
        <w:rPr>
          <w:rFonts w:eastAsia="Arial Unicode MS" w:cs="Arial Unicode MS"/>
        </w:rPr>
        <w:t>for negligence. The defendant</w:t>
      </w:r>
      <w:r>
        <w:rPr>
          <w:rFonts w:eastAsia="Arial Unicode MS" w:cs="Arial Unicode MS"/>
        </w:rPr>
        <w:t>’</w:t>
      </w:r>
      <w:r>
        <w:rPr>
          <w:rFonts w:eastAsia="Arial Unicode MS" w:cs="Arial Unicode MS"/>
        </w:rPr>
        <w:t>s mind was so affected by the disease that he neither understood nor was able to discharge the duty to take care.</w:t>
      </w:r>
    </w:p>
    <w:p w14:paraId="1CB8621E" w14:textId="77777777" w:rsidR="009D5325" w:rsidRDefault="00E617BB">
      <w:pPr>
        <w:pStyle w:val="Body"/>
        <w:numPr>
          <w:ilvl w:val="0"/>
          <w:numId w:val="137"/>
        </w:numPr>
      </w:pPr>
      <w:r>
        <w:rPr>
          <w:rStyle w:val="PageNumber"/>
          <w:rFonts w:eastAsia="Arial Unicode MS" w:cs="Arial Unicode MS"/>
          <w:b/>
          <w:bCs/>
        </w:rPr>
        <w:t>BLL:</w:t>
      </w:r>
      <w:r>
        <w:rPr>
          <w:rFonts w:eastAsia="Arial Unicode MS" w:cs="Arial Unicode MS"/>
        </w:rPr>
        <w:t xml:space="preserve"> If the person is insane, or has an insane episode, there is not standard of care.</w:t>
      </w:r>
    </w:p>
    <w:p w14:paraId="6898D729" w14:textId="77777777" w:rsidR="009D5325" w:rsidRDefault="00E617BB">
      <w:pPr>
        <w:pStyle w:val="Body"/>
        <w:numPr>
          <w:ilvl w:val="0"/>
          <w:numId w:val="137"/>
        </w:numPr>
      </w:pPr>
      <w:r>
        <w:rPr>
          <w:rFonts w:eastAsia="Arial Unicode MS" w:cs="Arial Unicode MS"/>
        </w:rPr>
        <w:t>Employers can be liable f</w:t>
      </w:r>
      <w:r>
        <w:rPr>
          <w:rFonts w:eastAsia="Arial Unicode MS" w:cs="Arial Unicode MS"/>
        </w:rPr>
        <w:t>or actions of employees by vicarious liability if 2 criteria are met:</w:t>
      </w:r>
    </w:p>
    <w:p w14:paraId="4A833DEC" w14:textId="77777777" w:rsidR="009D5325" w:rsidRDefault="00E617BB">
      <w:pPr>
        <w:pStyle w:val="Body"/>
        <w:numPr>
          <w:ilvl w:val="1"/>
          <w:numId w:val="137"/>
        </w:numPr>
      </w:pPr>
      <w:r>
        <w:rPr>
          <w:rFonts w:eastAsia="Arial Unicode MS" w:cs="Arial Unicode MS"/>
        </w:rPr>
        <w:t xml:space="preserve">(i) they have to be your employee </w:t>
      </w:r>
    </w:p>
    <w:p w14:paraId="27EB7482" w14:textId="77777777" w:rsidR="009D5325" w:rsidRDefault="00E617BB">
      <w:pPr>
        <w:pStyle w:val="Body"/>
        <w:numPr>
          <w:ilvl w:val="1"/>
          <w:numId w:val="137"/>
        </w:numPr>
      </w:pPr>
      <w:r>
        <w:rPr>
          <w:rFonts w:eastAsia="Arial Unicode MS" w:cs="Arial Unicode MS"/>
        </w:rPr>
        <w:t>(ii) they have to be in the course of their employment (i.e. doing something work related)</w:t>
      </w:r>
    </w:p>
    <w:p w14:paraId="0EE156AD" w14:textId="77777777" w:rsidR="009D5325" w:rsidRDefault="00E617BB">
      <w:pPr>
        <w:pStyle w:val="Body"/>
        <w:numPr>
          <w:ilvl w:val="1"/>
          <w:numId w:val="137"/>
        </w:numPr>
      </w:pPr>
      <w:r>
        <w:rPr>
          <w:rFonts w:eastAsia="Arial Unicode MS" w:cs="Arial Unicode MS"/>
        </w:rPr>
        <w:t>(iii) the employee commits a tort</w:t>
      </w:r>
    </w:p>
    <w:p w14:paraId="75C6EE35" w14:textId="77777777" w:rsidR="009D5325" w:rsidRDefault="00E617BB">
      <w:pPr>
        <w:pStyle w:val="Body"/>
        <w:numPr>
          <w:ilvl w:val="0"/>
          <w:numId w:val="137"/>
        </w:numPr>
      </w:pPr>
      <w:r>
        <w:t xml:space="preserve">Employers can also be held liable for direct liability </w:t>
      </w:r>
    </w:p>
    <w:p w14:paraId="6BAD4C68" w14:textId="77777777" w:rsidR="009D5325" w:rsidRDefault="00E617BB">
      <w:pPr>
        <w:pStyle w:val="Body"/>
        <w:numPr>
          <w:ilvl w:val="1"/>
          <w:numId w:val="138"/>
        </w:numPr>
      </w:pPr>
      <w:r>
        <w:t>in this case, it wasn't evident to the employers that their employee was insane</w:t>
      </w:r>
    </w:p>
    <w:p w14:paraId="72591402" w14:textId="77777777" w:rsidR="009D5325" w:rsidRDefault="00E617BB">
      <w:pPr>
        <w:pStyle w:val="Body"/>
      </w:pPr>
      <w:r>
        <w:rPr>
          <w:rStyle w:val="PageNumber"/>
          <w:b/>
          <w:bCs/>
        </w:rPr>
        <w:t>Note:</w:t>
      </w:r>
      <w:r>
        <w:t xml:space="preserve"> Insanity is not technically a defence in torts - rather, insanity will prevent the plaintiff from proving negligence since the defendant will not be able to meet the requisite standard of care</w:t>
      </w:r>
    </w:p>
    <w:p w14:paraId="5E619606" w14:textId="77777777" w:rsidR="009D5325" w:rsidRDefault="00E617BB">
      <w:pPr>
        <w:pStyle w:val="Heading3"/>
        <w:rPr>
          <w:rStyle w:val="PageNumber"/>
          <w:sz w:val="20"/>
          <w:szCs w:val="20"/>
        </w:rPr>
      </w:pPr>
      <w:bookmarkStart w:id="39" w:name="_Toc38"/>
      <w:r>
        <w:rPr>
          <w:rStyle w:val="PageNumber"/>
          <w:color w:val="FF49D5"/>
          <w:sz w:val="20"/>
          <w:szCs w:val="20"/>
        </w:rPr>
        <w:t xml:space="preserve">Stokes v Carson </w:t>
      </w:r>
      <w:r>
        <w:rPr>
          <w:rStyle w:val="PageNumber"/>
          <w:i w:val="0"/>
          <w:iCs w:val="0"/>
          <w:color w:val="FF49D5"/>
          <w:sz w:val="20"/>
          <w:szCs w:val="20"/>
        </w:rPr>
        <w:t>(1951) –</w:t>
      </w:r>
      <w:r>
        <w:rPr>
          <w:rStyle w:val="PageNumber"/>
          <w:i w:val="0"/>
          <w:iCs w:val="0"/>
          <w:sz w:val="20"/>
          <w:szCs w:val="20"/>
        </w:rPr>
        <w:t xml:space="preserve"> </w:t>
      </w:r>
      <w:r>
        <w:rPr>
          <w:rStyle w:val="PageNumber"/>
          <w:i w:val="0"/>
          <w:iCs w:val="0"/>
          <w:color w:val="000000"/>
          <w:sz w:val="20"/>
          <w:szCs w:val="20"/>
        </w:rPr>
        <w:t>not liable if unconscious, since no c</w:t>
      </w:r>
      <w:r>
        <w:rPr>
          <w:rStyle w:val="PageNumber"/>
          <w:i w:val="0"/>
          <w:iCs w:val="0"/>
          <w:color w:val="000000"/>
          <w:sz w:val="20"/>
          <w:szCs w:val="20"/>
        </w:rPr>
        <w:t>ontrol over actions</w:t>
      </w:r>
      <w:bookmarkEnd w:id="39"/>
    </w:p>
    <w:p w14:paraId="60C54369" w14:textId="77777777" w:rsidR="009D5325" w:rsidRDefault="00E617BB">
      <w:pPr>
        <w:pStyle w:val="Body"/>
        <w:numPr>
          <w:ilvl w:val="0"/>
          <w:numId w:val="140"/>
        </w:numPr>
      </w:pPr>
      <w:r>
        <w:rPr>
          <w:rStyle w:val="PageNumber"/>
          <w:rFonts w:eastAsia="Arial Unicode MS" w:cs="Arial Unicode MS"/>
          <w:b/>
          <w:bCs/>
        </w:rPr>
        <w:t xml:space="preserve">Facts: </w:t>
      </w:r>
      <w:r>
        <w:rPr>
          <w:rFonts w:eastAsia="Arial Unicode MS" w:cs="Arial Unicode MS"/>
        </w:rPr>
        <w:t>D was asleep in the backseat of car during a college road trip. D had a nightmare and accidentally knocked arm into driver, causing an accident. P sued D in negligence.</w:t>
      </w:r>
    </w:p>
    <w:p w14:paraId="0AB80E2E" w14:textId="77777777" w:rsidR="009D5325" w:rsidRDefault="00E617BB">
      <w:pPr>
        <w:pStyle w:val="Body"/>
        <w:numPr>
          <w:ilvl w:val="0"/>
          <w:numId w:val="140"/>
        </w:numPr>
      </w:pPr>
      <w:r>
        <w:rPr>
          <w:rStyle w:val="PageNumber"/>
          <w:rFonts w:eastAsia="Arial Unicode MS" w:cs="Arial Unicode MS"/>
          <w:b/>
          <w:bCs/>
        </w:rPr>
        <w:t xml:space="preserve">Held: </w:t>
      </w:r>
      <w:r>
        <w:rPr>
          <w:rFonts w:eastAsia="Arial Unicode MS" w:cs="Arial Unicode MS"/>
        </w:rPr>
        <w:t>Not liable because the person was not in control or ma</w:t>
      </w:r>
      <w:r>
        <w:rPr>
          <w:rFonts w:eastAsia="Arial Unicode MS" w:cs="Arial Unicode MS"/>
        </w:rPr>
        <w:t>king choices because there is no volitional act</w:t>
      </w:r>
    </w:p>
    <w:p w14:paraId="5204B7ED" w14:textId="77777777" w:rsidR="009D5325" w:rsidRDefault="00E617BB">
      <w:pPr>
        <w:pStyle w:val="Body"/>
        <w:numPr>
          <w:ilvl w:val="1"/>
          <w:numId w:val="140"/>
        </w:numPr>
      </w:pPr>
      <w:r>
        <w:rPr>
          <w:rFonts w:eastAsia="Arial Unicode MS" w:cs="Arial Unicode MS"/>
        </w:rPr>
        <w:t xml:space="preserve">==&gt; asleep, unconscious, sick (if not in control) = not liable </w:t>
      </w:r>
    </w:p>
    <w:p w14:paraId="1A10E84D" w14:textId="77777777" w:rsidR="009D5325" w:rsidRDefault="00E617BB">
      <w:pPr>
        <w:pStyle w:val="Body"/>
        <w:numPr>
          <w:ilvl w:val="0"/>
          <w:numId w:val="140"/>
        </w:numPr>
      </w:pPr>
      <w:r>
        <w:rPr>
          <w:rStyle w:val="PageNumber"/>
          <w:rFonts w:eastAsia="Arial Unicode MS" w:cs="Arial Unicode MS"/>
          <w:b/>
          <w:bCs/>
        </w:rPr>
        <w:t xml:space="preserve">Reasons: </w:t>
      </w:r>
      <w:r>
        <w:rPr>
          <w:rFonts w:eastAsia="Arial Unicode MS" w:cs="Arial Unicode MS"/>
        </w:rPr>
        <w:t>D did not have control over his actions since he was not awake</w:t>
      </w:r>
    </w:p>
    <w:p w14:paraId="15AC865A" w14:textId="77777777" w:rsidR="009D5325" w:rsidRDefault="00E617BB">
      <w:pPr>
        <w:pStyle w:val="Body"/>
        <w:numPr>
          <w:ilvl w:val="0"/>
          <w:numId w:val="140"/>
        </w:numPr>
      </w:pPr>
      <w:r>
        <w:rPr>
          <w:rStyle w:val="PageNumber"/>
          <w:rFonts w:eastAsia="Arial Unicode MS" w:cs="Arial Unicode MS"/>
          <w:b/>
          <w:bCs/>
        </w:rPr>
        <w:t>Ratio:</w:t>
      </w:r>
      <w:r>
        <w:rPr>
          <w:rFonts w:eastAsia="Arial Unicode MS" w:cs="Arial Unicode MS"/>
        </w:rPr>
        <w:t xml:space="preserve"> Action must be conscious, not reflexive </w:t>
      </w:r>
    </w:p>
    <w:p w14:paraId="16AADCE6" w14:textId="77777777" w:rsidR="009D5325" w:rsidRDefault="00E617BB">
      <w:pPr>
        <w:pStyle w:val="Heading3"/>
        <w:rPr>
          <w:rStyle w:val="PageNumber"/>
          <w:sz w:val="20"/>
          <w:szCs w:val="20"/>
        </w:rPr>
      </w:pPr>
      <w:bookmarkStart w:id="40" w:name="_Toc39"/>
      <w:r>
        <w:rPr>
          <w:rStyle w:val="PageNumber"/>
          <w:color w:val="FF49D5"/>
          <w:sz w:val="20"/>
          <w:szCs w:val="20"/>
        </w:rPr>
        <w:t xml:space="preserve">Roberts v Ramsbottom, </w:t>
      </w:r>
      <w:r>
        <w:rPr>
          <w:rStyle w:val="PageNumber"/>
          <w:i w:val="0"/>
          <w:iCs w:val="0"/>
          <w:color w:val="FF49D5"/>
          <w:sz w:val="20"/>
          <w:szCs w:val="20"/>
        </w:rPr>
        <w:t>(1</w:t>
      </w:r>
      <w:r>
        <w:rPr>
          <w:rStyle w:val="PageNumber"/>
          <w:i w:val="0"/>
          <w:iCs w:val="0"/>
          <w:color w:val="FF49D5"/>
          <w:sz w:val="20"/>
          <w:szCs w:val="20"/>
        </w:rPr>
        <w:t>980)  1 All ER 7 (QBD) –</w:t>
      </w:r>
      <w:r>
        <w:rPr>
          <w:rStyle w:val="PageNumber"/>
          <w:i w:val="0"/>
          <w:iCs w:val="0"/>
          <w:sz w:val="20"/>
          <w:szCs w:val="20"/>
        </w:rPr>
        <w:t xml:space="preserve"> </w:t>
      </w:r>
      <w:r>
        <w:rPr>
          <w:rStyle w:val="PageNumber"/>
          <w:i w:val="0"/>
          <w:iCs w:val="0"/>
          <w:color w:val="000000"/>
          <w:sz w:val="20"/>
          <w:szCs w:val="20"/>
        </w:rPr>
        <w:t>total loss of control is required to negate liability in negligence, not just imperfect control. Objective standard applies in cases of diminished capacity.</w:t>
      </w:r>
      <w:bookmarkEnd w:id="40"/>
    </w:p>
    <w:p w14:paraId="33E931DB" w14:textId="77777777" w:rsidR="009D5325" w:rsidRDefault="00E617BB">
      <w:pPr>
        <w:pStyle w:val="Body"/>
        <w:numPr>
          <w:ilvl w:val="0"/>
          <w:numId w:val="142"/>
        </w:numPr>
      </w:pPr>
      <w:r>
        <w:rPr>
          <w:rStyle w:val="PageNumber"/>
          <w:rFonts w:eastAsia="Arial Unicode MS" w:cs="Arial Unicode MS"/>
          <w:b/>
          <w:bCs/>
        </w:rPr>
        <w:t xml:space="preserve">Facts: </w:t>
      </w:r>
      <w:r>
        <w:rPr>
          <w:rFonts w:eastAsia="Arial Unicode MS" w:cs="Arial Unicode MS"/>
        </w:rPr>
        <w:t xml:space="preserve">D suffered a stroke (no symptoms in advance); prior to hitting the </w:t>
      </w:r>
      <w:r>
        <w:rPr>
          <w:rFonts w:eastAsia="Arial Unicode MS" w:cs="Arial Unicode MS"/>
        </w:rPr>
        <w:t>P, hit 2 people before but kept driving. D said that it was not fair to hold him liable because he was having  stroke and there were no volitional acts</w:t>
      </w:r>
    </w:p>
    <w:p w14:paraId="142A7148" w14:textId="77777777" w:rsidR="009D5325" w:rsidRDefault="00E617BB">
      <w:pPr>
        <w:pStyle w:val="Body"/>
        <w:numPr>
          <w:ilvl w:val="0"/>
          <w:numId w:val="142"/>
        </w:numPr>
      </w:pPr>
      <w:r>
        <w:rPr>
          <w:rStyle w:val="PageNumber"/>
          <w:rFonts w:eastAsia="Arial Unicode MS" w:cs="Arial Unicode MS"/>
          <w:b/>
          <w:bCs/>
        </w:rPr>
        <w:t>Issue:</w:t>
      </w:r>
      <w:r>
        <w:rPr>
          <w:rFonts w:eastAsia="Arial Unicode MS" w:cs="Arial Unicode MS"/>
        </w:rPr>
        <w:t xml:space="preserve"> Is D liable in negligence?</w:t>
      </w:r>
    </w:p>
    <w:p w14:paraId="3B489F03" w14:textId="77777777" w:rsidR="009D5325" w:rsidRDefault="00E617BB">
      <w:pPr>
        <w:pStyle w:val="Body"/>
        <w:numPr>
          <w:ilvl w:val="0"/>
          <w:numId w:val="142"/>
        </w:numPr>
      </w:pPr>
      <w:r>
        <w:rPr>
          <w:rStyle w:val="PageNumber"/>
          <w:rFonts w:eastAsia="Arial Unicode MS" w:cs="Arial Unicode MS"/>
          <w:b/>
          <w:bCs/>
        </w:rPr>
        <w:t>Held:</w:t>
      </w:r>
      <w:r>
        <w:rPr>
          <w:rFonts w:eastAsia="Arial Unicode MS" w:cs="Arial Unicode MS"/>
        </w:rPr>
        <w:t xml:space="preserve"> D is liable for negligence, SOC breached</w:t>
      </w:r>
    </w:p>
    <w:p w14:paraId="6C091758" w14:textId="77777777" w:rsidR="009D5325" w:rsidRDefault="00E617BB">
      <w:pPr>
        <w:pStyle w:val="Body"/>
        <w:numPr>
          <w:ilvl w:val="0"/>
          <w:numId w:val="142"/>
        </w:numPr>
      </w:pPr>
      <w:r>
        <w:rPr>
          <w:rStyle w:val="PageNumber"/>
          <w:rFonts w:eastAsia="Arial Unicode MS" w:cs="Arial Unicode MS"/>
          <w:b/>
          <w:bCs/>
        </w:rPr>
        <w:t>Ratio:</w:t>
      </w:r>
      <w:r>
        <w:rPr>
          <w:rFonts w:eastAsia="Arial Unicode MS" w:cs="Arial Unicode MS"/>
        </w:rPr>
        <w:t xml:space="preserve">  To escape liabi</w:t>
      </w:r>
      <w:r>
        <w:rPr>
          <w:rFonts w:eastAsia="Arial Unicode MS" w:cs="Arial Unicode MS"/>
        </w:rPr>
        <w:t>lity due to lack of control, actions at the relevant time must have been wholly beyond control (total loss of control). Impairment of judgement does not constitute a defence for negligence unless his actions at the relevant time were wholly beyond his cont</w:t>
      </w:r>
      <w:r>
        <w:rPr>
          <w:rFonts w:eastAsia="Arial Unicode MS" w:cs="Arial Unicode MS"/>
        </w:rPr>
        <w:t>rol. As long as you maintain some control (even if imperfect), objective standard applies. Does</w:t>
      </w:r>
      <w:r>
        <w:rPr>
          <w:rFonts w:eastAsia="Arial Unicode MS" w:cs="Arial Unicode MS"/>
        </w:rPr>
        <w:t>’</w:t>
      </w:r>
      <w:r>
        <w:rPr>
          <w:rFonts w:eastAsia="Arial Unicode MS" w:cs="Arial Unicode MS"/>
        </w:rPr>
        <w:t>t matter if he is morally blameless, he is still legally liable. Anything less than total loss of consciousness = you will be liable.</w:t>
      </w:r>
    </w:p>
    <w:p w14:paraId="33D18255" w14:textId="77777777" w:rsidR="009D5325" w:rsidRDefault="00E617BB">
      <w:pPr>
        <w:pStyle w:val="Body"/>
        <w:numPr>
          <w:ilvl w:val="1"/>
          <w:numId w:val="142"/>
        </w:numPr>
      </w:pPr>
      <w:r>
        <w:rPr>
          <w:rFonts w:eastAsia="Arial Unicode MS" w:cs="Arial Unicode MS"/>
        </w:rPr>
        <w:t>narrow to escape negligenc</w:t>
      </w:r>
      <w:r>
        <w:rPr>
          <w:rFonts w:eastAsia="Arial Unicode MS" w:cs="Arial Unicode MS"/>
        </w:rPr>
        <w:t>e = almost need complete incapacitation (as opposed to imperfect control)</w:t>
      </w:r>
    </w:p>
    <w:p w14:paraId="0781B7FF" w14:textId="77777777" w:rsidR="009D5325" w:rsidRDefault="00E617BB">
      <w:pPr>
        <w:pStyle w:val="Body"/>
        <w:numPr>
          <w:ilvl w:val="0"/>
          <w:numId w:val="142"/>
        </w:numPr>
      </w:pPr>
      <w:r>
        <w:rPr>
          <w:rStyle w:val="PageNumber"/>
          <w:rFonts w:eastAsia="Arial Unicode MS" w:cs="Arial Unicode MS"/>
          <w:b/>
          <w:bCs/>
        </w:rPr>
        <w:t>Reasons:</w:t>
      </w:r>
      <w:r>
        <w:rPr>
          <w:rFonts w:eastAsia="Arial Unicode MS" w:cs="Arial Unicode MS"/>
        </w:rPr>
        <w:t xml:space="preserve"> Guilty in negligence because he continued to drive even though he was aware of his disabling symptoms, still retained some control. Only a loss of consciousness would have a</w:t>
      </w:r>
      <w:r>
        <w:rPr>
          <w:rFonts w:eastAsia="Arial Unicode MS" w:cs="Arial Unicode MS"/>
        </w:rPr>
        <w:t>pplied. Court was forced to make a distinction between stations of completed incapacity (cannot be found liable) and imperfect control (you are held to a reasonable person standard). D still had some sense of what he was doing and he was able to control hi</w:t>
      </w:r>
      <w:r>
        <w:rPr>
          <w:rFonts w:eastAsia="Arial Unicode MS" w:cs="Arial Unicode MS"/>
        </w:rPr>
        <w:t>s car and therefore this is a situation of imperfect control rather than complete incapacity. Standard of care by which a driver</w:t>
      </w:r>
      <w:r>
        <w:rPr>
          <w:rFonts w:eastAsia="Arial Unicode MS" w:cs="Arial Unicode MS"/>
        </w:rPr>
        <w:t>’</w:t>
      </w:r>
      <w:r>
        <w:rPr>
          <w:rFonts w:eastAsia="Arial Unicode MS" w:cs="Arial Unicode MS"/>
        </w:rPr>
        <w:t xml:space="preserve">s actions are to be judged in an action based on negligence is an objective standard. A defendant may be able to rebut a prime </w:t>
      </w:r>
      <w:r>
        <w:rPr>
          <w:rFonts w:eastAsia="Arial Unicode MS" w:cs="Arial Unicode MS"/>
        </w:rPr>
        <w:t>facie case of negligence by showing that a sudden affliction rendered him unconscious or otherwise wholly incapable of controlling the vehicle. An impairment of judgement does not negate the cause of action.</w:t>
      </w:r>
    </w:p>
    <w:p w14:paraId="167C5F32" w14:textId="77777777" w:rsidR="009D5325" w:rsidRDefault="00E617BB">
      <w:pPr>
        <w:pStyle w:val="Body"/>
        <w:numPr>
          <w:ilvl w:val="0"/>
          <w:numId w:val="142"/>
        </w:numPr>
      </w:pPr>
      <w:r>
        <w:rPr>
          <w:rFonts w:eastAsia="Arial Unicode MS" w:cs="Arial Unicode MS"/>
        </w:rPr>
        <w:t xml:space="preserve">This case is consistent with the above cases: </w:t>
      </w:r>
      <w:r>
        <w:rPr>
          <w:rStyle w:val="PageNumber"/>
          <w:rFonts w:eastAsia="Arial Unicode MS" w:cs="Arial Unicode MS"/>
          <w:i/>
          <w:iCs/>
        </w:rPr>
        <w:t>Bu</w:t>
      </w:r>
      <w:r>
        <w:rPr>
          <w:rStyle w:val="PageNumber"/>
          <w:rFonts w:eastAsia="Arial Unicode MS" w:cs="Arial Unicode MS"/>
          <w:i/>
          <w:iCs/>
        </w:rPr>
        <w:t>ckley</w:t>
      </w:r>
      <w:r>
        <w:rPr>
          <w:rFonts w:eastAsia="Arial Unicode MS" w:cs="Arial Unicode MS"/>
        </w:rPr>
        <w:t xml:space="preserve"> is a case of no control, </w:t>
      </w:r>
      <w:r>
        <w:rPr>
          <w:rStyle w:val="PageNumber"/>
          <w:rFonts w:eastAsia="Arial Unicode MS" w:cs="Arial Unicode MS"/>
          <w:i/>
          <w:iCs/>
        </w:rPr>
        <w:t>Roberts</w:t>
      </w:r>
      <w:r>
        <w:rPr>
          <w:rFonts w:eastAsia="Arial Unicode MS" w:cs="Arial Unicode MS"/>
        </w:rPr>
        <w:t xml:space="preserve"> is a case of diminished capacity, </w:t>
      </w:r>
      <w:r>
        <w:rPr>
          <w:rStyle w:val="PageNumber"/>
          <w:rFonts w:eastAsia="Arial Unicode MS" w:cs="Arial Unicode MS"/>
          <w:i/>
          <w:iCs/>
        </w:rPr>
        <w:t>Vaughan</w:t>
      </w:r>
      <w:r>
        <w:rPr>
          <w:rFonts w:eastAsia="Arial Unicode MS" w:cs="Arial Unicode MS"/>
        </w:rPr>
        <w:t xml:space="preserve"> (objective standard) applies to cases of diminished capacity</w:t>
      </w:r>
    </w:p>
    <w:p w14:paraId="3C5CC56D" w14:textId="77777777" w:rsidR="009D5325" w:rsidRDefault="00E617BB">
      <w:pPr>
        <w:pStyle w:val="Heading3"/>
        <w:rPr>
          <w:rStyle w:val="PageNumber"/>
          <w:sz w:val="20"/>
          <w:szCs w:val="20"/>
        </w:rPr>
      </w:pPr>
      <w:bookmarkStart w:id="41" w:name="_Toc40"/>
      <w:r>
        <w:rPr>
          <w:rStyle w:val="PageNumber"/>
          <w:color w:val="FF49D5"/>
          <w:sz w:val="20"/>
          <w:szCs w:val="20"/>
        </w:rPr>
        <w:t xml:space="preserve">Mansfield v Weetabix, </w:t>
      </w:r>
      <w:r>
        <w:rPr>
          <w:rStyle w:val="PageNumber"/>
          <w:i w:val="0"/>
          <w:iCs w:val="0"/>
          <w:color w:val="FF49D5"/>
          <w:sz w:val="20"/>
          <w:szCs w:val="20"/>
        </w:rPr>
        <w:t xml:space="preserve">(1998) 1 WLR 1263 (CA) </w:t>
      </w:r>
      <w:r>
        <w:rPr>
          <w:rStyle w:val="PageNumber"/>
          <w:i w:val="0"/>
          <w:iCs w:val="0"/>
          <w:color w:val="000000"/>
          <w:sz w:val="20"/>
          <w:szCs w:val="20"/>
        </w:rPr>
        <w:t xml:space="preserve">[WRONG}– not morally blameworthy, cannot be liable for a </w:t>
      </w:r>
      <w:r>
        <w:rPr>
          <w:rStyle w:val="PageNumber"/>
          <w:i w:val="0"/>
          <w:iCs w:val="0"/>
          <w:color w:val="000000"/>
          <w:sz w:val="20"/>
          <w:szCs w:val="20"/>
        </w:rPr>
        <w:t>medical condition D does not know about. Court equates moral liability with legal liability which is wrong</w:t>
      </w:r>
      <w:bookmarkEnd w:id="41"/>
    </w:p>
    <w:p w14:paraId="4E0EAC48" w14:textId="77777777" w:rsidR="009D5325" w:rsidRDefault="00E617BB">
      <w:pPr>
        <w:pStyle w:val="Body"/>
        <w:numPr>
          <w:ilvl w:val="0"/>
          <w:numId w:val="144"/>
        </w:numPr>
      </w:pPr>
      <w:r>
        <w:rPr>
          <w:rStyle w:val="PageNumber"/>
          <w:rFonts w:eastAsia="Arial Unicode MS" w:cs="Arial Unicode MS"/>
          <w:b/>
          <w:bCs/>
        </w:rPr>
        <w:t xml:space="preserve">Facts: </w:t>
      </w:r>
      <w:r>
        <w:rPr>
          <w:rFonts w:eastAsia="Arial Unicode MS" w:cs="Arial Unicode MS"/>
        </w:rPr>
        <w:t>D</w:t>
      </w:r>
      <w:r>
        <w:rPr>
          <w:rFonts w:eastAsia="Arial Unicode MS" w:cs="Arial Unicode MS"/>
        </w:rPr>
        <w:t>’</w:t>
      </w:r>
      <w:r>
        <w:rPr>
          <w:rFonts w:eastAsia="Arial Unicode MS" w:cs="Arial Unicode MS"/>
        </w:rPr>
        <w:t>s employee suffered from a condition that cause this brain to malfunction if he did not eat which he was unaware of. This caused a series of</w:t>
      </w:r>
      <w:r>
        <w:rPr>
          <w:rFonts w:eastAsia="Arial Unicode MS" w:cs="Arial Unicode MS"/>
        </w:rPr>
        <w:t xml:space="preserve"> accidents.</w:t>
      </w:r>
    </w:p>
    <w:p w14:paraId="23F41D26" w14:textId="77777777" w:rsidR="009D5325" w:rsidRDefault="00E617BB">
      <w:pPr>
        <w:pStyle w:val="Body"/>
        <w:numPr>
          <w:ilvl w:val="0"/>
          <w:numId w:val="144"/>
        </w:numPr>
      </w:pPr>
      <w:r>
        <w:rPr>
          <w:rStyle w:val="PageNumber"/>
          <w:rFonts w:eastAsia="Arial Unicode MS" w:cs="Arial Unicode MS"/>
          <w:b/>
          <w:bCs/>
        </w:rPr>
        <w:t xml:space="preserve">Issue: </w:t>
      </w:r>
      <w:r>
        <w:rPr>
          <w:rFonts w:eastAsia="Arial Unicode MS" w:cs="Arial Unicode MS"/>
        </w:rPr>
        <w:t>Is D vicariously liable in negligence?</w:t>
      </w:r>
    </w:p>
    <w:p w14:paraId="670F1039" w14:textId="77777777" w:rsidR="009D5325" w:rsidRDefault="00E617BB">
      <w:pPr>
        <w:pStyle w:val="Body"/>
        <w:numPr>
          <w:ilvl w:val="0"/>
          <w:numId w:val="144"/>
        </w:numPr>
      </w:pPr>
      <w:r>
        <w:rPr>
          <w:rStyle w:val="PageNumber"/>
          <w:rFonts w:eastAsia="Arial Unicode MS" w:cs="Arial Unicode MS"/>
          <w:b/>
          <w:bCs/>
        </w:rPr>
        <w:t>Ratio:</w:t>
      </w:r>
      <w:r>
        <w:rPr>
          <w:rFonts w:eastAsia="Arial Unicode MS" w:cs="Arial Unicode MS"/>
        </w:rPr>
        <w:t xml:space="preserve">  Overturns </w:t>
      </w:r>
      <w:r>
        <w:rPr>
          <w:rStyle w:val="PageNumber"/>
          <w:rFonts w:eastAsia="Arial Unicode MS" w:cs="Arial Unicode MS"/>
          <w:i/>
          <w:iCs/>
        </w:rPr>
        <w:t>Roberts</w:t>
      </w:r>
      <w:r>
        <w:rPr>
          <w:rFonts w:eastAsia="Arial Unicode MS" w:cs="Arial Unicode MS"/>
        </w:rPr>
        <w:t xml:space="preserve">. Must take into account the surrounding circumstances to determine liability. The SOC was that to be expected of a reasonably competent driver unaware that he is suffering </w:t>
      </w:r>
      <w:r>
        <w:rPr>
          <w:rFonts w:eastAsia="Arial Unicode MS" w:cs="Arial Unicode MS"/>
        </w:rPr>
        <w:t>from a condition that impairs his ability to drive.</w:t>
      </w:r>
    </w:p>
    <w:p w14:paraId="47EE373E" w14:textId="77777777" w:rsidR="009D5325" w:rsidRDefault="00E617BB">
      <w:pPr>
        <w:pStyle w:val="Body"/>
        <w:numPr>
          <w:ilvl w:val="0"/>
          <w:numId w:val="144"/>
        </w:numPr>
      </w:pPr>
      <w:r>
        <w:rPr>
          <w:rStyle w:val="PageNumber"/>
          <w:rFonts w:eastAsia="Arial Unicode MS" w:cs="Arial Unicode MS"/>
          <w:b/>
          <w:bCs/>
        </w:rPr>
        <w:t>Reasons:</w:t>
      </w:r>
      <w:r>
        <w:rPr>
          <w:rFonts w:eastAsia="Arial Unicode MS" w:cs="Arial Unicode MS"/>
        </w:rPr>
        <w:t xml:space="preserve"> The driver was not at fault; his actions did not fall below the SOC required. To apply an objective standard that did not account for his condition would be to impose strict liability; he was not to blame and was not negligent. He was in no way to blame s</w:t>
      </w:r>
      <w:r>
        <w:rPr>
          <w:rFonts w:eastAsia="Arial Unicode MS" w:cs="Arial Unicode MS"/>
        </w:rPr>
        <w:t>o he cannot be found negligent. It is not right to apply an objective standard that did not take into account his special circumstances.</w:t>
      </w:r>
    </w:p>
    <w:p w14:paraId="18CA2BE1" w14:textId="77777777" w:rsidR="009D5325" w:rsidRDefault="00E617BB">
      <w:pPr>
        <w:pStyle w:val="Body"/>
        <w:numPr>
          <w:ilvl w:val="0"/>
          <w:numId w:val="144"/>
        </w:numPr>
      </w:pPr>
      <w:r>
        <w:rPr>
          <w:rStyle w:val="PageNumber"/>
          <w:rFonts w:eastAsia="Arial Unicode MS" w:cs="Arial Unicode MS"/>
          <w:b/>
          <w:bCs/>
        </w:rPr>
        <w:t>Held:</w:t>
      </w:r>
      <w:r>
        <w:rPr>
          <w:rFonts w:eastAsia="Arial Unicode MS" w:cs="Arial Unicode MS"/>
        </w:rPr>
        <w:t xml:space="preserve"> Not liable for damage resulting from impaired degree of consciousness caused by his condition. Say he cannot be l</w:t>
      </w:r>
      <w:r>
        <w:rPr>
          <w:rFonts w:eastAsia="Arial Unicode MS" w:cs="Arial Unicode MS"/>
        </w:rPr>
        <w:t>iable for a medial condition that he does not know about. He is not bad and could not have done anything differently and so he is not liable.</w:t>
      </w:r>
    </w:p>
    <w:p w14:paraId="1F020EDD" w14:textId="77777777" w:rsidR="009D5325" w:rsidRDefault="00E617BB">
      <w:pPr>
        <w:pStyle w:val="Body"/>
        <w:numPr>
          <w:ilvl w:val="0"/>
          <w:numId w:val="144"/>
        </w:numPr>
      </w:pPr>
      <w:r>
        <w:rPr>
          <w:rStyle w:val="PageNumber"/>
          <w:rFonts w:eastAsia="Arial Unicode MS" w:cs="Arial Unicode MS"/>
          <w:b/>
          <w:bCs/>
        </w:rPr>
        <w:t>Note</w:t>
      </w:r>
      <w:r>
        <w:rPr>
          <w:rFonts w:eastAsia="Arial Unicode MS" w:cs="Arial Unicode MS"/>
        </w:rPr>
        <w:t>: this case confuses moral blameworthiness and legal blameworthiness</w:t>
      </w:r>
    </w:p>
    <w:p w14:paraId="2D00E9A3" w14:textId="77777777" w:rsidR="009D5325" w:rsidRDefault="00E617BB">
      <w:pPr>
        <w:pStyle w:val="Body"/>
        <w:numPr>
          <w:ilvl w:val="0"/>
          <w:numId w:val="144"/>
        </w:numPr>
        <w:rPr>
          <w:rStyle w:val="PageNumber"/>
          <w:i/>
          <w:iCs/>
        </w:rPr>
      </w:pPr>
      <w:r>
        <w:rPr>
          <w:rFonts w:eastAsia="Arial Unicode MS" w:cs="Arial Unicode MS"/>
        </w:rPr>
        <w:t xml:space="preserve">Not good law </w:t>
      </w:r>
      <w:r>
        <w:rPr>
          <w:rFonts w:eastAsia="Arial Unicode MS" w:cs="Arial Unicode MS"/>
        </w:rPr>
        <w:t xml:space="preserve">– </w:t>
      </w:r>
      <w:r>
        <w:rPr>
          <w:rFonts w:eastAsia="Arial Unicode MS" w:cs="Arial Unicode MS"/>
        </w:rPr>
        <w:t xml:space="preserve">Canada follows </w:t>
      </w:r>
      <w:r>
        <w:rPr>
          <w:rStyle w:val="PageNumber"/>
          <w:rFonts w:eastAsia="Arial Unicode MS" w:cs="Arial Unicode MS"/>
          <w:i/>
          <w:iCs/>
        </w:rPr>
        <w:t>Roberts v R</w:t>
      </w:r>
      <w:r>
        <w:rPr>
          <w:rStyle w:val="PageNumber"/>
          <w:rFonts w:eastAsia="Arial Unicode MS" w:cs="Arial Unicode MS"/>
          <w:i/>
          <w:iCs/>
        </w:rPr>
        <w:t>amsbottom</w:t>
      </w:r>
    </w:p>
    <w:p w14:paraId="170FD248" w14:textId="77777777" w:rsidR="009D5325" w:rsidRDefault="00E617BB">
      <w:pPr>
        <w:pStyle w:val="Body"/>
        <w:numPr>
          <w:ilvl w:val="1"/>
          <w:numId w:val="144"/>
        </w:numPr>
      </w:pPr>
      <w:r>
        <w:rPr>
          <w:rFonts w:eastAsia="Arial Unicode MS" w:cs="Arial Unicode MS"/>
        </w:rPr>
        <w:t xml:space="preserve">previous cases seem to indicate that unless you were completely incapacitated, you are held at reasonable person standard but the CA did not take this approach. The CA here said that the test should be what a reasonable person suffering from the </w:t>
      </w:r>
      <w:r>
        <w:rPr>
          <w:rFonts w:eastAsia="Arial Unicode MS" w:cs="Arial Unicode MS"/>
        </w:rPr>
        <w:t xml:space="preserve">same medical ailment would have done and they find that he should not eb held liable if he is not morally wrong. They mistakenly equals moral liability with legal liability. </w:t>
      </w:r>
      <w:r>
        <w:rPr>
          <w:rStyle w:val="PageNumber"/>
          <w:rFonts w:eastAsia="Arial Unicode MS" w:cs="Arial Unicode MS"/>
          <w:b/>
          <w:bCs/>
        </w:rPr>
        <w:t>BUT could use this case to argue on behalf of a defendant.</w:t>
      </w:r>
    </w:p>
    <w:p w14:paraId="5502D33F" w14:textId="77777777" w:rsidR="009D5325" w:rsidRDefault="00E617BB">
      <w:pPr>
        <w:pStyle w:val="Body"/>
        <w:numPr>
          <w:ilvl w:val="0"/>
          <w:numId w:val="144"/>
        </w:numPr>
      </w:pPr>
      <w:r>
        <w:rPr>
          <w:rStyle w:val="PageNumber"/>
          <w:rFonts w:eastAsia="Arial Unicode MS" w:cs="Arial Unicode MS"/>
          <w:b/>
          <w:bCs/>
        </w:rPr>
        <w:t>BLL:</w:t>
      </w:r>
      <w:r>
        <w:rPr>
          <w:rFonts w:eastAsia="Arial Unicode MS" w:cs="Arial Unicode MS"/>
        </w:rPr>
        <w:t xml:space="preserve"> Negligence is not </w:t>
      </w:r>
      <w:r>
        <w:rPr>
          <w:rFonts w:eastAsia="Arial Unicode MS" w:cs="Arial Unicode MS"/>
        </w:rPr>
        <w:t xml:space="preserve">a state of mind. Would a reasonable person have smashed into cars? - no way. So s someone who does this is therefore negligence </w:t>
      </w:r>
    </w:p>
    <w:p w14:paraId="686EEF7A" w14:textId="77777777" w:rsidR="009D5325" w:rsidRDefault="00E617BB">
      <w:pPr>
        <w:pStyle w:val="Heading3"/>
        <w:rPr>
          <w:sz w:val="20"/>
          <w:szCs w:val="20"/>
          <w:shd w:val="clear" w:color="auto" w:fill="FFFFFF"/>
        </w:rPr>
      </w:pPr>
      <w:bookmarkStart w:id="42" w:name="_Toc41"/>
      <w:r>
        <w:rPr>
          <w:rStyle w:val="PageNumber"/>
          <w:color w:val="FF49D5"/>
          <w:sz w:val="20"/>
          <w:szCs w:val="20"/>
          <w:shd w:val="clear" w:color="auto" w:fill="FFFFFF"/>
        </w:rPr>
        <w:t xml:space="preserve">Dunnage v Randall, </w:t>
      </w:r>
      <w:r>
        <w:rPr>
          <w:rStyle w:val="PageNumber"/>
          <w:i w:val="0"/>
          <w:iCs w:val="0"/>
          <w:color w:val="FF49D5"/>
          <w:sz w:val="20"/>
          <w:szCs w:val="20"/>
          <w:shd w:val="clear" w:color="auto" w:fill="FFFFFF"/>
        </w:rPr>
        <w:t>[2015] EWCA Civ 673 -</w:t>
      </w:r>
      <w:r>
        <w:rPr>
          <w:rStyle w:val="PageNumber"/>
          <w:i w:val="0"/>
          <w:iCs w:val="0"/>
          <w:sz w:val="20"/>
          <w:szCs w:val="20"/>
          <w:shd w:val="clear" w:color="auto" w:fill="FFFFFF"/>
        </w:rPr>
        <w:t xml:space="preserve"> </w:t>
      </w:r>
      <w:r>
        <w:rPr>
          <w:rStyle w:val="PageNumber"/>
          <w:i w:val="0"/>
          <w:iCs w:val="0"/>
          <w:color w:val="000000"/>
          <w:sz w:val="20"/>
          <w:szCs w:val="20"/>
          <w:shd w:val="clear" w:color="auto" w:fill="FFFFFF"/>
        </w:rPr>
        <w:t xml:space="preserve">standard of care remains an objective test and personal characteristics are not </w:t>
      </w:r>
      <w:r>
        <w:rPr>
          <w:rStyle w:val="PageNumber"/>
          <w:i w:val="0"/>
          <w:iCs w:val="0"/>
          <w:color w:val="000000"/>
          <w:sz w:val="20"/>
          <w:szCs w:val="20"/>
          <w:shd w:val="clear" w:color="auto" w:fill="FFFFFF"/>
        </w:rPr>
        <w:t>taken into account unless they completely eliminate fault or responsibility.</w:t>
      </w:r>
      <w:bookmarkEnd w:id="42"/>
    </w:p>
    <w:p w14:paraId="02E60220" w14:textId="77777777" w:rsidR="009D5325" w:rsidRDefault="00E617BB">
      <w:pPr>
        <w:pStyle w:val="Body"/>
        <w:numPr>
          <w:ilvl w:val="0"/>
          <w:numId w:val="144"/>
        </w:numPr>
      </w:pPr>
      <w:r>
        <w:rPr>
          <w:rStyle w:val="PageNumber"/>
          <w:rFonts w:eastAsia="Arial Unicode MS" w:cs="Arial Unicode MS"/>
          <w:b/>
          <w:bCs/>
        </w:rPr>
        <w:t>Facts:</w:t>
      </w:r>
      <w:r>
        <w:rPr>
          <w:rFonts w:eastAsia="Arial Unicode MS" w:cs="Arial Unicode MS"/>
        </w:rPr>
        <w:t xml:space="preserve"> P is at home having dinner with his partner. D come in saying that she said things about him on the phone, they are conspiring against him and the reason his step son is in</w:t>
      </w:r>
      <w:r>
        <w:rPr>
          <w:rFonts w:eastAsia="Arial Unicode MS" w:cs="Arial Unicode MS"/>
        </w:rPr>
        <w:t xml:space="preserve"> jail. P and partner have no idea what D is talking about and D seems to calm down. D runs to his car and comes back with a tank of gas and a lighter and asks the same questions. D douses himself in gasoline, his best friend tried to save him but they are </w:t>
      </w:r>
      <w:r>
        <w:rPr>
          <w:rFonts w:eastAsia="Arial Unicode MS" w:cs="Arial Unicode MS"/>
        </w:rPr>
        <w:t>both burned. D dies and his friend suffers severe burns. D was suffering from a schizophrenic episode and doctors said that he was 95% not voluntary at the time. P sues D</w:t>
      </w:r>
      <w:r>
        <w:rPr>
          <w:rFonts w:eastAsia="Arial Unicode MS" w:cs="Arial Unicode MS"/>
        </w:rPr>
        <w:t xml:space="preserve">’ </w:t>
      </w:r>
      <w:r>
        <w:rPr>
          <w:rFonts w:eastAsia="Arial Unicode MS" w:cs="Arial Unicode MS"/>
        </w:rPr>
        <w:t xml:space="preserve">estate. TJ said that this is just like </w:t>
      </w:r>
      <w:r>
        <w:rPr>
          <w:rStyle w:val="PageNumber"/>
          <w:rFonts w:eastAsia="Arial Unicode MS" w:cs="Arial Unicode MS"/>
          <w:i/>
          <w:iCs/>
        </w:rPr>
        <w:t>Buckley</w:t>
      </w:r>
      <w:r>
        <w:rPr>
          <w:rFonts w:eastAsia="Arial Unicode MS" w:cs="Arial Unicode MS"/>
        </w:rPr>
        <w:t>, someplace loss of control and theref</w:t>
      </w:r>
      <w:r>
        <w:rPr>
          <w:rFonts w:eastAsia="Arial Unicode MS" w:cs="Arial Unicode MS"/>
        </w:rPr>
        <w:t>ore can be no liability on the facts of this case.</w:t>
      </w:r>
    </w:p>
    <w:p w14:paraId="4CEC4131" w14:textId="77777777" w:rsidR="009D5325" w:rsidRDefault="00E617BB">
      <w:pPr>
        <w:pStyle w:val="Body"/>
        <w:numPr>
          <w:ilvl w:val="0"/>
          <w:numId w:val="144"/>
        </w:numPr>
      </w:pPr>
      <w:r>
        <w:rPr>
          <w:rStyle w:val="PageNumber"/>
          <w:rFonts w:eastAsia="Arial Unicode MS" w:cs="Arial Unicode MS"/>
          <w:b/>
          <w:bCs/>
        </w:rPr>
        <w:t>Issue:</w:t>
      </w:r>
      <w:r>
        <w:rPr>
          <w:rFonts w:eastAsia="Arial Unicode MS" w:cs="Arial Unicode MS"/>
        </w:rPr>
        <w:t xml:space="preserve"> should there be liability?</w:t>
      </w:r>
    </w:p>
    <w:p w14:paraId="1E8DDE28" w14:textId="77777777" w:rsidR="009D5325" w:rsidRDefault="00E617BB">
      <w:pPr>
        <w:pStyle w:val="Body"/>
        <w:numPr>
          <w:ilvl w:val="0"/>
          <w:numId w:val="144"/>
        </w:numPr>
      </w:pPr>
      <w:r>
        <w:rPr>
          <w:rStyle w:val="PageNumber"/>
          <w:rFonts w:eastAsia="Arial Unicode MS" w:cs="Arial Unicode MS"/>
          <w:b/>
          <w:bCs/>
        </w:rPr>
        <w:t>Held:</w:t>
      </w:r>
      <w:r>
        <w:rPr>
          <w:rFonts w:eastAsia="Arial Unicode MS" w:cs="Arial Unicode MS"/>
        </w:rPr>
        <w:t xml:space="preserve"> D is liable.</w:t>
      </w:r>
    </w:p>
    <w:p w14:paraId="4390577C" w14:textId="77777777" w:rsidR="009D5325" w:rsidRDefault="00E617BB">
      <w:pPr>
        <w:pStyle w:val="Body"/>
        <w:numPr>
          <w:ilvl w:val="0"/>
          <w:numId w:val="144"/>
        </w:numPr>
      </w:pPr>
      <w:r>
        <w:rPr>
          <w:rStyle w:val="PageNumber"/>
          <w:rFonts w:eastAsia="Arial Unicode MS" w:cs="Arial Unicode MS"/>
          <w:b/>
          <w:bCs/>
        </w:rPr>
        <w:t xml:space="preserve">Ratio: </w:t>
      </w:r>
      <w:r>
        <w:rPr>
          <w:rFonts w:eastAsia="Arial Unicode MS" w:cs="Arial Unicode MS"/>
        </w:rPr>
        <w:t>The standard of care is an objective test and will not be adjusted to take account that lack of capacity or having a mental illness will excuse a</w:t>
      </w:r>
      <w:r>
        <w:rPr>
          <w:rFonts w:eastAsia="Arial Unicode MS" w:cs="Arial Unicode MS"/>
        </w:rPr>
        <w:t xml:space="preserve"> person from liability in negligence unless the illness entirely eliminates fault or responsibility. </w:t>
      </w:r>
    </w:p>
    <w:p w14:paraId="1378F74F" w14:textId="77777777" w:rsidR="009D5325" w:rsidRDefault="00E617BB">
      <w:pPr>
        <w:pStyle w:val="Body"/>
        <w:numPr>
          <w:ilvl w:val="0"/>
          <w:numId w:val="144"/>
        </w:numPr>
      </w:pPr>
      <w:r>
        <w:rPr>
          <w:rStyle w:val="PageNumber"/>
          <w:rFonts w:eastAsia="Arial Unicode MS" w:cs="Arial Unicode MS"/>
          <w:b/>
          <w:bCs/>
        </w:rPr>
        <w:t>Reasons (Rafferty):</w:t>
      </w:r>
      <w:r>
        <w:rPr>
          <w:rFonts w:eastAsia="Arial Unicode MS" w:cs="Arial Unicode MS"/>
        </w:rPr>
        <w:t xml:space="preserve"> Just because in criminal law there would be no liability on this set of facts, does not mean that there is no liability in civil law. </w:t>
      </w:r>
      <w:r>
        <w:rPr>
          <w:rFonts w:eastAsia="Arial Unicode MS" w:cs="Arial Unicode MS"/>
        </w:rPr>
        <w:t>There has to be liability because the test is complete incapacity versus imperfect control and since doctors have said that he has 5% capacity then it is not complete incapacity. So, the reasonable person standard applies and he has breached this because y</w:t>
      </w:r>
      <w:r>
        <w:rPr>
          <w:rFonts w:eastAsia="Arial Unicode MS" w:cs="Arial Unicode MS"/>
        </w:rPr>
        <w:t>ou usually do not douse yourself in gasoline.</w:t>
      </w:r>
    </w:p>
    <w:p w14:paraId="22B43B36" w14:textId="77777777" w:rsidR="009D5325" w:rsidRDefault="00E617BB">
      <w:pPr>
        <w:pStyle w:val="Body"/>
        <w:numPr>
          <w:ilvl w:val="0"/>
          <w:numId w:val="144"/>
        </w:numPr>
      </w:pPr>
      <w:r>
        <w:rPr>
          <w:rStyle w:val="PageNumber"/>
          <w:rFonts w:eastAsia="Arial Unicode MS" w:cs="Arial Unicode MS"/>
          <w:b/>
          <w:bCs/>
        </w:rPr>
        <w:t xml:space="preserve">Reasons (another judge): </w:t>
      </w:r>
      <w:r>
        <w:rPr>
          <w:rFonts w:eastAsia="Arial Unicode MS" w:cs="Arial Unicode MS"/>
        </w:rPr>
        <w:t>liability because we should not take into account specific characteristics of the person</w:t>
      </w:r>
    </w:p>
    <w:p w14:paraId="77505237" w14:textId="77777777" w:rsidR="009D5325" w:rsidRDefault="00E617BB">
      <w:pPr>
        <w:pStyle w:val="Body"/>
        <w:numPr>
          <w:ilvl w:val="0"/>
          <w:numId w:val="144"/>
        </w:numPr>
      </w:pPr>
      <w:r>
        <w:rPr>
          <w:rStyle w:val="PageNumber"/>
          <w:rFonts w:eastAsia="Arial Unicode MS" w:cs="Arial Unicode MS"/>
          <w:b/>
          <w:bCs/>
        </w:rPr>
        <w:t xml:space="preserve">Reasons (Justice Arden): </w:t>
      </w:r>
      <w:r>
        <w:rPr>
          <w:rFonts w:eastAsia="Arial Unicode MS" w:cs="Arial Unicode MS"/>
        </w:rPr>
        <w:t>Distinguished Mansfield because here he was already psychotic when he d</w:t>
      </w:r>
      <w:r>
        <w:rPr>
          <w:rFonts w:eastAsia="Arial Unicode MS" w:cs="Arial Unicode MS"/>
        </w:rPr>
        <w:t xml:space="preserve">oused himself in gasoline but in Mansfield he started reasonable and in this case he was never reasonable. </w:t>
      </w:r>
    </w:p>
    <w:p w14:paraId="5F6F12BF" w14:textId="77777777" w:rsidR="009D5325" w:rsidRDefault="00E617BB">
      <w:pPr>
        <w:pStyle w:val="Heading3"/>
        <w:rPr>
          <w:rStyle w:val="PageNumber"/>
          <w:sz w:val="20"/>
          <w:szCs w:val="20"/>
        </w:rPr>
      </w:pPr>
      <w:bookmarkStart w:id="43" w:name="_Toc42"/>
      <w:r>
        <w:rPr>
          <w:rStyle w:val="PageNumber"/>
          <w:color w:val="FF49D5"/>
          <w:sz w:val="20"/>
          <w:szCs w:val="20"/>
        </w:rPr>
        <w:t xml:space="preserve">Fiala v Chechmanek </w:t>
      </w:r>
      <w:r>
        <w:rPr>
          <w:rStyle w:val="PageNumber"/>
          <w:i w:val="0"/>
          <w:iCs w:val="0"/>
          <w:color w:val="FF49D5"/>
          <w:sz w:val="20"/>
          <w:szCs w:val="20"/>
        </w:rPr>
        <w:t>(2001 CA)–</w:t>
      </w:r>
      <w:r>
        <w:rPr>
          <w:rStyle w:val="PageNumber"/>
          <w:i w:val="0"/>
          <w:iCs w:val="0"/>
          <w:sz w:val="20"/>
          <w:szCs w:val="20"/>
        </w:rPr>
        <w:t xml:space="preserve"> </w:t>
      </w:r>
      <w:r>
        <w:rPr>
          <w:rStyle w:val="PageNumber"/>
          <w:i w:val="0"/>
          <w:iCs w:val="0"/>
          <w:color w:val="000000"/>
          <w:sz w:val="20"/>
          <w:szCs w:val="20"/>
        </w:rPr>
        <w:t xml:space="preserve">mental illness can negate liability where D has no capacity to appreciate the duty of care or has no </w:t>
      </w:r>
      <w:r>
        <w:rPr>
          <w:rStyle w:val="PageNumber"/>
          <w:i w:val="0"/>
          <w:iCs w:val="0"/>
          <w:color w:val="000000"/>
          <w:sz w:val="20"/>
          <w:szCs w:val="20"/>
        </w:rPr>
        <w:t>meaningful control over his actions</w:t>
      </w:r>
      <w:bookmarkEnd w:id="43"/>
    </w:p>
    <w:p w14:paraId="432F1283" w14:textId="77777777" w:rsidR="009D5325" w:rsidRDefault="00E617BB">
      <w:pPr>
        <w:pStyle w:val="Body"/>
        <w:numPr>
          <w:ilvl w:val="0"/>
          <w:numId w:val="146"/>
        </w:numPr>
      </w:pPr>
      <w:r>
        <w:rPr>
          <w:rStyle w:val="PageNumber"/>
          <w:rFonts w:eastAsia="Arial Unicode MS" w:cs="Arial Unicode MS"/>
          <w:b/>
          <w:bCs/>
        </w:rPr>
        <w:t>Facts:</w:t>
      </w:r>
      <w:r>
        <w:rPr>
          <w:rFonts w:eastAsia="Arial Unicode MS" w:cs="Arial Unicode MS"/>
        </w:rPr>
        <w:t xml:space="preserve"> D has manic episode, jumps in a car, chokes driver, car crashes. </w:t>
      </w:r>
    </w:p>
    <w:p w14:paraId="7FE5FF5B" w14:textId="77777777" w:rsidR="009D5325" w:rsidRDefault="00E617BB">
      <w:pPr>
        <w:pStyle w:val="Body"/>
        <w:numPr>
          <w:ilvl w:val="0"/>
          <w:numId w:val="146"/>
        </w:numPr>
      </w:pPr>
      <w:r>
        <w:rPr>
          <w:rStyle w:val="PageNumber"/>
          <w:rFonts w:eastAsia="Arial Unicode MS" w:cs="Arial Unicode MS"/>
          <w:b/>
          <w:bCs/>
        </w:rPr>
        <w:t>Ratio:</w:t>
      </w:r>
      <w:r>
        <w:rPr>
          <w:rFonts w:eastAsia="Arial Unicode MS" w:cs="Arial Unicode MS"/>
        </w:rPr>
        <w:t xml:space="preserve"> Says that the law is not </w:t>
      </w:r>
      <w:r>
        <w:rPr>
          <w:rStyle w:val="PageNumber"/>
          <w:rFonts w:eastAsia="Arial Unicode MS" w:cs="Arial Unicode MS"/>
          <w:i/>
          <w:iCs/>
        </w:rPr>
        <w:t>Mansfield</w:t>
      </w:r>
      <w:r>
        <w:rPr>
          <w:rFonts w:eastAsia="Arial Unicode MS" w:cs="Arial Unicode MS"/>
        </w:rPr>
        <w:t xml:space="preserve">, but rather it is </w:t>
      </w:r>
      <w:r>
        <w:rPr>
          <w:rStyle w:val="PageNumber"/>
          <w:rFonts w:eastAsia="Arial Unicode MS" w:cs="Arial Unicode MS"/>
          <w:i/>
          <w:iCs/>
        </w:rPr>
        <w:t>Roberts, Stokes and Buckley</w:t>
      </w:r>
      <w:r>
        <w:rPr>
          <w:rFonts w:eastAsia="Arial Unicode MS" w:cs="Arial Unicode MS"/>
        </w:rPr>
        <w:t xml:space="preserve">. D not liable for mental illness if:  </w:t>
      </w:r>
    </w:p>
    <w:p w14:paraId="3582491C" w14:textId="77777777" w:rsidR="009D5325" w:rsidRDefault="00E617BB">
      <w:pPr>
        <w:pStyle w:val="Body"/>
        <w:numPr>
          <w:ilvl w:val="0"/>
          <w:numId w:val="148"/>
        </w:numPr>
      </w:pPr>
      <w:r>
        <w:rPr>
          <w:rFonts w:eastAsia="Arial Unicode MS" w:cs="Arial Unicode MS"/>
        </w:rPr>
        <w:t>No capacity to appre</w:t>
      </w:r>
      <w:r>
        <w:rPr>
          <w:rFonts w:eastAsia="Arial Unicode MS" w:cs="Arial Unicode MS"/>
        </w:rPr>
        <w:t>ciate SOC; not rational being; OR</w:t>
      </w:r>
    </w:p>
    <w:p w14:paraId="623B852C" w14:textId="77777777" w:rsidR="009D5325" w:rsidRDefault="00E617BB">
      <w:pPr>
        <w:pStyle w:val="Body"/>
        <w:numPr>
          <w:ilvl w:val="0"/>
          <w:numId w:val="148"/>
        </w:numPr>
      </w:pPr>
      <w:r>
        <w:rPr>
          <w:rFonts w:eastAsia="Arial Unicode MS" w:cs="Arial Unicode MS"/>
        </w:rPr>
        <w:t xml:space="preserve">Mental illness, unable to control body at time of breach (knows wrong, but cannot control) </w:t>
      </w:r>
    </w:p>
    <w:p w14:paraId="2070C633" w14:textId="77777777" w:rsidR="009D5325" w:rsidRDefault="00E617BB">
      <w:pPr>
        <w:pStyle w:val="Body"/>
        <w:numPr>
          <w:ilvl w:val="0"/>
          <w:numId w:val="150"/>
        </w:numPr>
      </w:pPr>
      <w:r>
        <w:rPr>
          <w:rStyle w:val="PageNumber"/>
          <w:rFonts w:eastAsia="Arial Unicode MS" w:cs="Arial Unicode MS"/>
          <w:b/>
          <w:bCs/>
        </w:rPr>
        <w:t>Ratio:</w:t>
      </w:r>
      <w:r>
        <w:rPr>
          <w:rFonts w:eastAsia="Arial Unicode MS" w:cs="Arial Unicode MS"/>
        </w:rPr>
        <w:t xml:space="preserve"> If there is no loss of consciousness, insanity will not negate liability (negligence). Mental illness can negate liability </w:t>
      </w:r>
      <w:r>
        <w:rPr>
          <w:rFonts w:eastAsia="Arial Unicode MS" w:cs="Arial Unicode MS"/>
        </w:rPr>
        <w:t>where defendant has no capacity to appreciate the duty of care or has no meaningful control over his actions.</w:t>
      </w:r>
    </w:p>
    <w:p w14:paraId="21704482" w14:textId="77777777" w:rsidR="009D5325" w:rsidRDefault="00E617BB">
      <w:pPr>
        <w:pStyle w:val="Body"/>
        <w:numPr>
          <w:ilvl w:val="0"/>
          <w:numId w:val="150"/>
        </w:numPr>
      </w:pPr>
      <w:r>
        <w:rPr>
          <w:rStyle w:val="PageNumber"/>
          <w:rFonts w:eastAsia="Arial Unicode MS" w:cs="Arial Unicode MS"/>
          <w:b/>
          <w:bCs/>
        </w:rPr>
        <w:t xml:space="preserve">Held: </w:t>
      </w:r>
      <w:r>
        <w:rPr>
          <w:rFonts w:eastAsia="Arial Unicode MS" w:cs="Arial Unicode MS"/>
        </w:rPr>
        <w:t xml:space="preserve">No control, no liability </w:t>
      </w:r>
    </w:p>
    <w:p w14:paraId="6B00E89F" w14:textId="77777777" w:rsidR="009D5325" w:rsidRDefault="00E617BB">
      <w:pPr>
        <w:pStyle w:val="Heading2"/>
      </w:pPr>
      <w:bookmarkStart w:id="44" w:name="_Toc43"/>
      <w:r>
        <w:t>Holmes- The Common Law</w:t>
      </w:r>
      <w:bookmarkEnd w:id="44"/>
    </w:p>
    <w:p w14:paraId="1CE8FAD9" w14:textId="77777777" w:rsidR="009D5325" w:rsidRDefault="00E617BB">
      <w:pPr>
        <w:pStyle w:val="Body"/>
        <w:numPr>
          <w:ilvl w:val="0"/>
          <w:numId w:val="146"/>
        </w:numPr>
        <w:rPr>
          <w:rStyle w:val="PageNumber"/>
          <w:b/>
          <w:bCs/>
        </w:rPr>
      </w:pPr>
      <w:r>
        <w:rPr>
          <w:rStyle w:val="PageNumber"/>
          <w:rFonts w:eastAsia="Arial Unicode MS" w:cs="Arial Unicode MS"/>
          <w:b/>
          <w:bCs/>
        </w:rPr>
        <w:t>in this essay, he is trying to justify why we have the current theory of objective standard</w:t>
      </w:r>
      <w:r>
        <w:rPr>
          <w:rStyle w:val="PageNumber"/>
          <w:rFonts w:eastAsia="Arial Unicode MS" w:cs="Arial Unicode MS"/>
          <w:b/>
          <w:bCs/>
        </w:rPr>
        <w:t xml:space="preserve"> </w:t>
      </w:r>
    </w:p>
    <w:p w14:paraId="30EC1DA4" w14:textId="77777777" w:rsidR="009D5325" w:rsidRDefault="00E617BB">
      <w:pPr>
        <w:pStyle w:val="Body"/>
        <w:numPr>
          <w:ilvl w:val="0"/>
          <w:numId w:val="146"/>
        </w:numPr>
      </w:pPr>
      <w:r>
        <w:rPr>
          <w:rFonts w:eastAsia="Arial Unicode MS" w:cs="Arial Unicode MS"/>
        </w:rPr>
        <w:t>the competing theories on negligence in torts are:</w:t>
      </w:r>
    </w:p>
    <w:p w14:paraId="6D39E901" w14:textId="77777777" w:rsidR="009D5325" w:rsidRDefault="00E617BB">
      <w:pPr>
        <w:pStyle w:val="Body"/>
        <w:numPr>
          <w:ilvl w:val="1"/>
          <w:numId w:val="146"/>
        </w:numPr>
      </w:pPr>
      <w:r>
        <w:rPr>
          <w:rFonts w:eastAsia="Arial Unicode MS" w:cs="Arial Unicode MS"/>
        </w:rPr>
        <w:t xml:space="preserve">subjective morality: </w:t>
      </w:r>
    </w:p>
    <w:p w14:paraId="61ACAFB1" w14:textId="77777777" w:rsidR="009D5325" w:rsidRDefault="00E617BB">
      <w:pPr>
        <w:pStyle w:val="Body"/>
        <w:numPr>
          <w:ilvl w:val="2"/>
          <w:numId w:val="146"/>
        </w:numPr>
      </w:pPr>
      <w:r>
        <w:rPr>
          <w:rFonts w:eastAsia="Arial Unicode MS" w:cs="Arial Unicode MS"/>
        </w:rPr>
        <w:t>asks what would you be capable of doing (</w:t>
      </w:r>
      <w:r>
        <w:rPr>
          <w:rStyle w:val="PageNumber"/>
          <w:rFonts w:eastAsia="Arial Unicode MS" w:cs="Arial Unicode MS"/>
          <w:i/>
          <w:iCs/>
        </w:rPr>
        <w:t>Vaughan v Menlove</w:t>
      </w:r>
      <w:r>
        <w:rPr>
          <w:rFonts w:eastAsia="Arial Unicode MS" w:cs="Arial Unicode MS"/>
        </w:rPr>
        <w:t>)</w:t>
      </w:r>
    </w:p>
    <w:p w14:paraId="38DCFB88" w14:textId="77777777" w:rsidR="009D5325" w:rsidRDefault="00E617BB">
      <w:pPr>
        <w:pStyle w:val="Body"/>
        <w:numPr>
          <w:ilvl w:val="2"/>
          <w:numId w:val="146"/>
        </w:numPr>
      </w:pPr>
      <w:r>
        <w:rPr>
          <w:rFonts w:eastAsia="Arial Unicode MS" w:cs="Arial Unicode MS"/>
        </w:rPr>
        <w:t>reasons it does not make sense:</w:t>
      </w:r>
    </w:p>
    <w:p w14:paraId="10AA6F45" w14:textId="77777777" w:rsidR="009D5325" w:rsidRDefault="00E617BB">
      <w:pPr>
        <w:pStyle w:val="Body"/>
        <w:numPr>
          <w:ilvl w:val="3"/>
          <w:numId w:val="146"/>
        </w:numPr>
      </w:pPr>
      <w:r>
        <w:rPr>
          <w:rFonts w:eastAsia="Arial Unicode MS" w:cs="Arial Unicode MS"/>
        </w:rPr>
        <w:t xml:space="preserve">you do not know what people are thinking. For practical purposes, it is very </w:t>
      </w:r>
      <w:r>
        <w:rPr>
          <w:rFonts w:eastAsia="Arial Unicode MS" w:cs="Arial Unicode MS"/>
        </w:rPr>
        <w:t>difficult to be certain of what someone is thinking at a  particular time. How can we tell that the hay man did not know that his hay would burn down?</w:t>
      </w:r>
    </w:p>
    <w:p w14:paraId="757B5BE4" w14:textId="77777777" w:rsidR="009D5325" w:rsidRDefault="00E617BB">
      <w:pPr>
        <w:pStyle w:val="Body"/>
        <w:numPr>
          <w:ilvl w:val="3"/>
          <w:numId w:val="146"/>
        </w:numPr>
      </w:pPr>
      <w:r>
        <w:rPr>
          <w:rFonts w:eastAsia="Arial Unicode MS" w:cs="Arial Unicode MS"/>
        </w:rPr>
        <w:t xml:space="preserve">Just because someone is not morally responsible does not make the plaintiff happy - your rights would be </w:t>
      </w:r>
      <w:r>
        <w:rPr>
          <w:rFonts w:eastAsia="Arial Unicode MS" w:cs="Arial Unicode MS"/>
        </w:rPr>
        <w:t>based upon someone else</w:t>
      </w:r>
      <w:r>
        <w:rPr>
          <w:rFonts w:eastAsia="Arial Unicode MS" w:cs="Arial Unicode MS"/>
        </w:rPr>
        <w:t>’</w:t>
      </w:r>
      <w:r>
        <w:rPr>
          <w:rFonts w:eastAsia="Arial Unicode MS" w:cs="Arial Unicode MS"/>
        </w:rPr>
        <w:t>s attributes. We live in a legal not moral world</w:t>
      </w:r>
    </w:p>
    <w:p w14:paraId="18813204" w14:textId="77777777" w:rsidR="009D5325" w:rsidRDefault="00E617BB">
      <w:pPr>
        <w:pStyle w:val="Body"/>
        <w:numPr>
          <w:ilvl w:val="2"/>
          <w:numId w:val="146"/>
        </w:numPr>
      </w:pPr>
      <w:r>
        <w:rPr>
          <w:rFonts w:eastAsia="Arial Unicode MS" w:cs="Arial Unicode MS"/>
        </w:rPr>
        <w:t>however we make allowances for disabilities: blindness or deafness, children and insane people</w:t>
      </w:r>
    </w:p>
    <w:p w14:paraId="2F68846B" w14:textId="77777777" w:rsidR="009D5325" w:rsidRDefault="00E617BB">
      <w:pPr>
        <w:pStyle w:val="Body"/>
        <w:numPr>
          <w:ilvl w:val="1"/>
          <w:numId w:val="146"/>
        </w:numPr>
      </w:pPr>
      <w:r>
        <w:rPr>
          <w:rFonts w:eastAsia="Arial Unicode MS" w:cs="Arial Unicode MS"/>
        </w:rPr>
        <w:t>strict liability:</w:t>
      </w:r>
    </w:p>
    <w:p w14:paraId="57ACC2DA" w14:textId="77777777" w:rsidR="009D5325" w:rsidRDefault="00E617BB">
      <w:pPr>
        <w:pStyle w:val="Body"/>
        <w:numPr>
          <w:ilvl w:val="2"/>
          <w:numId w:val="146"/>
        </w:numPr>
      </w:pPr>
      <w:r>
        <w:rPr>
          <w:rFonts w:eastAsia="Arial Unicode MS" w:cs="Arial Unicode MS"/>
        </w:rPr>
        <w:t>theory of strict liability is against the case law. You would be liabl</w:t>
      </w:r>
      <w:r>
        <w:rPr>
          <w:rFonts w:eastAsia="Arial Unicode MS" w:cs="Arial Unicode MS"/>
        </w:rPr>
        <w:t>e for leaving your house instead of spurring your horse because you could foresee that spurring your horse may cause damage and you should not have done that action. You could sue people for living if this were the case.</w:t>
      </w:r>
    </w:p>
    <w:p w14:paraId="19BC1810" w14:textId="77777777" w:rsidR="009D5325" w:rsidRDefault="00E617BB">
      <w:pPr>
        <w:pStyle w:val="Body"/>
        <w:numPr>
          <w:ilvl w:val="2"/>
          <w:numId w:val="146"/>
        </w:numPr>
      </w:pPr>
      <w:r>
        <w:rPr>
          <w:rFonts w:eastAsia="Arial Unicode MS" w:cs="Arial Unicode MS"/>
        </w:rPr>
        <w:t>People can get off of strict liabil</w:t>
      </w:r>
      <w:r>
        <w:rPr>
          <w:rFonts w:eastAsia="Arial Unicode MS" w:cs="Arial Unicode MS"/>
        </w:rPr>
        <w:t xml:space="preserve">ity for non convincing reasons so it is not good! </w:t>
      </w:r>
    </w:p>
    <w:p w14:paraId="5FF3E2BF" w14:textId="77777777" w:rsidR="009D5325" w:rsidRDefault="00E617BB">
      <w:pPr>
        <w:pStyle w:val="Body"/>
        <w:numPr>
          <w:ilvl w:val="1"/>
          <w:numId w:val="146"/>
        </w:numPr>
      </w:pPr>
      <w:r>
        <w:rPr>
          <w:rFonts w:eastAsia="Arial Unicode MS" w:cs="Arial Unicode MS"/>
        </w:rPr>
        <w:t>objective fault:</w:t>
      </w:r>
    </w:p>
    <w:p w14:paraId="2A4E976C" w14:textId="77777777" w:rsidR="009D5325" w:rsidRDefault="00E617BB">
      <w:pPr>
        <w:pStyle w:val="Body"/>
        <w:numPr>
          <w:ilvl w:val="2"/>
          <w:numId w:val="146"/>
        </w:numPr>
      </w:pPr>
      <w:r>
        <w:rPr>
          <w:rFonts w:eastAsia="Arial Unicode MS" w:cs="Arial Unicode MS"/>
        </w:rPr>
        <w:t>Objective fault is a limited external morality. It does not care about what you think or feel, only cares about your actions and whether they impinge on somebody else</w:t>
      </w:r>
    </w:p>
    <w:p w14:paraId="2413E280" w14:textId="77777777" w:rsidR="009D5325" w:rsidRDefault="00E617BB">
      <w:pPr>
        <w:pStyle w:val="Body"/>
        <w:numPr>
          <w:ilvl w:val="2"/>
          <w:numId w:val="146"/>
        </w:numPr>
      </w:pPr>
      <w:r>
        <w:rPr>
          <w:rFonts w:eastAsia="Arial Unicode MS" w:cs="Arial Unicode MS"/>
        </w:rPr>
        <w:t xml:space="preserve">Actions are wrongful </w:t>
      </w:r>
      <w:r>
        <w:rPr>
          <w:rFonts w:eastAsia="Arial Unicode MS" w:cs="Arial Unicode MS"/>
        </w:rPr>
        <w:t>when reasonable person could foresee those actions would affect someone else's rights.</w:t>
      </w:r>
    </w:p>
    <w:p w14:paraId="29E5214B" w14:textId="77777777" w:rsidR="009D5325" w:rsidRDefault="00E617BB">
      <w:pPr>
        <w:pStyle w:val="Heading2"/>
        <w:rPr>
          <w:rStyle w:val="PageNumber"/>
          <w:color w:val="000000"/>
          <w:u w:color="000000"/>
        </w:rPr>
      </w:pPr>
      <w:bookmarkStart w:id="45" w:name="_Toc44"/>
      <w:r>
        <w:rPr>
          <w:rStyle w:val="PageNumber"/>
          <w:rFonts w:eastAsia="Arial Unicode MS" w:cs="Arial Unicode MS"/>
        </w:rPr>
        <w:t>Standard for Children</w:t>
      </w:r>
      <w:bookmarkEnd w:id="45"/>
    </w:p>
    <w:p w14:paraId="563AF716" w14:textId="77777777" w:rsidR="009D5325" w:rsidRDefault="00E617BB">
      <w:pPr>
        <w:pStyle w:val="Heading3"/>
        <w:rPr>
          <w:rStyle w:val="PageNumber"/>
          <w:sz w:val="20"/>
          <w:szCs w:val="20"/>
        </w:rPr>
      </w:pPr>
      <w:bookmarkStart w:id="46" w:name="_Toc45"/>
      <w:r>
        <w:rPr>
          <w:rStyle w:val="PageNumber"/>
          <w:color w:val="FF49D5"/>
          <w:sz w:val="20"/>
          <w:szCs w:val="20"/>
        </w:rPr>
        <w:t xml:space="preserve">McHale v Watson </w:t>
      </w:r>
      <w:r>
        <w:rPr>
          <w:rStyle w:val="PageNumber"/>
          <w:i w:val="0"/>
          <w:iCs w:val="0"/>
          <w:color w:val="FF49D5"/>
          <w:sz w:val="20"/>
          <w:szCs w:val="20"/>
        </w:rPr>
        <w:t>(1966), 115 CLR 199 (Aust HC)–</w:t>
      </w:r>
      <w:r>
        <w:rPr>
          <w:rStyle w:val="PageNumber"/>
          <w:i w:val="0"/>
          <w:iCs w:val="0"/>
          <w:sz w:val="20"/>
          <w:szCs w:val="20"/>
        </w:rPr>
        <w:t xml:space="preserve"> </w:t>
      </w:r>
      <w:r>
        <w:rPr>
          <w:rStyle w:val="PageNumber"/>
          <w:i w:val="0"/>
          <w:iCs w:val="0"/>
          <w:color w:val="000000"/>
          <w:sz w:val="20"/>
          <w:szCs w:val="20"/>
        </w:rPr>
        <w:t>standard of care for children. Objective standard dependant on age.</w:t>
      </w:r>
      <w:bookmarkEnd w:id="46"/>
    </w:p>
    <w:p w14:paraId="2F25F3B7" w14:textId="77777777" w:rsidR="009D5325" w:rsidRDefault="00E617BB">
      <w:pPr>
        <w:pStyle w:val="Body"/>
        <w:numPr>
          <w:ilvl w:val="0"/>
          <w:numId w:val="150"/>
        </w:numPr>
      </w:pPr>
      <w:r>
        <w:rPr>
          <w:rStyle w:val="PageNumber"/>
          <w:rFonts w:eastAsia="Arial Unicode MS" w:cs="Arial Unicode MS"/>
          <w:b/>
          <w:bCs/>
        </w:rPr>
        <w:t>Facts:</w:t>
      </w:r>
      <w:r>
        <w:rPr>
          <w:rFonts w:eastAsia="Arial Unicode MS" w:cs="Arial Unicode MS"/>
        </w:rPr>
        <w:t xml:space="preserve"> Barry, 12 years old, </w:t>
      </w:r>
      <w:r>
        <w:rPr>
          <w:rFonts w:eastAsia="Arial Unicode MS" w:cs="Arial Unicode MS"/>
        </w:rPr>
        <w:t>threw a piece of welding rod at the corner post of a structure that he was facing and it hit D (child) in the eye, causing her to lose her sight. At trial, Barry was found not negligent.</w:t>
      </w:r>
    </w:p>
    <w:p w14:paraId="5E037C76" w14:textId="77777777" w:rsidR="009D5325" w:rsidRDefault="00E617BB">
      <w:pPr>
        <w:pStyle w:val="Body"/>
        <w:numPr>
          <w:ilvl w:val="0"/>
          <w:numId w:val="150"/>
        </w:numPr>
      </w:pPr>
      <w:r>
        <w:rPr>
          <w:rStyle w:val="PageNumber"/>
          <w:rFonts w:eastAsia="Arial Unicode MS" w:cs="Arial Unicode MS"/>
          <w:b/>
          <w:bCs/>
        </w:rPr>
        <w:t>Issue:</w:t>
      </w:r>
      <w:r>
        <w:rPr>
          <w:rFonts w:eastAsia="Arial Unicode MS" w:cs="Arial Unicode MS"/>
        </w:rPr>
        <w:t xml:space="preserve"> Do we make special allowances for children and if we do, what </w:t>
      </w:r>
      <w:r>
        <w:rPr>
          <w:rFonts w:eastAsia="Arial Unicode MS" w:cs="Arial Unicode MS"/>
        </w:rPr>
        <w:t>are the special allowances? Is age relevant in determining the appropriate standard of care?</w:t>
      </w:r>
    </w:p>
    <w:p w14:paraId="46CA918F" w14:textId="77777777" w:rsidR="009D5325" w:rsidRDefault="00E617BB">
      <w:pPr>
        <w:pStyle w:val="Body"/>
        <w:numPr>
          <w:ilvl w:val="0"/>
          <w:numId w:val="150"/>
        </w:numPr>
      </w:pPr>
      <w:r>
        <w:rPr>
          <w:rStyle w:val="PageNumber"/>
          <w:rFonts w:eastAsia="Arial Unicode MS" w:cs="Arial Unicode MS"/>
          <w:b/>
          <w:bCs/>
        </w:rPr>
        <w:t>Ratio:</w:t>
      </w:r>
      <w:r>
        <w:rPr>
          <w:rFonts w:eastAsia="Arial Unicode MS" w:cs="Arial Unicode MS"/>
        </w:rPr>
        <w:t xml:space="preserve"> The standard by which the conduct is to be measured its that to be expected of a reasonable person of the same age. A child of similar age, intelligence and</w:t>
      </w:r>
      <w:r>
        <w:rPr>
          <w:rFonts w:eastAsia="Arial Unicode MS" w:cs="Arial Unicode MS"/>
        </w:rPr>
        <w:t xml:space="preserve"> experience is the standard of care applicable to children. It is only partially objective in that it must be adjusted incrementally in accordance with the age of the child. At some point there is a cut off so the full objective standard operates</w:t>
      </w:r>
    </w:p>
    <w:p w14:paraId="643EFADB" w14:textId="77777777" w:rsidR="009D5325" w:rsidRDefault="00E617BB">
      <w:pPr>
        <w:pStyle w:val="Body"/>
        <w:numPr>
          <w:ilvl w:val="0"/>
          <w:numId w:val="150"/>
        </w:numPr>
      </w:pPr>
      <w:r>
        <w:rPr>
          <w:rStyle w:val="PageNumber"/>
          <w:rFonts w:eastAsia="Arial Unicode MS" w:cs="Arial Unicode MS"/>
          <w:b/>
          <w:bCs/>
        </w:rPr>
        <w:t xml:space="preserve">Held: </w:t>
      </w:r>
      <w:r>
        <w:rPr>
          <w:rFonts w:eastAsia="Arial Unicode MS" w:cs="Arial Unicode MS"/>
        </w:rPr>
        <w:t>App</w:t>
      </w:r>
      <w:r>
        <w:rPr>
          <w:rFonts w:eastAsia="Arial Unicode MS" w:cs="Arial Unicode MS"/>
        </w:rPr>
        <w:t>eal dismissed, Barry lacked the requisite foresight for liability in negligence. No breach of standard of care which is the standard of care of a reasonably 12 year old boy.</w:t>
      </w:r>
    </w:p>
    <w:p w14:paraId="5F2A9094" w14:textId="77777777" w:rsidR="009D5325" w:rsidRDefault="00E617BB">
      <w:pPr>
        <w:pStyle w:val="Body"/>
        <w:numPr>
          <w:ilvl w:val="0"/>
          <w:numId w:val="150"/>
        </w:numPr>
      </w:pPr>
      <w:r>
        <w:rPr>
          <w:rStyle w:val="PageNumber"/>
          <w:rFonts w:eastAsia="Arial Unicode MS" w:cs="Arial Unicode MS"/>
          <w:b/>
          <w:bCs/>
        </w:rPr>
        <w:t>McTiernan</w:t>
      </w:r>
      <w:r>
        <w:rPr>
          <w:rFonts w:eastAsia="Arial Unicode MS" w:cs="Arial Unicode MS"/>
        </w:rPr>
        <w:t>: Said that appeal should be dismissed and Barry</w:t>
      </w:r>
      <w:r>
        <w:rPr>
          <w:rFonts w:eastAsia="Arial Unicode MS" w:cs="Arial Unicode MS"/>
        </w:rPr>
        <w:t>’</w:t>
      </w:r>
      <w:r>
        <w:rPr>
          <w:rFonts w:eastAsia="Arial Unicode MS" w:cs="Arial Unicode MS"/>
        </w:rPr>
        <w:t>s age should be consider</w:t>
      </w:r>
      <w:r>
        <w:rPr>
          <w:rFonts w:eastAsia="Arial Unicode MS" w:cs="Arial Unicode MS"/>
        </w:rPr>
        <w:t xml:space="preserve">ed. A subjective standard applies. Evidence does not suggest that the defendant was other than a normal age 12 boy. Non-adults, three categories: </w:t>
      </w:r>
    </w:p>
    <w:p w14:paraId="7EF9629E" w14:textId="77777777" w:rsidR="009D5325" w:rsidRDefault="00E617BB">
      <w:pPr>
        <w:pStyle w:val="Body"/>
        <w:numPr>
          <w:ilvl w:val="0"/>
          <w:numId w:val="152"/>
        </w:numPr>
      </w:pPr>
      <w:r>
        <w:rPr>
          <w:rFonts w:eastAsia="Arial Unicode MS" w:cs="Arial Unicode MS"/>
        </w:rPr>
        <w:t>Infants: can</w:t>
      </w:r>
      <w:r>
        <w:rPr>
          <w:rFonts w:eastAsia="Arial Unicode MS" w:cs="Arial Unicode MS"/>
        </w:rPr>
        <w:t>’</w:t>
      </w:r>
      <w:r>
        <w:rPr>
          <w:rFonts w:eastAsia="Arial Unicode MS" w:cs="Arial Unicode MS"/>
        </w:rPr>
        <w:t>t appreciate the risk, no standard/not rational. Incapable of perceiving risk</w:t>
      </w:r>
    </w:p>
    <w:p w14:paraId="404933F8" w14:textId="77777777" w:rsidR="009D5325" w:rsidRDefault="00E617BB">
      <w:pPr>
        <w:pStyle w:val="Body"/>
        <w:numPr>
          <w:ilvl w:val="0"/>
          <w:numId w:val="152"/>
        </w:numPr>
      </w:pPr>
      <w:r>
        <w:rPr>
          <w:rFonts w:eastAsia="Arial Unicode MS" w:cs="Arial Unicode MS"/>
        </w:rPr>
        <w:t xml:space="preserve">Young adults: not </w:t>
      </w:r>
      <w:r>
        <w:rPr>
          <w:rFonts w:eastAsia="Arial Unicode MS" w:cs="Arial Unicode MS"/>
        </w:rPr>
        <w:t>yet age of majority, but held to RP (adult) standard of care. Infants capable as adults of foreseeing the probably consequences of their actions standard is the sam required of adults</w:t>
      </w:r>
    </w:p>
    <w:p w14:paraId="535B9293" w14:textId="77777777" w:rsidR="009D5325" w:rsidRDefault="00E617BB">
      <w:pPr>
        <w:pStyle w:val="Body"/>
        <w:numPr>
          <w:ilvl w:val="0"/>
          <w:numId w:val="152"/>
        </w:numPr>
      </w:pPr>
      <w:r>
        <w:rPr>
          <w:rFonts w:eastAsia="Arial Unicode MS" w:cs="Arial Unicode MS"/>
        </w:rPr>
        <w:t>Children (between 1 and 2): test looks at age, intelligence, experience.</w:t>
      </w:r>
      <w:r>
        <w:rPr>
          <w:rFonts w:eastAsia="Arial Unicode MS" w:cs="Arial Unicode MS"/>
        </w:rPr>
        <w:t xml:space="preserve"> Standard of care dependant on age - held to standard based on what a reasonable his their age would do. Also take into account intelligence and experience.</w:t>
      </w:r>
    </w:p>
    <w:p w14:paraId="7B12F74D" w14:textId="77777777" w:rsidR="009D5325" w:rsidRDefault="00E617BB">
      <w:pPr>
        <w:pStyle w:val="Body"/>
        <w:numPr>
          <w:ilvl w:val="0"/>
          <w:numId w:val="154"/>
        </w:numPr>
      </w:pPr>
      <w:r>
        <w:rPr>
          <w:rFonts w:eastAsia="Arial Unicode MS" w:cs="Arial Unicode MS"/>
        </w:rPr>
        <w:t>reasonable 12yo with same intelligence and experience = not liable (did not do anything R boy would</w:t>
      </w:r>
      <w:r>
        <w:rPr>
          <w:rFonts w:eastAsia="Arial Unicode MS" w:cs="Arial Unicode MS"/>
        </w:rPr>
        <w:t>n</w:t>
      </w:r>
      <w:r>
        <w:rPr>
          <w:rFonts w:eastAsia="Arial Unicode MS" w:cs="Arial Unicode MS"/>
        </w:rPr>
        <w:t>’</w:t>
      </w:r>
      <w:r>
        <w:rPr>
          <w:rFonts w:eastAsia="Arial Unicode MS" w:cs="Arial Unicode MS"/>
        </w:rPr>
        <w:t>t do)</w:t>
      </w:r>
    </w:p>
    <w:p w14:paraId="21A64660" w14:textId="77777777" w:rsidR="009D5325" w:rsidRDefault="00E617BB">
      <w:pPr>
        <w:pStyle w:val="Body"/>
        <w:numPr>
          <w:ilvl w:val="0"/>
          <w:numId w:val="156"/>
        </w:numPr>
      </w:pPr>
      <w:r>
        <w:rPr>
          <w:rStyle w:val="PageNumber"/>
          <w:rFonts w:eastAsia="Arial Unicode MS" w:cs="Arial Unicode MS"/>
          <w:b/>
          <w:bCs/>
        </w:rPr>
        <w:t xml:space="preserve">Kitto J: </w:t>
      </w:r>
      <w:r>
        <w:rPr>
          <w:rFonts w:eastAsia="Arial Unicode MS" w:cs="Arial Unicode MS"/>
        </w:rPr>
        <w:t xml:space="preserve">Believes that appeal should be dismissed and says that everyone starts as a child and works up to the adult standard of care. Objective test </w:t>
      </w:r>
      <w:r>
        <w:rPr>
          <w:rFonts w:eastAsia="Arial Unicode MS" w:cs="Arial Unicode MS"/>
        </w:rPr>
        <w:t xml:space="preserve">– </w:t>
      </w:r>
      <w:r>
        <w:rPr>
          <w:rFonts w:eastAsia="Arial Unicode MS" w:cs="Arial Unicode MS"/>
        </w:rPr>
        <w:t>reasonable 12 year old standard (don</w:t>
      </w:r>
      <w:r>
        <w:rPr>
          <w:rFonts w:eastAsia="Arial Unicode MS" w:cs="Arial Unicode MS"/>
        </w:rPr>
        <w:t>’</w:t>
      </w:r>
      <w:r>
        <w:rPr>
          <w:rFonts w:eastAsia="Arial Unicode MS" w:cs="Arial Unicode MS"/>
        </w:rPr>
        <w:t xml:space="preserve">t include subjective factors of intelligence, experience) </w:t>
      </w:r>
    </w:p>
    <w:p w14:paraId="02E69F07" w14:textId="77777777" w:rsidR="009D5325" w:rsidRDefault="00E617BB">
      <w:pPr>
        <w:pStyle w:val="Body"/>
        <w:numPr>
          <w:ilvl w:val="1"/>
          <w:numId w:val="156"/>
        </w:numPr>
      </w:pPr>
      <w:r>
        <w:rPr>
          <w:rFonts w:eastAsia="Arial Unicode MS" w:cs="Arial Unicode MS"/>
        </w:rPr>
        <w:t>does not like the age, intelligence, experience test. Agrees that age should be taken into account but argued that intelligence and experience should no be considered. Childhood is a normal stage of development and so the exception to the reasonable standa</w:t>
      </w:r>
      <w:r>
        <w:rPr>
          <w:rFonts w:eastAsia="Arial Unicode MS" w:cs="Arial Unicode MS"/>
        </w:rPr>
        <w:t xml:space="preserve">rd based on age is fair to both parties because it is a shared experience. </w:t>
      </w:r>
    </w:p>
    <w:p w14:paraId="646F9453" w14:textId="77777777" w:rsidR="009D5325" w:rsidRDefault="00E617BB">
      <w:pPr>
        <w:pStyle w:val="Body"/>
        <w:numPr>
          <w:ilvl w:val="1"/>
          <w:numId w:val="156"/>
        </w:numPr>
      </w:pPr>
      <w:r>
        <w:rPr>
          <w:rFonts w:eastAsia="Arial Unicode MS" w:cs="Arial Unicode MS"/>
        </w:rPr>
        <w:t>Intelligence and experience are subjective and so they should not be taken into account</w:t>
      </w:r>
    </w:p>
    <w:p w14:paraId="279A2A9E" w14:textId="77777777" w:rsidR="009D5325" w:rsidRDefault="00E617BB">
      <w:pPr>
        <w:pStyle w:val="Body"/>
        <w:numPr>
          <w:ilvl w:val="1"/>
          <w:numId w:val="156"/>
        </w:numPr>
      </w:pPr>
      <w:r>
        <w:rPr>
          <w:rFonts w:eastAsia="Arial Unicode MS" w:cs="Arial Unicode MS"/>
        </w:rPr>
        <w:t xml:space="preserve">Says that the boy exercised the degree of prudence expected of a 12 year old boy and it is </w:t>
      </w:r>
      <w:r>
        <w:rPr>
          <w:rFonts w:eastAsia="Arial Unicode MS" w:cs="Arial Unicode MS"/>
        </w:rPr>
        <w:t>unlikely he would be unable to identify the risks as the plaintiff was subjected to the same risks as everyone else.</w:t>
      </w:r>
    </w:p>
    <w:p w14:paraId="6061C08B" w14:textId="77777777" w:rsidR="009D5325" w:rsidRDefault="00E617BB">
      <w:pPr>
        <w:pStyle w:val="Body"/>
        <w:numPr>
          <w:ilvl w:val="1"/>
          <w:numId w:val="156"/>
        </w:numPr>
      </w:pPr>
      <w:r>
        <w:rPr>
          <w:rFonts w:eastAsia="Arial Unicode MS" w:cs="Arial Unicode MS"/>
        </w:rPr>
        <w:t>to expect that a 12 year old boy would weigh the changes of the spike sticking in the post and foresee that it might ricochet and hit the g</w:t>
      </w:r>
      <w:r>
        <w:rPr>
          <w:rFonts w:eastAsia="Arial Unicode MS" w:cs="Arial Unicode MS"/>
        </w:rPr>
        <w:t>irl is beyond what is reasonable.</w:t>
      </w:r>
    </w:p>
    <w:p w14:paraId="212489D6" w14:textId="77777777" w:rsidR="009D5325" w:rsidRDefault="00E617BB">
      <w:pPr>
        <w:pStyle w:val="Body"/>
        <w:numPr>
          <w:ilvl w:val="0"/>
          <w:numId w:val="156"/>
        </w:numPr>
      </w:pPr>
      <w:r>
        <w:rPr>
          <w:rStyle w:val="PageNumber"/>
          <w:rFonts w:eastAsia="Arial Unicode MS" w:cs="Arial Unicode MS"/>
          <w:b/>
          <w:bCs/>
        </w:rPr>
        <w:t>Menzies (dissent):</w:t>
      </w:r>
      <w:r>
        <w:rPr>
          <w:rFonts w:eastAsia="Arial Unicode MS" w:cs="Arial Unicode MS"/>
        </w:rPr>
        <w:t xml:space="preserve"> Appeal allowed. Objective standard apples to any person capable of negligence in absence of consensual modification. Duty of care required of Barry was to take such care as a reasonable person would </w:t>
      </w:r>
      <w:r>
        <w:rPr>
          <w:rFonts w:eastAsia="Arial Unicode MS" w:cs="Arial Unicode MS"/>
        </w:rPr>
        <w:t>have in circumstances.</w:t>
      </w:r>
    </w:p>
    <w:p w14:paraId="11C89B74" w14:textId="77777777" w:rsidR="009D5325" w:rsidRDefault="00E617BB">
      <w:pPr>
        <w:pStyle w:val="Body"/>
        <w:numPr>
          <w:ilvl w:val="1"/>
          <w:numId w:val="156"/>
        </w:numPr>
      </w:pPr>
      <w:r>
        <w:rPr>
          <w:rFonts w:eastAsia="Arial Unicode MS" w:cs="Arial Unicode MS"/>
        </w:rPr>
        <w:t xml:space="preserve">negligence allows  an injured person to recover, not connection between legal liability and moral culpability </w:t>
      </w:r>
    </w:p>
    <w:p w14:paraId="58007A45" w14:textId="77777777" w:rsidR="009D5325" w:rsidRDefault="00E617BB">
      <w:pPr>
        <w:pStyle w:val="Body"/>
        <w:numPr>
          <w:ilvl w:val="1"/>
          <w:numId w:val="156"/>
        </w:numPr>
      </w:pPr>
      <w:r>
        <w:rPr>
          <w:rFonts w:eastAsia="Arial Unicode MS" w:cs="Arial Unicode MS"/>
        </w:rPr>
        <w:t>Said that the duty of care which Barry owed was to take such care as an ordinary reasonable man would have taken and there</w:t>
      </w:r>
      <w:r>
        <w:rPr>
          <w:rFonts w:eastAsia="Arial Unicode MS" w:cs="Arial Unicode MS"/>
        </w:rPr>
        <w:t>fore the appeal should succeed as a standard of care was clearly breached but said that even if he was judged by the standard of care of a reasonable boy, it still would have been breached.</w:t>
      </w:r>
    </w:p>
    <w:p w14:paraId="255F8DB2" w14:textId="77777777" w:rsidR="009D5325" w:rsidRDefault="00E617BB">
      <w:pPr>
        <w:pStyle w:val="Body"/>
        <w:numPr>
          <w:ilvl w:val="0"/>
          <w:numId w:val="156"/>
        </w:numPr>
      </w:pPr>
      <w:r>
        <w:rPr>
          <w:rStyle w:val="PageNumber"/>
          <w:b/>
          <w:bCs/>
        </w:rPr>
        <w:t>Owen J:</w:t>
      </w:r>
      <w:r>
        <w:t xml:space="preserve"> Appeal dismissed on grounds that should take into consider</w:t>
      </w:r>
      <w:r>
        <w:t>ation the fact that Barry was only 12 and he exercised the degree of care reasonably to be expected of a boy that age.</w:t>
      </w:r>
    </w:p>
    <w:p w14:paraId="5DCBBD54" w14:textId="77777777" w:rsidR="009D5325" w:rsidRDefault="00E617BB">
      <w:pPr>
        <w:pStyle w:val="Body"/>
        <w:rPr>
          <w:rStyle w:val="PageNumber"/>
        </w:rPr>
      </w:pPr>
      <w:r>
        <w:rPr>
          <w:rStyle w:val="PageNumber"/>
          <w:rFonts w:eastAsia="Arial Unicode MS" w:cs="Arial Unicode MS"/>
        </w:rPr>
        <w:t>Notes:</w:t>
      </w:r>
    </w:p>
    <w:p w14:paraId="6C2B2D48" w14:textId="77777777" w:rsidR="009D5325" w:rsidRDefault="00E617BB">
      <w:pPr>
        <w:pStyle w:val="Body"/>
        <w:numPr>
          <w:ilvl w:val="0"/>
          <w:numId w:val="156"/>
        </w:numPr>
      </w:pPr>
      <w:r>
        <w:rPr>
          <w:rFonts w:eastAsia="Arial Unicode MS" w:cs="Arial Unicode MS"/>
        </w:rPr>
        <w:t>McHale allowed for the possibility of distinguishing between...</w:t>
      </w:r>
    </w:p>
    <w:p w14:paraId="4F752754" w14:textId="77777777" w:rsidR="009D5325" w:rsidRDefault="00E617BB">
      <w:pPr>
        <w:pStyle w:val="Body"/>
        <w:numPr>
          <w:ilvl w:val="1"/>
          <w:numId w:val="156"/>
        </w:numPr>
      </w:pPr>
      <w:r>
        <w:rPr>
          <w:rStyle w:val="PageNumber"/>
          <w:rFonts w:eastAsia="Arial Unicode MS" w:cs="Arial Unicode MS"/>
          <w:b/>
          <w:bCs/>
        </w:rPr>
        <w:t xml:space="preserve">Foresight: </w:t>
      </w:r>
      <w:r>
        <w:rPr>
          <w:rFonts w:eastAsia="Arial Unicode MS" w:cs="Arial Unicode MS"/>
        </w:rPr>
        <w:t>implicates the defendant</w:t>
      </w:r>
      <w:r>
        <w:rPr>
          <w:rFonts w:eastAsia="Arial Unicode MS" w:cs="Arial Unicode MS"/>
        </w:rPr>
        <w:t>’</w:t>
      </w:r>
      <w:r>
        <w:rPr>
          <w:rFonts w:eastAsia="Arial Unicode MS" w:cs="Arial Unicode MS"/>
        </w:rPr>
        <w:t>s cognitive and perceptive abi</w:t>
      </w:r>
      <w:r>
        <w:rPr>
          <w:rFonts w:eastAsia="Arial Unicode MS" w:cs="Arial Unicode MS"/>
        </w:rPr>
        <w:t xml:space="preserve">lities </w:t>
      </w:r>
    </w:p>
    <w:p w14:paraId="5C72AB3D" w14:textId="77777777" w:rsidR="009D5325" w:rsidRDefault="00E617BB">
      <w:pPr>
        <w:pStyle w:val="Body"/>
        <w:numPr>
          <w:ilvl w:val="1"/>
          <w:numId w:val="156"/>
        </w:numPr>
      </w:pPr>
      <w:r>
        <w:rPr>
          <w:rStyle w:val="PageNumber"/>
          <w:rFonts w:eastAsia="Arial Unicode MS" w:cs="Arial Unicode MS"/>
          <w:b/>
          <w:bCs/>
        </w:rPr>
        <w:t xml:space="preserve">Prudence: </w:t>
      </w:r>
      <w:r>
        <w:rPr>
          <w:rFonts w:eastAsia="Arial Unicode MS" w:cs="Arial Unicode MS"/>
        </w:rPr>
        <w:t>turns on the defendant</w:t>
      </w:r>
      <w:r>
        <w:rPr>
          <w:rFonts w:eastAsia="Arial Unicode MS" w:cs="Arial Unicode MS"/>
        </w:rPr>
        <w:t>’</w:t>
      </w:r>
      <w:r>
        <w:rPr>
          <w:rFonts w:eastAsia="Arial Unicode MS" w:cs="Arial Unicode MS"/>
        </w:rPr>
        <w:t>s normative abilities or attentiveness to others</w:t>
      </w:r>
    </w:p>
    <w:p w14:paraId="36202850" w14:textId="77777777" w:rsidR="009D5325" w:rsidRDefault="00E617BB">
      <w:pPr>
        <w:pStyle w:val="Body"/>
        <w:numPr>
          <w:ilvl w:val="0"/>
          <w:numId w:val="156"/>
        </w:numPr>
      </w:pPr>
      <w:r>
        <w:rPr>
          <w:rFonts w:eastAsia="Arial Unicode MS" w:cs="Arial Unicode MS"/>
        </w:rPr>
        <w:t>can defend against liability in negligence by proving limitation in capacity of foresight or prudence as long as it is normal</w:t>
      </w:r>
    </w:p>
    <w:p w14:paraId="0AB76726" w14:textId="77777777" w:rsidR="009D5325" w:rsidRDefault="00E617BB">
      <w:pPr>
        <w:pStyle w:val="Body"/>
        <w:numPr>
          <w:ilvl w:val="0"/>
          <w:numId w:val="158"/>
        </w:numPr>
      </w:pPr>
      <w:r>
        <w:rPr>
          <w:rFonts w:eastAsia="Arial Unicode MS" w:cs="Arial Unicode MS"/>
        </w:rPr>
        <w:t xml:space="preserve">Foresight of Harm </w:t>
      </w:r>
    </w:p>
    <w:p w14:paraId="38FCC75D" w14:textId="77777777" w:rsidR="009D5325" w:rsidRDefault="00E617BB">
      <w:pPr>
        <w:pStyle w:val="Body"/>
      </w:pPr>
      <w:r>
        <w:rPr>
          <w:rFonts w:eastAsia="Arial Unicode MS" w:cs="Arial Unicode MS"/>
        </w:rPr>
        <w:tab/>
        <w:t>(a) There is conside</w:t>
      </w:r>
      <w:r>
        <w:rPr>
          <w:rFonts w:eastAsia="Arial Unicode MS" w:cs="Arial Unicode MS"/>
        </w:rPr>
        <w:t>rable normative significant in the manner in which the risk is described</w:t>
      </w:r>
    </w:p>
    <w:p w14:paraId="54791B38" w14:textId="77777777" w:rsidR="009D5325" w:rsidRDefault="00E617BB">
      <w:pPr>
        <w:pStyle w:val="Body"/>
        <w:numPr>
          <w:ilvl w:val="0"/>
          <w:numId w:val="158"/>
        </w:numPr>
      </w:pPr>
      <w:r>
        <w:rPr>
          <w:rFonts w:eastAsia="Arial Unicode MS" w:cs="Arial Unicode MS"/>
        </w:rPr>
        <w:t>Prudence</w:t>
      </w:r>
    </w:p>
    <w:p w14:paraId="4516046B" w14:textId="77777777" w:rsidR="009D5325" w:rsidRDefault="00E617BB">
      <w:pPr>
        <w:pStyle w:val="Body"/>
      </w:pPr>
      <w:r>
        <w:rPr>
          <w:rFonts w:eastAsia="Arial Unicode MS" w:cs="Arial Unicode MS"/>
        </w:rPr>
        <w:tab/>
        <w:t>(a) Barry was inattentive to the security of others (attributable to childhood, therefore non-culpable)</w:t>
      </w:r>
    </w:p>
    <w:p w14:paraId="78B444E0" w14:textId="77777777" w:rsidR="009D5325" w:rsidRDefault="00E617BB">
      <w:pPr>
        <w:pStyle w:val="Body"/>
      </w:pPr>
      <w:r>
        <w:rPr>
          <w:rFonts w:eastAsia="Arial Unicode MS" w:cs="Arial Unicode MS"/>
        </w:rPr>
        <w:tab/>
        <w:t>(b) Those who's actions reveal that they do not care about others (f</w:t>
      </w:r>
      <w:r>
        <w:rPr>
          <w:rFonts w:eastAsia="Arial Unicode MS" w:cs="Arial Unicode MS"/>
        </w:rPr>
        <w:t>ault-worthy)</w:t>
      </w:r>
    </w:p>
    <w:p w14:paraId="36C33492" w14:textId="77777777" w:rsidR="009D5325" w:rsidRDefault="00E617BB">
      <w:pPr>
        <w:pStyle w:val="Body"/>
      </w:pPr>
      <w:r>
        <w:rPr>
          <w:rFonts w:eastAsia="Arial Unicode MS" w:cs="Arial Unicode MS"/>
        </w:rPr>
        <w:tab/>
        <w:t>(c) Fault- based understanding of negligence limits liability to acts involving a shortcoming on the part of the defendant</w:t>
      </w:r>
    </w:p>
    <w:p w14:paraId="79C48DCB" w14:textId="77777777" w:rsidR="009D5325" w:rsidRDefault="00E617BB">
      <w:pPr>
        <w:pStyle w:val="Body"/>
      </w:pPr>
      <w:r>
        <w:rPr>
          <w:rFonts w:eastAsia="Arial Unicode MS" w:cs="Arial Unicode MS"/>
        </w:rPr>
        <w:tab/>
        <w:t>(d) Carelessness of others is a shortcoming that ordinarily grounds legal liability</w:t>
      </w:r>
    </w:p>
    <w:p w14:paraId="04808CE6" w14:textId="77777777" w:rsidR="009D5325" w:rsidRDefault="00E617BB">
      <w:pPr>
        <w:pStyle w:val="Body"/>
      </w:pPr>
      <w:r>
        <w:rPr>
          <w:rFonts w:eastAsia="Arial Unicode MS" w:cs="Arial Unicode MS"/>
        </w:rPr>
        <w:tab/>
      </w:r>
      <w:r>
        <w:rPr>
          <w:rFonts w:eastAsia="Arial Unicode MS" w:cs="Arial Unicode MS"/>
        </w:rPr>
        <w:tab/>
        <w:t xml:space="preserve">(i) Majority holds that because </w:t>
      </w:r>
      <w:r>
        <w:rPr>
          <w:rFonts w:eastAsia="Arial Unicode MS" w:cs="Arial Unicode MS"/>
        </w:rPr>
        <w:t xml:space="preserve">it is a </w:t>
      </w:r>
      <w:r>
        <w:rPr>
          <w:rFonts w:eastAsia="Arial Unicode MS" w:cs="Arial Unicode MS"/>
        </w:rPr>
        <w:t>“</w:t>
      </w:r>
      <w:r>
        <w:rPr>
          <w:rFonts w:eastAsia="Arial Unicode MS" w:cs="Arial Unicode MS"/>
        </w:rPr>
        <w:t>boyish impulse</w:t>
      </w:r>
      <w:r>
        <w:rPr>
          <w:rFonts w:eastAsia="Arial Unicode MS" w:cs="Arial Unicode MS"/>
        </w:rPr>
        <w:t xml:space="preserve">” </w:t>
      </w:r>
      <w:r>
        <w:rPr>
          <w:rFonts w:eastAsia="Arial Unicode MS" w:cs="Arial Unicode MS"/>
        </w:rPr>
        <w:t xml:space="preserve">it is normal of the reasonable boy; so non-culpable </w:t>
      </w:r>
      <w:r>
        <w:rPr>
          <w:rFonts w:eastAsia="Arial Unicode MS" w:cs="Arial Unicode MS"/>
        </w:rPr>
        <w:tab/>
      </w:r>
    </w:p>
    <w:p w14:paraId="52AA199D" w14:textId="77777777" w:rsidR="009D5325" w:rsidRDefault="00E617BB">
      <w:pPr>
        <w:pStyle w:val="Body"/>
        <w:numPr>
          <w:ilvl w:val="0"/>
          <w:numId w:val="156"/>
        </w:numPr>
      </w:pPr>
      <w:r>
        <w:rPr>
          <w:rFonts w:eastAsia="Arial Unicode MS" w:cs="Arial Unicode MS"/>
        </w:rPr>
        <w:t>The incorporation of the accused</w:t>
      </w:r>
      <w:r>
        <w:rPr>
          <w:rFonts w:eastAsia="Arial Unicode MS" w:cs="Arial Unicode MS"/>
        </w:rPr>
        <w:t>’</w:t>
      </w:r>
      <w:r>
        <w:rPr>
          <w:rFonts w:eastAsia="Arial Unicode MS" w:cs="Arial Unicode MS"/>
        </w:rPr>
        <w:t xml:space="preserve">s age into the objective </w:t>
      </w:r>
      <w:r>
        <w:rPr>
          <w:rFonts w:eastAsia="Arial Unicode MS" w:cs="Arial Unicode MS"/>
        </w:rPr>
        <w:t>“</w:t>
      </w:r>
      <w:r>
        <w:rPr>
          <w:rFonts w:eastAsia="Arial Unicode MS" w:cs="Arial Unicode MS"/>
        </w:rPr>
        <w:t>ordinary person</w:t>
      </w:r>
      <w:r>
        <w:rPr>
          <w:rFonts w:eastAsia="Arial Unicode MS" w:cs="Arial Unicode MS"/>
        </w:rPr>
        <w:t xml:space="preserve">” </w:t>
      </w:r>
      <w:r>
        <w:rPr>
          <w:rFonts w:eastAsia="Arial Unicode MS" w:cs="Arial Unicode MS"/>
        </w:rPr>
        <w:t xml:space="preserve">standard is an attempt tor effect the extent of the legal rights and responsibilities of children in </w:t>
      </w:r>
      <w:r>
        <w:rPr>
          <w:rFonts w:eastAsia="Arial Unicode MS" w:cs="Arial Unicode MS"/>
        </w:rPr>
        <w:t>the legal system</w:t>
      </w:r>
    </w:p>
    <w:p w14:paraId="62A56F81" w14:textId="77777777" w:rsidR="009D5325" w:rsidRDefault="00E617BB">
      <w:pPr>
        <w:pStyle w:val="Heading3"/>
        <w:rPr>
          <w:rStyle w:val="PageNumber"/>
          <w:sz w:val="20"/>
          <w:szCs w:val="20"/>
        </w:rPr>
      </w:pPr>
      <w:bookmarkStart w:id="47" w:name="_Toc46"/>
      <w:r>
        <w:rPr>
          <w:rStyle w:val="PageNumber"/>
          <w:color w:val="FF49D5"/>
          <w:sz w:val="20"/>
          <w:szCs w:val="20"/>
        </w:rPr>
        <w:t xml:space="preserve">McEllistrum v Etches </w:t>
      </w:r>
      <w:r>
        <w:rPr>
          <w:rStyle w:val="PageNumber"/>
          <w:i w:val="0"/>
          <w:iCs w:val="0"/>
          <w:color w:val="FF49D5"/>
          <w:sz w:val="20"/>
          <w:szCs w:val="20"/>
        </w:rPr>
        <w:t>(1956) SCC –</w:t>
      </w:r>
      <w:r>
        <w:rPr>
          <w:rStyle w:val="PageNumber"/>
          <w:i w:val="0"/>
          <w:iCs w:val="0"/>
          <w:sz w:val="20"/>
          <w:szCs w:val="20"/>
        </w:rPr>
        <w:t xml:space="preserve"> </w:t>
      </w:r>
      <w:r>
        <w:rPr>
          <w:rStyle w:val="PageNumber"/>
          <w:i w:val="0"/>
          <w:iCs w:val="0"/>
          <w:color w:val="000000"/>
          <w:sz w:val="20"/>
          <w:szCs w:val="20"/>
        </w:rPr>
        <w:t xml:space="preserve">SOC for children is a modified objective test based on age, intelligence, experience </w:t>
      </w:r>
      <w:bookmarkEnd w:id="47"/>
    </w:p>
    <w:p w14:paraId="7FB38F09" w14:textId="77777777" w:rsidR="009D5325" w:rsidRDefault="00E617BB">
      <w:pPr>
        <w:pStyle w:val="Body"/>
        <w:numPr>
          <w:ilvl w:val="0"/>
          <w:numId w:val="160"/>
        </w:numPr>
      </w:pPr>
      <w:r>
        <w:rPr>
          <w:rFonts w:eastAsia="Arial Unicode MS" w:cs="Arial Unicode MS"/>
        </w:rPr>
        <w:t xml:space="preserve">There are children so young as to be manifestly incapable of assessing the qualities of risk; children who have not </w:t>
      </w:r>
      <w:r>
        <w:rPr>
          <w:rFonts w:eastAsia="Arial Unicode MS" w:cs="Arial Unicode MS"/>
        </w:rPr>
        <w:t>attained adulthood but are capable as adults, and children between the two categories. As such, we must consider all three factors when assessing what the reasonable SOC is for a child</w:t>
      </w:r>
    </w:p>
    <w:p w14:paraId="2683510B" w14:textId="77777777" w:rsidR="009D5325" w:rsidRDefault="00E617BB">
      <w:pPr>
        <w:pStyle w:val="Body"/>
        <w:numPr>
          <w:ilvl w:val="0"/>
          <w:numId w:val="160"/>
        </w:numPr>
      </w:pPr>
      <w:r>
        <w:rPr>
          <w:rStyle w:val="PageNumber"/>
          <w:rFonts w:eastAsia="Arial Unicode MS" w:cs="Arial Unicode MS"/>
          <w:b/>
          <w:bCs/>
        </w:rPr>
        <w:t xml:space="preserve">Ratio: </w:t>
      </w:r>
      <w:r>
        <w:rPr>
          <w:rFonts w:eastAsia="Arial Unicode MS" w:cs="Arial Unicode MS"/>
        </w:rPr>
        <w:t xml:space="preserve">There are three categories and in the category of children, you </w:t>
      </w:r>
      <w:r>
        <w:rPr>
          <w:rFonts w:eastAsia="Arial Unicode MS" w:cs="Arial Unicode MS"/>
        </w:rPr>
        <w:t>apply age, intelligence and experience</w:t>
      </w:r>
    </w:p>
    <w:p w14:paraId="16C8E7BE" w14:textId="77777777" w:rsidR="009D5325" w:rsidRDefault="00E617BB">
      <w:pPr>
        <w:pStyle w:val="Heading3"/>
        <w:rPr>
          <w:rStyle w:val="PageNumber"/>
          <w:sz w:val="20"/>
          <w:szCs w:val="20"/>
        </w:rPr>
      </w:pPr>
      <w:bookmarkStart w:id="48" w:name="_Toc47"/>
      <w:r>
        <w:rPr>
          <w:rStyle w:val="PageNumber"/>
          <w:color w:val="FF49D5"/>
          <w:sz w:val="20"/>
          <w:szCs w:val="20"/>
        </w:rPr>
        <w:t xml:space="preserve">The Queen v Hill </w:t>
      </w:r>
      <w:r>
        <w:rPr>
          <w:rStyle w:val="PageNumber"/>
          <w:i w:val="0"/>
          <w:iCs w:val="0"/>
          <w:color w:val="FF49D5"/>
          <w:sz w:val="20"/>
          <w:szCs w:val="20"/>
        </w:rPr>
        <w:t xml:space="preserve">(1986) 1 SCR 313- </w:t>
      </w:r>
      <w:r>
        <w:rPr>
          <w:rStyle w:val="PageNumber"/>
          <w:i w:val="0"/>
          <w:iCs w:val="0"/>
          <w:color w:val="000000"/>
          <w:sz w:val="20"/>
          <w:szCs w:val="20"/>
        </w:rPr>
        <w:t xml:space="preserve">affirms </w:t>
      </w:r>
      <w:r>
        <w:rPr>
          <w:rStyle w:val="PageNumber"/>
          <w:color w:val="000000"/>
          <w:sz w:val="20"/>
          <w:szCs w:val="20"/>
        </w:rPr>
        <w:t>McHale</w:t>
      </w:r>
      <w:r>
        <w:rPr>
          <w:rStyle w:val="PageNumber"/>
          <w:i w:val="0"/>
          <w:iCs w:val="0"/>
          <w:color w:val="000000"/>
          <w:sz w:val="20"/>
          <w:szCs w:val="20"/>
        </w:rPr>
        <w:t xml:space="preserve"> decision is BLL in Canada</w:t>
      </w:r>
      <w:bookmarkEnd w:id="48"/>
    </w:p>
    <w:p w14:paraId="346F2836" w14:textId="77777777" w:rsidR="009D5325" w:rsidRDefault="00E617BB">
      <w:pPr>
        <w:pStyle w:val="Body"/>
        <w:numPr>
          <w:ilvl w:val="0"/>
          <w:numId w:val="162"/>
        </w:numPr>
        <w:rPr>
          <w:rStyle w:val="PageNumber"/>
        </w:rPr>
      </w:pPr>
      <w:r>
        <w:rPr>
          <w:rStyle w:val="PageNumber"/>
          <w:rFonts w:eastAsia="Arial Unicode MS" w:cs="Arial Unicode MS"/>
          <w:b/>
          <w:bCs/>
        </w:rPr>
        <w:t>Facts:</w:t>
      </w:r>
      <w:r>
        <w:rPr>
          <w:rStyle w:val="PageNumber"/>
          <w:rFonts w:eastAsia="Arial Unicode MS" w:cs="Arial Unicode MS"/>
        </w:rPr>
        <w:t xml:space="preserve"> a criminal law case dealing with the application of the </w:t>
      </w:r>
      <w:r>
        <w:rPr>
          <w:rStyle w:val="PageNumber"/>
          <w:rFonts w:eastAsia="Arial Unicode MS" w:cs="Arial Unicode MS"/>
        </w:rPr>
        <w:t>“</w:t>
      </w:r>
      <w:r>
        <w:rPr>
          <w:rStyle w:val="PageNumber"/>
          <w:rFonts w:eastAsia="Arial Unicode MS" w:cs="Arial Unicode MS"/>
        </w:rPr>
        <w:t>ordinary person</w:t>
      </w:r>
      <w:r>
        <w:rPr>
          <w:rStyle w:val="PageNumber"/>
          <w:rFonts w:eastAsia="Arial Unicode MS" w:cs="Arial Unicode MS"/>
        </w:rPr>
        <w:t xml:space="preserve">” </w:t>
      </w:r>
      <w:r>
        <w:rPr>
          <w:rStyle w:val="PageNumber"/>
          <w:rFonts w:eastAsia="Arial Unicode MS" w:cs="Arial Unicode MS"/>
        </w:rPr>
        <w:t>standard to the defence of provocation</w:t>
      </w:r>
    </w:p>
    <w:p w14:paraId="27665E56" w14:textId="77777777" w:rsidR="009D5325" w:rsidRDefault="00E617BB">
      <w:pPr>
        <w:pStyle w:val="Body"/>
        <w:numPr>
          <w:ilvl w:val="0"/>
          <w:numId w:val="162"/>
        </w:numPr>
        <w:rPr>
          <w:rStyle w:val="PageNumber"/>
        </w:rPr>
      </w:pPr>
      <w:r>
        <w:rPr>
          <w:rStyle w:val="PageNumber"/>
          <w:rFonts w:eastAsia="Arial Unicode MS" w:cs="Arial Unicode MS"/>
          <w:b/>
          <w:bCs/>
        </w:rPr>
        <w:t>Ratio:</w:t>
      </w:r>
      <w:r>
        <w:rPr>
          <w:rStyle w:val="PageNumber"/>
          <w:rFonts w:eastAsia="Arial Unicode MS" w:cs="Arial Unicode MS"/>
        </w:rPr>
        <w:t xml:space="preserve"> McTiernan decision from </w:t>
      </w:r>
      <w:r>
        <w:rPr>
          <w:rStyle w:val="PageNumber"/>
          <w:rFonts w:eastAsia="Arial Unicode MS" w:cs="Arial Unicode MS"/>
          <w:i/>
          <w:iCs/>
        </w:rPr>
        <w:t>McHale</w:t>
      </w:r>
      <w:r>
        <w:rPr>
          <w:rStyle w:val="PageNumber"/>
          <w:rFonts w:eastAsia="Arial Unicode MS" w:cs="Arial Unicode MS"/>
        </w:rPr>
        <w:t xml:space="preserve"> (age, intelligence, experience) is considered BLL in Canada</w:t>
      </w:r>
    </w:p>
    <w:p w14:paraId="1D3DBDFF" w14:textId="77777777" w:rsidR="009D5325" w:rsidRDefault="00E617BB">
      <w:pPr>
        <w:pStyle w:val="Body"/>
        <w:numPr>
          <w:ilvl w:val="0"/>
          <w:numId w:val="162"/>
        </w:numPr>
      </w:pPr>
      <w:r>
        <w:rPr>
          <w:rStyle w:val="PageNumber"/>
          <w:rFonts w:eastAsia="Arial Unicode MS" w:cs="Arial Unicode MS"/>
          <w:b/>
          <w:bCs/>
        </w:rPr>
        <w:t>Wilson J (Dissent):</w:t>
      </w:r>
      <w:r>
        <w:rPr>
          <w:rFonts w:eastAsia="Arial Unicode MS" w:cs="Arial Unicode MS"/>
        </w:rPr>
        <w:t xml:space="preserve"> Which test was best from </w:t>
      </w:r>
      <w:r>
        <w:rPr>
          <w:rStyle w:val="PageNumber"/>
          <w:rFonts w:eastAsia="Arial Unicode MS" w:cs="Arial Unicode MS"/>
          <w:i/>
          <w:iCs/>
        </w:rPr>
        <w:t>McHale</w:t>
      </w:r>
      <w:r>
        <w:rPr>
          <w:rFonts w:eastAsia="Arial Unicode MS" w:cs="Arial Unicode MS"/>
        </w:rPr>
        <w:t xml:space="preserve">? </w:t>
      </w:r>
      <w:r>
        <w:rPr>
          <w:rFonts w:eastAsia="Arial Unicode MS" w:cs="Arial Unicode MS"/>
        </w:rPr>
        <w:t xml:space="preserve">– </w:t>
      </w:r>
      <w:r>
        <w:rPr>
          <w:rFonts w:eastAsia="Arial Unicode MS" w:cs="Arial Unicode MS"/>
        </w:rPr>
        <w:t>children logically culminate in adult standard, which does not consider intelligence/experience. Relying on y</w:t>
      </w:r>
      <w:r>
        <w:rPr>
          <w:rFonts w:eastAsia="Arial Unicode MS" w:cs="Arial Unicode MS"/>
        </w:rPr>
        <w:t xml:space="preserve">outh is not subjective; it is an objective fact. Would apply a 12 year old standard. The standard of the ordinary person applicable to adults raising the provocation defence must be adjusted to an incremental scale reflecting the reduced responsibility of </w:t>
      </w:r>
      <w:r>
        <w:rPr>
          <w:rFonts w:eastAsia="Arial Unicode MS" w:cs="Arial Unicode MS"/>
        </w:rPr>
        <w:t>the young accused. Age is relevant but experience and intelligence are irrelevant.</w:t>
      </w:r>
    </w:p>
    <w:p w14:paraId="64AE8E51" w14:textId="77777777" w:rsidR="009D5325" w:rsidRDefault="00E617BB">
      <w:pPr>
        <w:pStyle w:val="Heading3"/>
        <w:rPr>
          <w:rStyle w:val="PageNumber"/>
          <w:sz w:val="20"/>
          <w:szCs w:val="20"/>
        </w:rPr>
      </w:pPr>
      <w:bookmarkStart w:id="49" w:name="_Toc48"/>
      <w:r>
        <w:rPr>
          <w:rStyle w:val="PageNumber"/>
          <w:color w:val="FF49D5"/>
          <w:sz w:val="20"/>
          <w:szCs w:val="20"/>
        </w:rPr>
        <w:t xml:space="preserve">McErulean v Sarel (1987) – </w:t>
      </w:r>
      <w:r>
        <w:rPr>
          <w:rStyle w:val="PageNumber"/>
          <w:color w:val="000000"/>
          <w:sz w:val="20"/>
          <w:szCs w:val="20"/>
        </w:rPr>
        <w:t xml:space="preserve">exception to the child rule, adult activity = adult standard </w:t>
      </w:r>
      <w:bookmarkEnd w:id="49"/>
    </w:p>
    <w:p w14:paraId="1796997D" w14:textId="77777777" w:rsidR="009D5325" w:rsidRDefault="00E617BB">
      <w:pPr>
        <w:pStyle w:val="Body"/>
        <w:numPr>
          <w:ilvl w:val="0"/>
          <w:numId w:val="162"/>
        </w:numPr>
        <w:rPr>
          <w:rStyle w:val="PageNumber"/>
        </w:rPr>
      </w:pPr>
      <w:r>
        <w:rPr>
          <w:rStyle w:val="PageNumber"/>
          <w:rFonts w:eastAsia="Arial Unicode MS" w:cs="Arial Unicode MS"/>
          <w:b/>
          <w:bCs/>
        </w:rPr>
        <w:t>Facts:</w:t>
      </w:r>
      <w:r>
        <w:rPr>
          <w:rStyle w:val="PageNumber"/>
          <w:rFonts w:eastAsia="Arial Unicode MS" w:cs="Arial Unicode MS"/>
        </w:rPr>
        <w:t xml:space="preserve"> Case involved a collision of 2 motorcycles driven by kids and a third party is injured. D said that he is a child and cannot be expected to ride a motorcycle the same way that an adult could and the court should take into account his age. </w:t>
      </w:r>
    </w:p>
    <w:p w14:paraId="078AFEA5" w14:textId="77777777" w:rsidR="009D5325" w:rsidRDefault="00E617BB">
      <w:pPr>
        <w:pStyle w:val="Body"/>
        <w:numPr>
          <w:ilvl w:val="0"/>
          <w:numId w:val="162"/>
        </w:numPr>
        <w:rPr>
          <w:rStyle w:val="PageNumber"/>
        </w:rPr>
      </w:pPr>
      <w:r>
        <w:rPr>
          <w:rStyle w:val="PageNumber"/>
          <w:rFonts w:eastAsia="Arial Unicode MS" w:cs="Arial Unicode MS"/>
          <w:b/>
          <w:bCs/>
        </w:rPr>
        <w:t xml:space="preserve">Issue: </w:t>
      </w:r>
      <w:r>
        <w:rPr>
          <w:rStyle w:val="PageNumber"/>
          <w:rFonts w:eastAsia="Arial Unicode MS" w:cs="Arial Unicode MS"/>
        </w:rPr>
        <w:t>When kid</w:t>
      </w:r>
      <w:r>
        <w:rPr>
          <w:rStyle w:val="PageNumber"/>
          <w:rFonts w:eastAsia="Arial Unicode MS" w:cs="Arial Unicode MS"/>
        </w:rPr>
        <w:t xml:space="preserve">s engaged in </w:t>
      </w:r>
      <w:r>
        <w:rPr>
          <w:rStyle w:val="PageNumber"/>
          <w:rFonts w:eastAsia="Arial Unicode MS" w:cs="Arial Unicode MS"/>
        </w:rPr>
        <w:t>“</w:t>
      </w:r>
      <w:r>
        <w:rPr>
          <w:rStyle w:val="PageNumber"/>
          <w:rFonts w:eastAsia="Arial Unicode MS" w:cs="Arial Unicode MS"/>
        </w:rPr>
        <w:t>adult activities</w:t>
      </w:r>
      <w:r>
        <w:rPr>
          <w:rStyle w:val="PageNumber"/>
          <w:rFonts w:eastAsia="Arial Unicode MS" w:cs="Arial Unicode MS"/>
        </w:rPr>
        <w:t xml:space="preserve">” </w:t>
      </w:r>
      <w:r>
        <w:rPr>
          <w:rStyle w:val="PageNumber"/>
          <w:rFonts w:eastAsia="Arial Unicode MS" w:cs="Arial Unicode MS"/>
        </w:rPr>
        <w:t>should they be judged under an adjusted standard of care?</w:t>
      </w:r>
    </w:p>
    <w:p w14:paraId="7A57B630" w14:textId="77777777" w:rsidR="009D5325" w:rsidRDefault="00E617BB">
      <w:pPr>
        <w:pStyle w:val="Body"/>
        <w:numPr>
          <w:ilvl w:val="0"/>
          <w:numId w:val="162"/>
        </w:numPr>
        <w:rPr>
          <w:rStyle w:val="PageNumber"/>
        </w:rPr>
      </w:pPr>
      <w:r>
        <w:rPr>
          <w:rStyle w:val="PageNumber"/>
          <w:rFonts w:eastAsia="Arial Unicode MS" w:cs="Arial Unicode MS"/>
          <w:b/>
          <w:bCs/>
        </w:rPr>
        <w:t xml:space="preserve">Held: </w:t>
      </w:r>
      <w:r>
        <w:rPr>
          <w:rStyle w:val="PageNumber"/>
          <w:rFonts w:eastAsia="Arial Unicode MS" w:cs="Arial Unicode MS"/>
        </w:rPr>
        <w:t>Exceptions to the position that children are not held to adult standard and that conduct is judged by the standard expected of children of like age, intelligenc</w:t>
      </w:r>
      <w:r>
        <w:rPr>
          <w:rStyle w:val="PageNumber"/>
          <w:rFonts w:eastAsia="Arial Unicode MS" w:cs="Arial Unicode MS"/>
        </w:rPr>
        <w:t>e, and experience. When child engages in adult activities, they are expected to meet the adult objective standard and they will not be accorded special treatment, no allowance will be made for immaturity.</w:t>
      </w:r>
    </w:p>
    <w:p w14:paraId="11F53CC3" w14:textId="77777777" w:rsidR="009D5325" w:rsidRDefault="00E617BB">
      <w:pPr>
        <w:pStyle w:val="Body"/>
        <w:numPr>
          <w:ilvl w:val="0"/>
          <w:numId w:val="162"/>
        </w:numPr>
        <w:rPr>
          <w:rStyle w:val="PageNumber"/>
        </w:rPr>
      </w:pPr>
      <w:r>
        <w:rPr>
          <w:rStyle w:val="PageNumber"/>
          <w:rFonts w:eastAsia="Arial Unicode MS" w:cs="Arial Unicode MS"/>
          <w:b/>
          <w:bCs/>
        </w:rPr>
        <w:t xml:space="preserve">Reasons: </w:t>
      </w:r>
      <w:r>
        <w:rPr>
          <w:rFonts w:eastAsia="Arial Unicode MS" w:cs="Arial Unicode MS"/>
        </w:rPr>
        <w:t>While teenagers may, be judged by standard</w:t>
      </w:r>
      <w:r>
        <w:rPr>
          <w:rFonts w:eastAsia="Arial Unicode MS" w:cs="Arial Unicode MS"/>
        </w:rPr>
        <w:t>s according to their age, intelligence and experience, it would be unfair and dangerous to the public to permit them to observe a less standard than that required of all bother drivers of such vehicles.</w:t>
      </w:r>
    </w:p>
    <w:p w14:paraId="0828B8EB" w14:textId="77777777" w:rsidR="009D5325" w:rsidRDefault="00E617BB">
      <w:pPr>
        <w:pStyle w:val="Body"/>
        <w:numPr>
          <w:ilvl w:val="0"/>
          <w:numId w:val="162"/>
        </w:numPr>
      </w:pPr>
      <w:r>
        <w:rPr>
          <w:rStyle w:val="PageNumber"/>
          <w:rFonts w:eastAsia="Arial Unicode MS" w:cs="Arial Unicode MS"/>
          <w:b/>
          <w:bCs/>
        </w:rPr>
        <w:t>Exception:</w:t>
      </w:r>
      <w:r>
        <w:rPr>
          <w:rFonts w:eastAsia="Arial Unicode MS" w:cs="Arial Unicode MS"/>
        </w:rPr>
        <w:t xml:space="preserve"> child engaged in adult activity = revert b</w:t>
      </w:r>
      <w:r>
        <w:rPr>
          <w:rFonts w:eastAsia="Arial Unicode MS" w:cs="Arial Unicode MS"/>
        </w:rPr>
        <w:t>ack to regular RP standard of an adult, no accommodation for immaturity</w:t>
      </w:r>
    </w:p>
    <w:p w14:paraId="1D4ACC11" w14:textId="77777777" w:rsidR="009D5325" w:rsidRDefault="00E617BB">
      <w:pPr>
        <w:pStyle w:val="Body"/>
        <w:numPr>
          <w:ilvl w:val="1"/>
          <w:numId w:val="162"/>
        </w:numPr>
      </w:pPr>
      <w:r>
        <w:rPr>
          <w:rFonts w:eastAsia="Arial Unicode MS" w:cs="Arial Unicode MS"/>
        </w:rPr>
        <w:t>Kids playing = child standard, playing as kids; Kid driving = RP standard, not relationship of playing child</w:t>
      </w:r>
    </w:p>
    <w:p w14:paraId="59836098" w14:textId="77777777" w:rsidR="009D5325" w:rsidRDefault="00E617BB">
      <w:pPr>
        <w:pStyle w:val="Body"/>
        <w:numPr>
          <w:ilvl w:val="1"/>
          <w:numId w:val="162"/>
        </w:numPr>
      </w:pPr>
      <w:r>
        <w:rPr>
          <w:rFonts w:eastAsia="Arial Unicode MS" w:cs="Arial Unicode MS"/>
        </w:rPr>
        <w:t xml:space="preserve">Doctor at wok = R doctor standard; Doctor at coffee shop = RP standard </w:t>
      </w:r>
    </w:p>
    <w:p w14:paraId="201D9ECE" w14:textId="77777777" w:rsidR="009D5325" w:rsidRDefault="00E617BB">
      <w:pPr>
        <w:pStyle w:val="Heading2"/>
        <w:spacing w:line="240" w:lineRule="auto"/>
      </w:pPr>
      <w:bookmarkStart w:id="50" w:name="_Toc49"/>
      <w:r>
        <w:t>Ala</w:t>
      </w:r>
      <w:r>
        <w:t>n Beaver Reconciliation of Child Cases</w:t>
      </w:r>
      <w:bookmarkEnd w:id="50"/>
    </w:p>
    <w:p w14:paraId="2B621AC8" w14:textId="77777777" w:rsidR="009D5325" w:rsidRDefault="00E617BB">
      <w:pPr>
        <w:pStyle w:val="Body"/>
        <w:numPr>
          <w:ilvl w:val="0"/>
          <w:numId w:val="162"/>
        </w:numPr>
        <w:rPr>
          <w:rStyle w:val="PageNumber"/>
        </w:rPr>
      </w:pPr>
      <w:r>
        <w:rPr>
          <w:rStyle w:val="PageNumber"/>
          <w:rFonts w:eastAsia="Arial Unicode MS" w:cs="Arial Unicode MS"/>
        </w:rPr>
        <w:t xml:space="preserve">reasonable ordinary standard can be deviated depending on who they are acting with. Children playing with other children, standard is ratcheted down since you are acting like a kid; when parties are dealing with each </w:t>
      </w:r>
      <w:r>
        <w:rPr>
          <w:rStyle w:val="PageNumber"/>
          <w:rFonts w:eastAsia="Arial Unicode MS" w:cs="Arial Unicode MS"/>
        </w:rPr>
        <w:t>other in a professional manner, the standard should be the adult standard, regardless of their age</w:t>
      </w:r>
    </w:p>
    <w:p w14:paraId="6DAA2B3E" w14:textId="77777777" w:rsidR="009D5325" w:rsidRDefault="00E617BB">
      <w:pPr>
        <w:pStyle w:val="Body"/>
        <w:numPr>
          <w:ilvl w:val="0"/>
          <w:numId w:val="162"/>
        </w:numPr>
        <w:rPr>
          <w:rStyle w:val="PageNumber"/>
        </w:rPr>
      </w:pPr>
      <w:bookmarkStart w:id="51" w:name="_RefHeading__3720_1697126827"/>
      <w:r>
        <w:rPr>
          <w:rStyle w:val="PageNumber"/>
          <w:rFonts w:eastAsia="Arial Unicode MS" w:cs="Arial Unicode MS"/>
        </w:rPr>
        <w:t>Doesn</w:t>
      </w:r>
      <w:r>
        <w:rPr>
          <w:rStyle w:val="PageNumber"/>
          <w:rFonts w:eastAsia="Arial Unicode MS" w:cs="Arial Unicode MS"/>
        </w:rPr>
        <w:t>’</w:t>
      </w:r>
      <w:r>
        <w:rPr>
          <w:rStyle w:val="PageNumber"/>
          <w:rFonts w:eastAsia="Arial Unicode MS" w:cs="Arial Unicode MS"/>
        </w:rPr>
        <w:t>t square perfectly- if you hit an adult when he</w:t>
      </w:r>
      <w:r>
        <w:rPr>
          <w:rStyle w:val="PageNumber"/>
          <w:rFonts w:eastAsia="Arial Unicode MS" w:cs="Arial Unicode MS"/>
        </w:rPr>
        <w:t>’</w:t>
      </w:r>
      <w:r>
        <w:rPr>
          <w:rStyle w:val="PageNumber"/>
          <w:rFonts w:eastAsia="Arial Unicode MS" w:cs="Arial Unicode MS"/>
        </w:rPr>
        <w:t>s not playing with you, then you could be found liable.  If you are playing with a child and you give t</w:t>
      </w:r>
      <w:r>
        <w:rPr>
          <w:rStyle w:val="PageNumber"/>
          <w:rFonts w:eastAsia="Arial Unicode MS" w:cs="Arial Unicode MS"/>
        </w:rPr>
        <w:t>he child an ATV and he hits you- he wouldn</w:t>
      </w:r>
      <w:r>
        <w:rPr>
          <w:rStyle w:val="PageNumber"/>
          <w:rFonts w:eastAsia="Arial Unicode MS" w:cs="Arial Unicode MS"/>
        </w:rPr>
        <w:t>’</w:t>
      </w:r>
      <w:r>
        <w:rPr>
          <w:rStyle w:val="PageNumber"/>
          <w:rFonts w:eastAsia="Arial Unicode MS" w:cs="Arial Unicode MS"/>
        </w:rPr>
        <w:t>t be liable because you were playing with him.</w:t>
      </w:r>
      <w:bookmarkEnd w:id="51"/>
    </w:p>
    <w:p w14:paraId="3449D964" w14:textId="77777777" w:rsidR="009D5325" w:rsidRDefault="00E617BB">
      <w:pPr>
        <w:pStyle w:val="Body"/>
        <w:numPr>
          <w:ilvl w:val="0"/>
          <w:numId w:val="162"/>
        </w:numPr>
        <w:rPr>
          <w:rStyle w:val="PageNumber"/>
        </w:rPr>
      </w:pPr>
      <w:r>
        <w:rPr>
          <w:rStyle w:val="PageNumber"/>
          <w:rFonts w:eastAsia="Arial Unicode MS" w:cs="Arial Unicode MS"/>
        </w:rPr>
        <w:t>SOC can also be raised when you go to surgeon the conduct of a reasonably person is that of a reasonable surgeon. Beaver said that this standard is based on how you a</w:t>
      </w:r>
      <w:r>
        <w:rPr>
          <w:rStyle w:val="PageNumber"/>
          <w:rFonts w:eastAsia="Arial Unicode MS" w:cs="Arial Unicode MS"/>
        </w:rPr>
        <w:t xml:space="preserve">re interacting with someone. In what capacity are you interacting with them in. </w:t>
      </w:r>
    </w:p>
    <w:p w14:paraId="1025B283" w14:textId="77777777" w:rsidR="009D5325" w:rsidRDefault="00E617BB">
      <w:pPr>
        <w:pStyle w:val="Body"/>
        <w:numPr>
          <w:ilvl w:val="0"/>
          <w:numId w:val="162"/>
        </w:numPr>
      </w:pPr>
      <w:r>
        <w:rPr>
          <w:rStyle w:val="PageNumber"/>
          <w:rFonts w:eastAsia="Arial Unicode MS" w:cs="Arial Unicode MS"/>
        </w:rPr>
        <w:t>when parties are acting with each other as adults, then the reasonable person standard applies</w:t>
      </w:r>
      <w:r>
        <w:rPr>
          <w:rStyle w:val="PageNumber"/>
          <w:noProof/>
        </w:rPr>
        <mc:AlternateContent>
          <mc:Choice Requires="wps">
            <w:drawing>
              <wp:anchor distT="152400" distB="152400" distL="152400" distR="152400" simplePos="0" relativeHeight="251664384" behindDoc="0" locked="0" layoutInCell="1" allowOverlap="1" wp14:anchorId="1FAA2D8C" wp14:editId="5EA20C94">
                <wp:simplePos x="0" y="0"/>
                <wp:positionH relativeFrom="margin">
                  <wp:posOffset>6350</wp:posOffset>
                </wp:positionH>
                <wp:positionV relativeFrom="line">
                  <wp:posOffset>305311</wp:posOffset>
                </wp:positionV>
                <wp:extent cx="7158435" cy="2547640"/>
                <wp:effectExtent l="0" t="0" r="0" b="0"/>
                <wp:wrapTopAndBottom distT="152400" distB="152400"/>
                <wp:docPr id="1073741835" name="officeArt object"/>
                <wp:cNvGraphicFramePr/>
                <a:graphic xmlns:a="http://schemas.openxmlformats.org/drawingml/2006/main">
                  <a:graphicData uri="http://schemas.microsoft.com/office/word/2010/wordprocessingShape">
                    <wps:wsp>
                      <wps:cNvSpPr/>
                      <wps:spPr>
                        <a:xfrm>
                          <a:off x="0" y="0"/>
                          <a:ext cx="7158435" cy="2547640"/>
                        </a:xfrm>
                        <a:prstGeom prst="rect">
                          <a:avLst/>
                        </a:prstGeom>
                        <a:noFill/>
                        <a:ln w="12700" cap="flat">
                          <a:solidFill>
                            <a:srgbClr val="FF49D5"/>
                          </a:solidFill>
                          <a:prstDash val="solid"/>
                          <a:miter lim="400000"/>
                        </a:ln>
                        <a:effectLst/>
                      </wps:spPr>
                      <wps:txbx>
                        <w:txbxContent>
                          <w:p w14:paraId="323B77CF" w14:textId="77777777" w:rsidR="009D5325" w:rsidRDefault="00E617BB">
                            <w:pPr>
                              <w:pStyle w:val="Body"/>
                            </w:pPr>
                            <w:r>
                              <w:rPr>
                                <w:b/>
                                <w:bCs/>
                              </w:rPr>
                              <w:t>Recap of the Objective Standard:</w:t>
                            </w:r>
                          </w:p>
                          <w:p w14:paraId="2E70122C" w14:textId="77777777" w:rsidR="009D5325" w:rsidRDefault="00E617BB">
                            <w:pPr>
                              <w:pStyle w:val="Body"/>
                              <w:numPr>
                                <w:ilvl w:val="0"/>
                                <w:numId w:val="163"/>
                              </w:numPr>
                            </w:pPr>
                            <w:r>
                              <w:rPr>
                                <w:rStyle w:val="PageNumber"/>
                              </w:rPr>
                              <w:t>The standard of care: what a reasonable perso</w:t>
                            </w:r>
                            <w:r>
                              <w:rPr>
                                <w:rStyle w:val="PageNumber"/>
                              </w:rPr>
                              <w:t xml:space="preserve">n who is ordinary would do </w:t>
                            </w:r>
                          </w:p>
                          <w:p w14:paraId="1C75F0E3" w14:textId="77777777" w:rsidR="009D5325" w:rsidRDefault="00E617BB">
                            <w:pPr>
                              <w:pStyle w:val="Body"/>
                              <w:numPr>
                                <w:ilvl w:val="0"/>
                                <w:numId w:val="163"/>
                              </w:numPr>
                            </w:pPr>
                            <w:r>
                              <w:rPr>
                                <w:rStyle w:val="PageNumber"/>
                              </w:rPr>
                              <w:t xml:space="preserve">Exception: for children (in Canada) it is what a reasonable child of similar age, intelligence and experience </w:t>
                            </w:r>
                          </w:p>
                          <w:p w14:paraId="73A6F234" w14:textId="77777777" w:rsidR="009D5325" w:rsidRDefault="00E617BB">
                            <w:pPr>
                              <w:pStyle w:val="Body"/>
                              <w:numPr>
                                <w:ilvl w:val="0"/>
                                <w:numId w:val="163"/>
                              </w:numPr>
                            </w:pPr>
                            <w:r>
                              <w:rPr>
                                <w:rStyle w:val="PageNumber"/>
                              </w:rPr>
                              <w:t>unless the child is going something fraught with danger (motors)</w:t>
                            </w:r>
                          </w:p>
                          <w:p w14:paraId="66A6A881" w14:textId="77777777" w:rsidR="009D5325" w:rsidRDefault="00E617BB">
                            <w:pPr>
                              <w:pStyle w:val="Body"/>
                              <w:numPr>
                                <w:ilvl w:val="0"/>
                                <w:numId w:val="163"/>
                              </w:numPr>
                            </w:pPr>
                            <w:r>
                              <w:rPr>
                                <w:rStyle w:val="PageNumber"/>
                              </w:rPr>
                              <w:t>How do we justify the cases?</w:t>
                            </w:r>
                          </w:p>
                          <w:p w14:paraId="229B4132" w14:textId="77777777" w:rsidR="009D5325" w:rsidRDefault="00E617BB">
                            <w:pPr>
                              <w:pStyle w:val="Body"/>
                              <w:numPr>
                                <w:ilvl w:val="1"/>
                                <w:numId w:val="163"/>
                              </w:numPr>
                            </w:pPr>
                            <w:r>
                              <w:t>We don’t necessarily ag</w:t>
                            </w:r>
                            <w:r>
                              <w:t xml:space="preserve">ree with </w:t>
                            </w:r>
                            <w:r>
                              <w:rPr>
                                <w:rStyle w:val="PageNumber"/>
                                <w:i/>
                                <w:iCs/>
                              </w:rPr>
                              <w:t xml:space="preserve">McErlean </w:t>
                            </w:r>
                            <w:r>
                              <w:t>because basing the standard of care on whether people had insurance was wrong.  The court in this case was too concerned with policy.</w:t>
                            </w:r>
                          </w:p>
                          <w:p w14:paraId="3920D6F5" w14:textId="77777777" w:rsidR="009D5325" w:rsidRDefault="00E617BB">
                            <w:pPr>
                              <w:pStyle w:val="Body"/>
                              <w:numPr>
                                <w:ilvl w:val="1"/>
                                <w:numId w:val="163"/>
                              </w:numPr>
                            </w:pPr>
                            <w:r>
                              <w:rPr>
                                <w:rFonts w:eastAsia="Arial Unicode MS" w:cs="Arial Unicode MS"/>
                              </w:rPr>
                              <w:t>If we use Kitto J</w:t>
                            </w:r>
                            <w:r>
                              <w:rPr>
                                <w:rFonts w:eastAsia="Arial Unicode MS" w:cs="Arial Unicode MS"/>
                              </w:rPr>
                              <w:t>’</w:t>
                            </w:r>
                            <w:r>
                              <w:rPr>
                                <w:rFonts w:eastAsia="Arial Unicode MS" w:cs="Arial Unicode MS"/>
                              </w:rPr>
                              <w:t>s arguments we can say that being a child is not idiosyncratic because everyone has be</w:t>
                            </w:r>
                            <w:r>
                              <w:rPr>
                                <w:rFonts w:eastAsia="Arial Unicode MS" w:cs="Arial Unicode MS"/>
                              </w:rPr>
                              <w:t>en, at one point in time, a child.  And when a child wants a license he is moving into the third category of a child under the age of majority but who is held to the adult standard.</w:t>
                            </w:r>
                          </w:p>
                          <w:p w14:paraId="3BE34CE5" w14:textId="77777777" w:rsidR="009D5325" w:rsidRDefault="00E617BB">
                            <w:pPr>
                              <w:pStyle w:val="Body"/>
                              <w:numPr>
                                <w:ilvl w:val="1"/>
                                <w:numId w:val="163"/>
                              </w:numPr>
                            </w:pPr>
                            <w:r>
                              <w:rPr>
                                <w:rFonts w:eastAsia="Arial Unicode MS" w:cs="Arial Unicode MS"/>
                              </w:rPr>
                              <w:t>We could also use Allan Beaver</w:t>
                            </w:r>
                            <w:r>
                              <w:rPr>
                                <w:rFonts w:eastAsia="Arial Unicode MS" w:cs="Arial Unicode MS"/>
                              </w:rPr>
                              <w:t>’</w:t>
                            </w:r>
                            <w:r>
                              <w:rPr>
                                <w:rFonts w:eastAsia="Arial Unicode MS" w:cs="Arial Unicode MS"/>
                              </w:rPr>
                              <w:t xml:space="preserve">s way and say it is about how the 2 people </w:t>
                            </w:r>
                            <w:r>
                              <w:rPr>
                                <w:rFonts w:eastAsia="Arial Unicode MS" w:cs="Arial Unicode MS"/>
                              </w:rPr>
                              <w:t>are interacting.</w:t>
                            </w:r>
                          </w:p>
                        </w:txbxContent>
                      </wps:txbx>
                      <wps:bodyPr wrap="square" lIns="45719" tIns="45719" rIns="45719" bIns="45719" numCol="1" anchor="t">
                        <a:noAutofit/>
                      </wps:bodyPr>
                    </wps:wsp>
                  </a:graphicData>
                </a:graphic>
              </wp:anchor>
            </w:drawing>
          </mc:Choice>
          <mc:Fallback>
            <w:pict>
              <v:rect id="_x0000_s1036" style="visibility:visible;position:absolute;margin-left:0.5pt;margin-top:24.0pt;width:563.7pt;height:200.6pt;z-index:251664384;mso-position-horizontal:absolute;mso-position-horizontal-relative:margin;mso-position-vertical:absolute;mso-position-vertical-relative:line;mso-wrap-distance-left:12.0pt;mso-wrap-distance-top:12.0pt;mso-wrap-distance-right:12.0pt;mso-wrap-distance-bottom:12.0pt;">
                <v:fill on="f"/>
                <v:stroke filltype="solid" color="#FF49D5" opacity="100.0%" weight="1.0pt" dashstyle="solid" endcap="flat" miterlimit="400.0%" joinstyle="miter" linestyle="single" startarrow="none" startarrowwidth="medium" startarrowlength="medium" endarrow="none" endarrowwidth="medium" endarrowlength="medium"/>
                <v:textbox>
                  <w:txbxContent>
                    <w:p>
                      <w:pPr>
                        <w:pStyle w:val="Body"/>
                      </w:pPr>
                      <w:r>
                        <w:rPr>
                          <w:b w:val="1"/>
                          <w:bCs w:val="1"/>
                          <w:rtl w:val="0"/>
                          <w:lang w:val="en-US"/>
                        </w:rPr>
                        <w:t>Recap of the Objective Standard:</w:t>
                      </w:r>
                    </w:p>
                    <w:p>
                      <w:pPr>
                        <w:pStyle w:val="Body"/>
                        <w:numPr>
                          <w:ilvl w:val="0"/>
                          <w:numId w:val="163"/>
                        </w:numPr>
                        <w:rPr>
                          <w:lang w:val="en-US"/>
                        </w:rPr>
                      </w:pPr>
                      <w:r>
                        <w:rPr>
                          <w:rStyle w:val="page number"/>
                          <w:rtl w:val="0"/>
                          <w:lang w:val="en-US"/>
                        </w:rPr>
                        <w:t xml:space="preserve">The standard of care: what a reasonable person who is ordinary would do </w:t>
                      </w:r>
                    </w:p>
                    <w:p>
                      <w:pPr>
                        <w:pStyle w:val="Body"/>
                        <w:numPr>
                          <w:ilvl w:val="0"/>
                          <w:numId w:val="163"/>
                        </w:numPr>
                        <w:rPr>
                          <w:lang w:val="en-US"/>
                        </w:rPr>
                      </w:pPr>
                      <w:r>
                        <w:rPr>
                          <w:rStyle w:val="page number"/>
                          <w:rtl w:val="0"/>
                          <w:lang w:val="en-US"/>
                        </w:rPr>
                        <w:t xml:space="preserve">Exception: for children (in Canada) it is what a reasonable child of similar age, intelligence and experience </w:t>
                      </w:r>
                    </w:p>
                    <w:p>
                      <w:pPr>
                        <w:pStyle w:val="Body"/>
                        <w:numPr>
                          <w:ilvl w:val="0"/>
                          <w:numId w:val="163"/>
                        </w:numPr>
                        <w:rPr>
                          <w:lang w:val="en-US"/>
                        </w:rPr>
                      </w:pPr>
                      <w:r>
                        <w:rPr>
                          <w:rStyle w:val="page number"/>
                          <w:rtl w:val="0"/>
                          <w:lang w:val="en-US"/>
                        </w:rPr>
                        <w:t>unless the child is going something fraught with danger (motors)</w:t>
                      </w:r>
                    </w:p>
                    <w:p>
                      <w:pPr>
                        <w:pStyle w:val="Body"/>
                        <w:numPr>
                          <w:ilvl w:val="0"/>
                          <w:numId w:val="163"/>
                        </w:numPr>
                        <w:rPr>
                          <w:lang w:val="en-US"/>
                        </w:rPr>
                      </w:pPr>
                      <w:r>
                        <w:rPr>
                          <w:rStyle w:val="page number"/>
                          <w:rtl w:val="0"/>
                          <w:lang w:val="en-US"/>
                        </w:rPr>
                        <w:t>How do we justify the cases?</w:t>
                      </w:r>
                    </w:p>
                    <w:p>
                      <w:pPr>
                        <w:pStyle w:val="Body"/>
                        <w:numPr>
                          <w:ilvl w:val="1"/>
                          <w:numId w:val="163"/>
                        </w:numPr>
                      </w:pPr>
                      <w:bookmarkStart w:name="_RefHeading__3722_1697126827" w:id="52"/>
                      <w:r>
                        <w:rPr>
                          <w:rtl w:val="0"/>
                          <w:lang w:val="en-US"/>
                        </w:rPr>
                        <w:t>We don</w:t>
                      </w:r>
                      <w:r>
                        <w:rPr>
                          <w:rtl w:val="0"/>
                          <w:lang w:val="en-US"/>
                        </w:rPr>
                        <w:t>’</w:t>
                      </w:r>
                      <w:r>
                        <w:rPr>
                          <w:rtl w:val="0"/>
                          <w:lang w:val="en-US"/>
                        </w:rPr>
                        <w:t xml:space="preserve">t necessarily agree with </w:t>
                      </w:r>
                      <w:r>
                        <w:rPr>
                          <w:rStyle w:val="page number"/>
                          <w:i w:val="1"/>
                          <w:iCs w:val="1"/>
                          <w:rtl w:val="0"/>
                          <w:lang w:val="en-US"/>
                        </w:rPr>
                        <w:t xml:space="preserve">McErlean </w:t>
                      </w:r>
                      <w:r>
                        <w:rPr>
                          <w:rtl w:val="0"/>
                          <w:lang w:val="en-US"/>
                        </w:rPr>
                        <w:t>because basing the standard of care on whether people had insurance was wrong.  The court in this case was too concerned with policy.</w:t>
                      </w:r>
                    </w:p>
                    <w:p>
                      <w:pPr>
                        <w:pStyle w:val="Body"/>
                        <w:numPr>
                          <w:ilvl w:val="1"/>
                          <w:numId w:val="163"/>
                        </w:numPr>
                      </w:pPr>
                      <w:r>
                        <w:rPr>
                          <w:rFonts w:cs="Arial Unicode MS" w:eastAsia="Arial Unicode MS"/>
                          <w:rtl w:val="0"/>
                        </w:rPr>
                        <w:t>If we use Kitto J</w:t>
                      </w:r>
                      <w:r>
                        <w:rPr>
                          <w:rFonts w:cs="Arial Unicode MS" w:eastAsia="Arial Unicode MS" w:hint="default"/>
                          <w:rtl w:val="0"/>
                        </w:rPr>
                        <w:t>’</w:t>
                      </w:r>
                      <w:r>
                        <w:rPr>
                          <w:rFonts w:cs="Arial Unicode MS" w:eastAsia="Arial Unicode MS"/>
                          <w:rtl w:val="0"/>
                        </w:rPr>
                        <w:t>s arguments we can say that being a child is not idiosyncratic because everyone has been, at one point in time, a child.  And when a child wants a license he is moving into the third category of a child under the age of majority but who is held to the adult standard.</w:t>
                      </w:r>
                    </w:p>
                    <w:p>
                      <w:pPr>
                        <w:pStyle w:val="Body"/>
                        <w:numPr>
                          <w:ilvl w:val="1"/>
                          <w:numId w:val="163"/>
                        </w:numPr>
                      </w:pPr>
                      <w:r>
                        <w:rPr>
                          <w:rFonts w:cs="Arial Unicode MS" w:eastAsia="Arial Unicode MS"/>
                          <w:rtl w:val="0"/>
                        </w:rPr>
                        <w:t>We could also use Allan Beaver</w:t>
                      </w:r>
                      <w:r>
                        <w:rPr>
                          <w:rFonts w:cs="Arial Unicode MS" w:eastAsia="Arial Unicode MS" w:hint="default"/>
                          <w:rtl w:val="0"/>
                        </w:rPr>
                        <w:t>’</w:t>
                      </w:r>
                      <w:r>
                        <w:rPr>
                          <w:rFonts w:cs="Arial Unicode MS" w:eastAsia="Arial Unicode MS"/>
                          <w:rtl w:val="0"/>
                        </w:rPr>
                        <w:t>s way and say it is about how the 2 people are interacting.</w:t>
                      </w:r>
                      <w:r/>
                    </w:p>
                  </w:txbxContent>
                </v:textbox>
                <w10:wrap type="topAndBottom" side="bothSides" anchorx="margin"/>
              </v:rect>
            </w:pict>
          </mc:Fallback>
        </mc:AlternateContent>
      </w:r>
    </w:p>
    <w:p w14:paraId="113E159F" w14:textId="77777777" w:rsidR="009D5325" w:rsidRDefault="00E617BB">
      <w:pPr>
        <w:pStyle w:val="Heading2"/>
      </w:pPr>
      <w:bookmarkStart w:id="52" w:name="_Toc50"/>
      <w:r>
        <w:rPr>
          <w:rFonts w:eastAsia="Arial Unicode MS" w:cs="Arial Unicode MS"/>
        </w:rPr>
        <w:t xml:space="preserve">Comparative Analysis </w:t>
      </w:r>
      <w:bookmarkEnd w:id="52"/>
    </w:p>
    <w:p w14:paraId="15D039EC" w14:textId="77777777" w:rsidR="009D5325" w:rsidRDefault="00E617BB">
      <w:pPr>
        <w:pStyle w:val="Heading2"/>
        <w:rPr>
          <w:rStyle w:val="PageNumber"/>
        </w:rPr>
      </w:pPr>
      <w:bookmarkStart w:id="53" w:name="_Toc51"/>
      <w:r>
        <w:rPr>
          <w:rStyle w:val="PageNumber"/>
        </w:rPr>
        <w:t>Fleming, Law of Torts – Exceptions to the Standard of Care of a Reasonable Person</w:t>
      </w:r>
      <w:bookmarkEnd w:id="53"/>
    </w:p>
    <w:p w14:paraId="704ADF4F" w14:textId="77777777" w:rsidR="009D5325" w:rsidRDefault="00E617BB">
      <w:pPr>
        <w:pStyle w:val="Body"/>
        <w:numPr>
          <w:ilvl w:val="0"/>
          <w:numId w:val="162"/>
        </w:numPr>
        <w:rPr>
          <w:rStyle w:val="PageNumber"/>
        </w:rPr>
      </w:pPr>
      <w:r>
        <w:rPr>
          <w:rStyle w:val="PageNumber"/>
          <w:rFonts w:eastAsia="Arial Unicode MS" w:cs="Arial Unicode MS"/>
        </w:rPr>
        <w:t xml:space="preserve">although the legal SOC of reasonable man is objective, it is inevitable that in practice, subjective facts are not wholly ignored </w:t>
      </w:r>
    </w:p>
    <w:p w14:paraId="0365CBF8" w14:textId="77777777" w:rsidR="009D5325" w:rsidRDefault="00E617BB">
      <w:pPr>
        <w:pStyle w:val="Body"/>
        <w:numPr>
          <w:ilvl w:val="0"/>
          <w:numId w:val="162"/>
        </w:numPr>
      </w:pPr>
      <w:r>
        <w:rPr>
          <w:rStyle w:val="PageNumber"/>
          <w:rFonts w:eastAsia="Arial Unicode MS" w:cs="Arial Unicode MS"/>
        </w:rPr>
        <w:t>negligence consists in failure to do what the reasonable man would have done under the same or similar circumstances</w:t>
      </w:r>
    </w:p>
    <w:p w14:paraId="734E9CB7" w14:textId="77777777" w:rsidR="009D5325" w:rsidRDefault="00E617BB">
      <w:pPr>
        <w:pStyle w:val="Body"/>
        <w:numPr>
          <w:ilvl w:val="3"/>
          <w:numId w:val="165"/>
        </w:numPr>
        <w:rPr>
          <w:b/>
          <w:bCs/>
          <w:color w:val="FF49D5"/>
        </w:rPr>
      </w:pPr>
      <w:r>
        <w:rPr>
          <w:rStyle w:val="PageNumber"/>
          <w:b/>
          <w:bCs/>
          <w:color w:val="FF49D5"/>
        </w:rPr>
        <w:t>Moral Qu</w:t>
      </w:r>
      <w:r>
        <w:rPr>
          <w:rStyle w:val="PageNumber"/>
          <w:b/>
          <w:bCs/>
          <w:color w:val="FF49D5"/>
        </w:rPr>
        <w:t xml:space="preserve">alities and </w:t>
      </w:r>
      <w:r>
        <w:rPr>
          <w:b/>
          <w:bCs/>
          <w:color w:val="FF49D5"/>
        </w:rPr>
        <w:t xml:space="preserve">Knowledge </w:t>
      </w:r>
    </w:p>
    <w:p w14:paraId="29DF1E74" w14:textId="77777777" w:rsidR="009D5325" w:rsidRDefault="00E617BB">
      <w:pPr>
        <w:pStyle w:val="Body"/>
        <w:numPr>
          <w:ilvl w:val="0"/>
          <w:numId w:val="167"/>
        </w:numPr>
      </w:pPr>
      <w:r>
        <w:rPr>
          <w:rFonts w:eastAsia="Arial Unicode MS" w:cs="Arial Unicode MS"/>
        </w:rPr>
        <w:t>the reasonable person is a baseline: being stupid is not an excuse, but being particularly clever doe mean that you have a higher standard (professionals are held to a higher standard within their sphere of knowledge)</w:t>
      </w:r>
    </w:p>
    <w:p w14:paraId="6FA01949" w14:textId="77777777" w:rsidR="009D5325" w:rsidRDefault="00E617BB">
      <w:pPr>
        <w:pStyle w:val="Body"/>
        <w:numPr>
          <w:ilvl w:val="0"/>
          <w:numId w:val="167"/>
        </w:numPr>
      </w:pPr>
      <w:bookmarkStart w:id="54" w:name="_RefHeading__3724_1697126827"/>
      <w:r>
        <w:rPr>
          <w:rFonts w:eastAsia="Arial Unicode MS" w:cs="Arial Unicode MS"/>
        </w:rPr>
        <w:t>courts sometime</w:t>
      </w:r>
      <w:r>
        <w:rPr>
          <w:rFonts w:eastAsia="Arial Unicode MS" w:cs="Arial Unicode MS"/>
        </w:rPr>
        <w:t>s hold you liable if you had more knowledge than the reasonable person</w:t>
      </w:r>
    </w:p>
    <w:bookmarkEnd w:id="54"/>
    <w:p w14:paraId="6BF6FADB" w14:textId="77777777" w:rsidR="009D5325" w:rsidRDefault="00E617BB">
      <w:pPr>
        <w:pStyle w:val="Body"/>
        <w:numPr>
          <w:ilvl w:val="0"/>
          <w:numId w:val="167"/>
        </w:numPr>
      </w:pPr>
      <w:r>
        <w:rPr>
          <w:rFonts w:eastAsia="Arial Unicode MS" w:cs="Arial Unicode MS"/>
        </w:rPr>
        <w:t>Beginners (no change in SOC so there is no exception). Held to same standard of those reasonable skilled/proficient (no accommodation). The need to compensate accident victims outweighs</w:t>
      </w:r>
      <w:r>
        <w:rPr>
          <w:rFonts w:eastAsia="Arial Unicode MS" w:cs="Arial Unicode MS"/>
        </w:rPr>
        <w:t xml:space="preserve"> competing considerations; the beginner is held to the standard of those who are reasonably skilled and proficient in the particular calling or activity.</w:t>
      </w:r>
    </w:p>
    <w:p w14:paraId="7D028EC7" w14:textId="77777777" w:rsidR="009D5325" w:rsidRDefault="00E617BB">
      <w:pPr>
        <w:pStyle w:val="Body"/>
        <w:numPr>
          <w:ilvl w:val="0"/>
          <w:numId w:val="167"/>
        </w:numPr>
      </w:pPr>
      <w:r>
        <w:rPr>
          <w:rFonts w:eastAsia="Arial Unicode MS" w:cs="Arial Unicode MS"/>
        </w:rPr>
        <w:t xml:space="preserve">Doing something a second time </w:t>
      </w:r>
      <w:r>
        <w:rPr>
          <w:rFonts w:eastAsia="Arial Unicode MS" w:cs="Arial Unicode MS"/>
        </w:rPr>
        <w:t xml:space="preserve">– </w:t>
      </w:r>
      <w:r>
        <w:rPr>
          <w:rFonts w:eastAsia="Arial Unicode MS" w:cs="Arial Unicode MS"/>
        </w:rPr>
        <w:t xml:space="preserve">can sometime increase standard </w:t>
      </w:r>
    </w:p>
    <w:p w14:paraId="662C65CC" w14:textId="77777777" w:rsidR="009D5325" w:rsidRDefault="00E617BB">
      <w:pPr>
        <w:pStyle w:val="Body"/>
        <w:numPr>
          <w:ilvl w:val="0"/>
          <w:numId w:val="167"/>
        </w:numPr>
      </w:pPr>
      <w:r>
        <w:rPr>
          <w:rFonts w:eastAsia="Arial Unicode MS" w:cs="Arial Unicode MS"/>
        </w:rPr>
        <w:t xml:space="preserve">More knowledge = more liability, less </w:t>
      </w:r>
      <w:r>
        <w:rPr>
          <w:rFonts w:eastAsia="Arial Unicode MS" w:cs="Arial Unicode MS"/>
        </w:rPr>
        <w:t xml:space="preserve">knowledge not a defence </w:t>
      </w:r>
    </w:p>
    <w:p w14:paraId="504A268A" w14:textId="77777777" w:rsidR="009D5325" w:rsidRDefault="00E617BB">
      <w:pPr>
        <w:pStyle w:val="Body"/>
        <w:numPr>
          <w:ilvl w:val="0"/>
          <w:numId w:val="168"/>
        </w:numPr>
        <w:rPr>
          <w:b/>
          <w:bCs/>
          <w:color w:val="FF49D5"/>
        </w:rPr>
      </w:pPr>
      <w:r>
        <w:rPr>
          <w:b/>
          <w:bCs/>
          <w:color w:val="FF49D5"/>
        </w:rPr>
        <w:t>Experts/Professionals - standard of care raised</w:t>
      </w:r>
    </w:p>
    <w:p w14:paraId="47B55765" w14:textId="77777777" w:rsidR="009D5325" w:rsidRDefault="00E617BB">
      <w:pPr>
        <w:pStyle w:val="Body"/>
        <w:numPr>
          <w:ilvl w:val="0"/>
          <w:numId w:val="170"/>
        </w:numPr>
      </w:pPr>
      <w:r>
        <w:rPr>
          <w:rFonts w:eastAsia="Arial Unicode MS" w:cs="Arial Unicode MS"/>
        </w:rPr>
        <w:t>Physicians must show that their actions and knowledge matched a reasonable physician in similar class. Physicians are judged by average practitioners of the class to which he belongs;</w:t>
      </w:r>
      <w:r>
        <w:rPr>
          <w:rFonts w:eastAsia="Arial Unicode MS" w:cs="Arial Unicode MS"/>
        </w:rPr>
        <w:t xml:space="preserve"> higher level of skill demanded from a specialist; acquitted based on what is accepted as proper by a responsible section their profession and cannot be liable simple because there is a contrary view</w:t>
      </w:r>
    </w:p>
    <w:p w14:paraId="12E6A0AD" w14:textId="77777777" w:rsidR="009D5325" w:rsidRDefault="00E617BB">
      <w:pPr>
        <w:pStyle w:val="Body"/>
        <w:numPr>
          <w:ilvl w:val="0"/>
          <w:numId w:val="170"/>
        </w:numPr>
      </w:pPr>
      <w:r>
        <w:rPr>
          <w:rFonts w:eastAsia="Arial Unicode MS" w:cs="Arial Unicode MS"/>
        </w:rPr>
        <w:t>Standard of reasonable expert (ie. doctor = reasonable d</w:t>
      </w:r>
      <w:r>
        <w:rPr>
          <w:rFonts w:eastAsia="Arial Unicode MS" w:cs="Arial Unicode MS"/>
        </w:rPr>
        <w:t>octor standard)</w:t>
      </w:r>
    </w:p>
    <w:p w14:paraId="34AEBE4D" w14:textId="77777777" w:rsidR="009D5325" w:rsidRDefault="00E617BB">
      <w:pPr>
        <w:pStyle w:val="Body"/>
        <w:numPr>
          <w:ilvl w:val="0"/>
          <w:numId w:val="170"/>
        </w:numPr>
      </w:pPr>
      <w:r>
        <w:rPr>
          <w:rFonts w:eastAsia="Arial Unicode MS" w:cs="Arial Unicode MS"/>
        </w:rPr>
        <w:t xml:space="preserve">Judges by average in their field (GP not held to standard of regional specialist) </w:t>
      </w:r>
    </w:p>
    <w:p w14:paraId="2EC76551" w14:textId="77777777" w:rsidR="009D5325" w:rsidRDefault="00E617BB">
      <w:pPr>
        <w:pStyle w:val="Body"/>
        <w:numPr>
          <w:ilvl w:val="0"/>
          <w:numId w:val="170"/>
        </w:numPr>
      </w:pPr>
      <w:r>
        <w:rPr>
          <w:rFonts w:eastAsia="Arial Unicode MS" w:cs="Arial Unicode MS"/>
        </w:rPr>
        <w:t>If neurosurgeon misses brain tumour, they are held to a high standard of neurologists. If they are at Starbucks and spill coffee they will be held to a regul</w:t>
      </w:r>
      <w:r>
        <w:rPr>
          <w:rFonts w:eastAsia="Arial Unicode MS" w:cs="Arial Unicode MS"/>
        </w:rPr>
        <w:t>ar man standard despite that neurosurgeons are expected to have great hands.</w:t>
      </w:r>
    </w:p>
    <w:p w14:paraId="3286A9FF" w14:textId="77777777" w:rsidR="009D5325" w:rsidRDefault="00E617BB">
      <w:pPr>
        <w:pStyle w:val="Body"/>
        <w:numPr>
          <w:ilvl w:val="0"/>
          <w:numId w:val="171"/>
        </w:numPr>
        <w:rPr>
          <w:b/>
          <w:bCs/>
          <w:color w:val="FF49D5"/>
        </w:rPr>
      </w:pPr>
      <w:r>
        <w:rPr>
          <w:b/>
          <w:bCs/>
          <w:color w:val="FF49D5"/>
        </w:rPr>
        <w:t>Need for Experts</w:t>
      </w:r>
    </w:p>
    <w:p w14:paraId="73345FBE" w14:textId="77777777" w:rsidR="009D5325" w:rsidRDefault="00E617BB">
      <w:pPr>
        <w:pStyle w:val="Body"/>
        <w:numPr>
          <w:ilvl w:val="0"/>
          <w:numId w:val="173"/>
        </w:numPr>
      </w:pPr>
      <w:r>
        <w:rPr>
          <w:rFonts w:eastAsia="Arial Unicode MS" w:cs="Arial Unicode MS"/>
        </w:rPr>
        <w:t>if you do things like renovations on your own (and knock down supporting wall), you will be held to standard of expert</w:t>
      </w:r>
    </w:p>
    <w:p w14:paraId="3B4A007F" w14:textId="77777777" w:rsidR="009D5325" w:rsidRDefault="00E617BB">
      <w:pPr>
        <w:pStyle w:val="Body"/>
        <w:numPr>
          <w:ilvl w:val="0"/>
          <w:numId w:val="173"/>
        </w:numPr>
      </w:pPr>
      <w:r>
        <w:rPr>
          <w:rFonts w:eastAsia="Arial Unicode MS" w:cs="Arial Unicode MS"/>
        </w:rPr>
        <w:t>law is generally lenient in matters like ho</w:t>
      </w:r>
      <w:r>
        <w:rPr>
          <w:rFonts w:eastAsia="Arial Unicode MS" w:cs="Arial Unicode MS"/>
        </w:rPr>
        <w:t>usehold maintenance, the reasonable man may rest on his own humble skills. For tasks demanding expert skill, like those affecting public safety, even layman will be judged by expert standard</w:t>
      </w:r>
    </w:p>
    <w:p w14:paraId="2101E75F" w14:textId="77777777" w:rsidR="009D5325" w:rsidRDefault="00E617BB">
      <w:pPr>
        <w:pStyle w:val="Body"/>
        <w:numPr>
          <w:ilvl w:val="0"/>
          <w:numId w:val="174"/>
        </w:numPr>
        <w:rPr>
          <w:b/>
          <w:bCs/>
          <w:color w:val="FF49D5"/>
        </w:rPr>
      </w:pPr>
      <w:r>
        <w:rPr>
          <w:b/>
          <w:bCs/>
          <w:color w:val="FF49D5"/>
        </w:rPr>
        <w:t>Handicap</w:t>
      </w:r>
    </w:p>
    <w:p w14:paraId="6115FC2E" w14:textId="77777777" w:rsidR="009D5325" w:rsidRDefault="00E617BB">
      <w:pPr>
        <w:pStyle w:val="Body"/>
        <w:numPr>
          <w:ilvl w:val="0"/>
          <w:numId w:val="176"/>
        </w:numPr>
      </w:pPr>
      <w:r>
        <w:rPr>
          <w:rFonts w:eastAsia="Arial Unicode MS" w:cs="Arial Unicode MS"/>
        </w:rPr>
        <w:t>SOC for a person with a disability is the reasonable exp</w:t>
      </w:r>
      <w:r>
        <w:rPr>
          <w:rFonts w:eastAsia="Arial Unicode MS" w:cs="Arial Unicode MS"/>
        </w:rPr>
        <w:t>ectation for someone with their liability. Not reasonable for a blind person to drive a car but it is reasonable for a blind person to venture onto the sidewalks</w:t>
      </w:r>
    </w:p>
    <w:p w14:paraId="2378544B" w14:textId="77777777" w:rsidR="009D5325" w:rsidRDefault="00E617BB">
      <w:pPr>
        <w:pStyle w:val="Body"/>
        <w:numPr>
          <w:ilvl w:val="0"/>
          <w:numId w:val="176"/>
        </w:numPr>
      </w:pPr>
      <w:r>
        <w:rPr>
          <w:rFonts w:eastAsia="Arial Unicode MS" w:cs="Arial Unicode MS"/>
        </w:rPr>
        <w:t xml:space="preserve">Physical handicap </w:t>
      </w:r>
      <w:r>
        <w:rPr>
          <w:rFonts w:eastAsia="Arial Unicode MS" w:cs="Arial Unicode MS"/>
        </w:rPr>
        <w:t xml:space="preserve">– </w:t>
      </w:r>
      <w:r>
        <w:rPr>
          <w:rFonts w:eastAsia="Arial Unicode MS" w:cs="Arial Unicode MS"/>
        </w:rPr>
        <w:t>held to standard of RP with same disability (except some things can</w:t>
      </w:r>
      <w:r>
        <w:rPr>
          <w:rFonts w:eastAsia="Arial Unicode MS" w:cs="Arial Unicode MS"/>
        </w:rPr>
        <w:t>’</w:t>
      </w:r>
      <w:r>
        <w:rPr>
          <w:rFonts w:eastAsia="Arial Unicode MS" w:cs="Arial Unicode MS"/>
        </w:rPr>
        <w:t xml:space="preserve">t do, </w:t>
      </w:r>
      <w:r>
        <w:rPr>
          <w:rFonts w:eastAsia="Arial Unicode MS" w:cs="Arial Unicode MS"/>
        </w:rPr>
        <w:t>ie. blind/drive)</w:t>
      </w:r>
    </w:p>
    <w:p w14:paraId="5A468415" w14:textId="77777777" w:rsidR="009D5325" w:rsidRDefault="00E617BB">
      <w:pPr>
        <w:pStyle w:val="Body"/>
        <w:numPr>
          <w:ilvl w:val="0"/>
          <w:numId w:val="176"/>
        </w:numPr>
      </w:pPr>
      <w:r>
        <w:rPr>
          <w:rFonts w:eastAsia="Arial Unicode MS" w:cs="Arial Unicode MS"/>
        </w:rPr>
        <w:t xml:space="preserve">Mental/emotional </w:t>
      </w:r>
      <w:r>
        <w:rPr>
          <w:rFonts w:eastAsia="Arial Unicode MS" w:cs="Arial Unicode MS"/>
        </w:rPr>
        <w:t xml:space="preserve">– </w:t>
      </w:r>
      <w:r>
        <w:rPr>
          <w:rFonts w:eastAsia="Arial Unicode MS" w:cs="Arial Unicode MS"/>
        </w:rPr>
        <w:t>objective test seems to prevail (except if not rational/completely incapacitated) . Standard does not take into consideration temperaments, intellectual ability, accident prone-ness etc.</w:t>
      </w:r>
    </w:p>
    <w:p w14:paraId="5E45F45E" w14:textId="77777777" w:rsidR="009D5325" w:rsidRDefault="00E617BB">
      <w:pPr>
        <w:pStyle w:val="Body"/>
        <w:numPr>
          <w:ilvl w:val="0"/>
          <w:numId w:val="176"/>
        </w:numPr>
      </w:pPr>
      <w:r>
        <w:rPr>
          <w:rFonts w:eastAsia="Arial Unicode MS" w:cs="Arial Unicode MS"/>
        </w:rPr>
        <w:t>reasonable person with disability</w:t>
      </w:r>
      <w:r>
        <w:rPr>
          <w:rFonts w:eastAsia="Arial Unicode MS" w:cs="Arial Unicode MS"/>
        </w:rPr>
        <w:t xml:space="preserve"> must moderate their behaviour according to disability</w:t>
      </w:r>
    </w:p>
    <w:p w14:paraId="3CBC92B7" w14:textId="77777777" w:rsidR="009D5325" w:rsidRDefault="00E617BB">
      <w:pPr>
        <w:pStyle w:val="Body"/>
        <w:numPr>
          <w:ilvl w:val="0"/>
          <w:numId w:val="176"/>
        </w:numPr>
      </w:pPr>
      <w:r>
        <w:rPr>
          <w:rFonts w:eastAsia="Arial Unicode MS" w:cs="Arial Unicode MS"/>
        </w:rPr>
        <w:t>physically handicapped are judged by what can be expected from reasonably prudent person suffering from disability</w:t>
      </w:r>
    </w:p>
    <w:p w14:paraId="295544C8" w14:textId="77777777" w:rsidR="009D5325" w:rsidRDefault="00E617BB">
      <w:pPr>
        <w:pStyle w:val="Body"/>
        <w:numPr>
          <w:ilvl w:val="0"/>
          <w:numId w:val="177"/>
        </w:numPr>
        <w:rPr>
          <w:b/>
          <w:bCs/>
          <w:color w:val="FF49D5"/>
        </w:rPr>
      </w:pPr>
      <w:r>
        <w:rPr>
          <w:b/>
          <w:bCs/>
          <w:color w:val="FF49D5"/>
        </w:rPr>
        <w:t>Age and Lunacy</w:t>
      </w:r>
    </w:p>
    <w:p w14:paraId="473C7F61" w14:textId="77777777" w:rsidR="009D5325" w:rsidRDefault="00E617BB">
      <w:pPr>
        <w:pStyle w:val="Body"/>
        <w:numPr>
          <w:ilvl w:val="0"/>
          <w:numId w:val="179"/>
        </w:numPr>
      </w:pPr>
      <w:r>
        <w:rPr>
          <w:rFonts w:eastAsia="Arial Unicode MS" w:cs="Arial Unicode MS"/>
        </w:rPr>
        <w:t xml:space="preserve">there is a lot of leniency for your people except for kids engaging in adult activities </w:t>
      </w:r>
    </w:p>
    <w:p w14:paraId="76EF7417" w14:textId="77777777" w:rsidR="009D5325" w:rsidRDefault="00E617BB">
      <w:pPr>
        <w:pStyle w:val="Body"/>
        <w:numPr>
          <w:ilvl w:val="0"/>
          <w:numId w:val="179"/>
        </w:numPr>
      </w:pPr>
      <w:r>
        <w:rPr>
          <w:rFonts w:eastAsia="Arial Unicode MS" w:cs="Arial Unicode MS"/>
        </w:rPr>
        <w:t>No exceptions for elderly. May give them some lenience and allowance for their lack of mobility has been made when charged with contributory negligence as pedestrians,</w:t>
      </w:r>
      <w:r>
        <w:rPr>
          <w:rFonts w:eastAsia="Arial Unicode MS" w:cs="Arial Unicode MS"/>
        </w:rPr>
        <w:t xml:space="preserve"> but not as drivers</w:t>
      </w:r>
    </w:p>
    <w:p w14:paraId="5B459DF9" w14:textId="77777777" w:rsidR="009D5325" w:rsidRDefault="00E617BB">
      <w:pPr>
        <w:pStyle w:val="Body"/>
        <w:numPr>
          <w:ilvl w:val="0"/>
          <w:numId w:val="179"/>
        </w:numPr>
      </w:pPr>
      <w:r>
        <w:rPr>
          <w:rFonts w:eastAsia="Arial Unicode MS" w:cs="Arial Unicode MS"/>
        </w:rPr>
        <w:t>A child must conform to the standard appropriate for normal children of similar age and experience some safeguard is the obligation of parents and school authorities to observe reasonable care in the supervision of children in their car</w:t>
      </w:r>
      <w:r>
        <w:rPr>
          <w:rFonts w:eastAsia="Arial Unicode MS" w:cs="Arial Unicode MS"/>
        </w:rPr>
        <w:t>e</w:t>
      </w:r>
    </w:p>
    <w:p w14:paraId="18CA50F8" w14:textId="77777777" w:rsidR="009D5325" w:rsidRDefault="00E617BB">
      <w:pPr>
        <w:pStyle w:val="Body"/>
        <w:numPr>
          <w:ilvl w:val="1"/>
          <w:numId w:val="179"/>
        </w:numPr>
      </w:pPr>
      <w:r>
        <w:rPr>
          <w:rFonts w:eastAsia="Arial Unicode MS" w:cs="Arial Unicode MS"/>
        </w:rPr>
        <w:t>minor engaging in adult activities must conform to the standard of the reasonably prudent adult</w:t>
      </w:r>
    </w:p>
    <w:p w14:paraId="24910912" w14:textId="77777777" w:rsidR="009D5325" w:rsidRDefault="00E617BB">
      <w:pPr>
        <w:pStyle w:val="Body"/>
        <w:numPr>
          <w:ilvl w:val="1"/>
          <w:numId w:val="179"/>
        </w:numPr>
      </w:pPr>
      <w:r>
        <w:rPr>
          <w:rFonts w:eastAsia="Arial Unicode MS" w:cs="Arial Unicode MS"/>
        </w:rPr>
        <w:t>lunatics: generally viewed as unfairly prejudicial to accident victims if allowances were made for the defendant</w:t>
      </w:r>
      <w:r>
        <w:rPr>
          <w:rFonts w:eastAsia="Arial Unicode MS" w:cs="Arial Unicode MS"/>
        </w:rPr>
        <w:t>’</w:t>
      </w:r>
      <w:r>
        <w:rPr>
          <w:rFonts w:eastAsia="Arial Unicode MS" w:cs="Arial Unicode MS"/>
        </w:rPr>
        <w:t>s mental abnormality</w:t>
      </w:r>
    </w:p>
    <w:p w14:paraId="6B15BC3F" w14:textId="77777777" w:rsidR="009D5325" w:rsidRDefault="00E617BB">
      <w:pPr>
        <w:pStyle w:val="Heading2"/>
      </w:pPr>
      <w:bookmarkStart w:id="55" w:name="_Toc52"/>
      <w:r>
        <w:t>Factors In Determining the Breach of the Standard of Care : Reasonable Care</w:t>
      </w:r>
      <w:bookmarkEnd w:id="55"/>
    </w:p>
    <w:p w14:paraId="3BE3AC61" w14:textId="77777777" w:rsidR="009D5325" w:rsidRDefault="00E617BB">
      <w:pPr>
        <w:pStyle w:val="Body"/>
        <w:numPr>
          <w:ilvl w:val="0"/>
          <w:numId w:val="181"/>
        </w:numPr>
      </w:pPr>
      <w:r>
        <w:rPr>
          <w:rFonts w:eastAsia="Arial Unicode MS" w:cs="Arial Unicode MS"/>
        </w:rPr>
        <w:t>Economic Approach to the Standard of Care: (American Approach: Learned Hand)</w:t>
      </w:r>
    </w:p>
    <w:p w14:paraId="2858E9DE" w14:textId="77777777" w:rsidR="009D5325" w:rsidRDefault="00E617BB">
      <w:pPr>
        <w:pStyle w:val="Body"/>
        <w:numPr>
          <w:ilvl w:val="1"/>
          <w:numId w:val="181"/>
        </w:numPr>
      </w:pPr>
      <w:r>
        <w:rPr>
          <w:rFonts w:eastAsia="Arial Unicode MS" w:cs="Arial Unicode MS"/>
        </w:rPr>
        <w:t>negligent when the burden is less expensive than PL. Use the formula.</w:t>
      </w:r>
    </w:p>
    <w:p w14:paraId="7610C150" w14:textId="77777777" w:rsidR="009D5325" w:rsidRDefault="00E617BB">
      <w:pPr>
        <w:pStyle w:val="Body"/>
        <w:numPr>
          <w:ilvl w:val="0"/>
          <w:numId w:val="181"/>
        </w:numPr>
      </w:pPr>
      <w:r>
        <w:rPr>
          <w:rFonts w:eastAsia="Arial Unicode MS" w:cs="Arial Unicode MS"/>
        </w:rPr>
        <w:t>Canadian Common Law Vies: (Bolton</w:t>
      </w:r>
      <w:r>
        <w:rPr>
          <w:rFonts w:eastAsia="Arial Unicode MS" w:cs="Arial Unicode MS"/>
        </w:rPr>
        <w:t xml:space="preserve"> v Stone method/later adaptations)</w:t>
      </w:r>
    </w:p>
    <w:p w14:paraId="7BD507D4" w14:textId="77777777" w:rsidR="009D5325" w:rsidRDefault="00E617BB">
      <w:pPr>
        <w:pStyle w:val="Heading3"/>
        <w:rPr>
          <w:rStyle w:val="PageNumber"/>
          <w:sz w:val="20"/>
          <w:szCs w:val="20"/>
        </w:rPr>
      </w:pPr>
      <w:bookmarkStart w:id="56" w:name="_Toc53"/>
      <w:r>
        <w:rPr>
          <w:rStyle w:val="PageNumber"/>
          <w:color w:val="FF49D5"/>
          <w:sz w:val="20"/>
          <w:szCs w:val="20"/>
        </w:rPr>
        <w:t>US v Carroll Towing (1947) –</w:t>
      </w:r>
      <w:r>
        <w:rPr>
          <w:rStyle w:val="PageNumber"/>
          <w:sz w:val="20"/>
          <w:szCs w:val="20"/>
        </w:rPr>
        <w:t xml:space="preserve"> </w:t>
      </w:r>
      <w:r>
        <w:rPr>
          <w:rStyle w:val="PageNumber"/>
          <w:color w:val="000000"/>
          <w:sz w:val="20"/>
          <w:szCs w:val="20"/>
        </w:rPr>
        <w:t>Learned Hand test; economic analysis of SOC</w:t>
      </w:r>
      <w:bookmarkEnd w:id="56"/>
    </w:p>
    <w:p w14:paraId="369A5444" w14:textId="77777777" w:rsidR="009D5325" w:rsidRDefault="00E617BB">
      <w:pPr>
        <w:pStyle w:val="Body"/>
        <w:numPr>
          <w:ilvl w:val="0"/>
          <w:numId w:val="183"/>
        </w:numPr>
        <w:rPr>
          <w:rStyle w:val="PageNumber"/>
        </w:rPr>
      </w:pPr>
      <w:r>
        <w:rPr>
          <w:rStyle w:val="PageNumber"/>
          <w:rFonts w:eastAsia="Arial Unicode MS" w:cs="Arial Unicode MS"/>
          <w:b/>
          <w:bCs/>
        </w:rPr>
        <w:t>Facts:</w:t>
      </w:r>
      <w:r>
        <w:rPr>
          <w:rStyle w:val="PageNumber"/>
          <w:rFonts w:eastAsia="Arial Unicode MS" w:cs="Arial Unicode MS"/>
        </w:rPr>
        <w:t xml:space="preserve"> there was a ship moored in a busy harbour. The company left the ship unattended for 24 hours and because of the waves it broke away from it m</w:t>
      </w:r>
      <w:r>
        <w:rPr>
          <w:rStyle w:val="PageNumber"/>
          <w:rFonts w:eastAsia="Arial Unicode MS" w:cs="Arial Unicode MS"/>
        </w:rPr>
        <w:t>oorings and got into an accident</w:t>
      </w:r>
    </w:p>
    <w:p w14:paraId="599F7F1B" w14:textId="77777777" w:rsidR="009D5325" w:rsidRDefault="00E617BB">
      <w:pPr>
        <w:pStyle w:val="Body"/>
        <w:numPr>
          <w:ilvl w:val="0"/>
          <w:numId w:val="183"/>
        </w:numPr>
        <w:rPr>
          <w:rStyle w:val="PageNumber"/>
        </w:rPr>
      </w:pPr>
      <w:r>
        <w:rPr>
          <w:rStyle w:val="PageNumber"/>
          <w:rFonts w:eastAsia="Arial Unicode MS" w:cs="Arial Unicode MS"/>
          <w:b/>
          <w:bCs/>
        </w:rPr>
        <w:t>Issue:</w:t>
      </w:r>
      <w:r>
        <w:rPr>
          <w:rStyle w:val="PageNumber"/>
          <w:rFonts w:eastAsia="Arial Unicode MS" w:cs="Arial Unicode MS"/>
        </w:rPr>
        <w:t xml:space="preserve"> Whether or not leaving the ship unattended for 24 hours was negligent?</w:t>
      </w:r>
    </w:p>
    <w:p w14:paraId="56DC16CF" w14:textId="77777777" w:rsidR="009D5325" w:rsidRDefault="00E617BB">
      <w:pPr>
        <w:pStyle w:val="Body"/>
        <w:numPr>
          <w:ilvl w:val="0"/>
          <w:numId w:val="183"/>
        </w:numPr>
        <w:rPr>
          <w:rStyle w:val="PageNumber"/>
        </w:rPr>
      </w:pPr>
      <w:r>
        <w:rPr>
          <w:rStyle w:val="PageNumber"/>
          <w:rFonts w:eastAsia="Arial Unicode MS" w:cs="Arial Unicode MS"/>
          <w:b/>
          <w:bCs/>
        </w:rPr>
        <w:t xml:space="preserve">Held: </w:t>
      </w:r>
      <w:r>
        <w:rPr>
          <w:rStyle w:val="PageNumber"/>
          <w:rFonts w:eastAsia="Arial Unicode MS" w:cs="Arial Unicode MS"/>
        </w:rPr>
        <w:t xml:space="preserve">In favour of the plaintiff. Fair requirement that a barge should have been aboard unless there was an excuse. </w:t>
      </w:r>
    </w:p>
    <w:p w14:paraId="5463E188" w14:textId="77777777" w:rsidR="009D5325" w:rsidRDefault="00E617BB">
      <w:pPr>
        <w:pStyle w:val="Body"/>
        <w:numPr>
          <w:ilvl w:val="0"/>
          <w:numId w:val="183"/>
        </w:numPr>
        <w:rPr>
          <w:rStyle w:val="PageNumber"/>
        </w:rPr>
      </w:pPr>
      <w:r>
        <w:rPr>
          <w:rStyle w:val="PageNumber"/>
          <w:rFonts w:eastAsia="Arial Unicode MS" w:cs="Arial Unicode MS"/>
          <w:b/>
          <w:bCs/>
        </w:rPr>
        <w:t>Negligence:</w:t>
      </w:r>
      <w:r>
        <w:rPr>
          <w:rStyle w:val="PageNumber"/>
          <w:rFonts w:eastAsia="Arial Unicode MS" w:cs="Arial Unicode MS"/>
        </w:rPr>
        <w:t xml:space="preserve"> failing to avoid</w:t>
      </w:r>
      <w:r>
        <w:rPr>
          <w:rStyle w:val="PageNumber"/>
          <w:rFonts w:eastAsia="Arial Unicode MS" w:cs="Arial Unicode MS"/>
        </w:rPr>
        <w:t xml:space="preserve"> an accident where the benefits of avoidance exceed the costs</w:t>
      </w:r>
    </w:p>
    <w:p w14:paraId="16D0128C" w14:textId="77777777" w:rsidR="009D5325" w:rsidRDefault="00E617BB">
      <w:pPr>
        <w:pStyle w:val="Body"/>
        <w:numPr>
          <w:ilvl w:val="0"/>
          <w:numId w:val="183"/>
        </w:numPr>
      </w:pPr>
      <w:r>
        <w:rPr>
          <w:rStyle w:val="PageNumber"/>
          <w:rFonts w:eastAsia="Arial Unicode MS" w:cs="Arial Unicode MS"/>
          <w:b/>
          <w:bCs/>
        </w:rPr>
        <w:t>The Hand Test:</w:t>
      </w:r>
      <w:r>
        <w:rPr>
          <w:rFonts w:eastAsia="Arial Unicode MS" w:cs="Arial Unicode MS"/>
        </w:rPr>
        <w:t xml:space="preserve"> Take precautions where B &lt; PL (to avoid negligence). Somebody is negligent where the cost of precautions is less than the probability of accident times the costs of the injury. Th</w:t>
      </w:r>
      <w:r>
        <w:rPr>
          <w:rFonts w:eastAsia="Arial Unicode MS" w:cs="Arial Unicode MS"/>
        </w:rPr>
        <w:t>e owner</w:t>
      </w:r>
      <w:r>
        <w:rPr>
          <w:rFonts w:eastAsia="Arial Unicode MS" w:cs="Arial Unicode MS"/>
        </w:rPr>
        <w:t>’</w:t>
      </w:r>
      <w:r>
        <w:rPr>
          <w:rFonts w:eastAsia="Arial Unicode MS" w:cs="Arial Unicode MS"/>
        </w:rPr>
        <w:t>s duty, is a function of three variables:</w:t>
      </w:r>
    </w:p>
    <w:p w14:paraId="47644D2A" w14:textId="77777777" w:rsidR="009D5325" w:rsidRDefault="00E617BB">
      <w:pPr>
        <w:pStyle w:val="Body"/>
        <w:numPr>
          <w:ilvl w:val="1"/>
          <w:numId w:val="183"/>
        </w:numPr>
      </w:pPr>
      <w:r>
        <w:rPr>
          <w:rFonts w:eastAsia="Arial Unicode MS" w:cs="Arial Unicode MS"/>
        </w:rPr>
        <w:t>B = cost of precautions - How much would it have cost to make sure the accident did not happen?</w:t>
      </w:r>
    </w:p>
    <w:p w14:paraId="6DF128F5" w14:textId="77777777" w:rsidR="009D5325" w:rsidRDefault="00E617BB">
      <w:pPr>
        <w:pStyle w:val="Body"/>
        <w:numPr>
          <w:ilvl w:val="1"/>
          <w:numId w:val="183"/>
        </w:numPr>
      </w:pPr>
      <w:r>
        <w:rPr>
          <w:rFonts w:eastAsia="Arial Unicode MS" w:cs="Arial Unicode MS"/>
        </w:rPr>
        <w:t>P = probability of accident - how likely is it if you did this a million times, that accident would occur?</w:t>
      </w:r>
    </w:p>
    <w:p w14:paraId="57BD4400" w14:textId="77777777" w:rsidR="009D5325" w:rsidRDefault="00E617BB">
      <w:pPr>
        <w:pStyle w:val="Body"/>
        <w:numPr>
          <w:ilvl w:val="1"/>
          <w:numId w:val="183"/>
        </w:numPr>
      </w:pPr>
      <w:r>
        <w:rPr>
          <w:rFonts w:eastAsia="Arial Unicode MS" w:cs="Arial Unicode MS"/>
        </w:rPr>
        <w:t>L =</w:t>
      </w:r>
      <w:r>
        <w:rPr>
          <w:rFonts w:eastAsia="Arial Unicode MS" w:cs="Arial Unicode MS"/>
        </w:rPr>
        <w:t xml:space="preserve"> cost/gravity of injury - when something bad goes on- how much damage would that cause in the world?</w:t>
      </w:r>
    </w:p>
    <w:p w14:paraId="12E69DBA" w14:textId="77777777" w:rsidR="009D5325" w:rsidRDefault="00E617BB">
      <w:pPr>
        <w:pStyle w:val="Body"/>
        <w:numPr>
          <w:ilvl w:val="1"/>
          <w:numId w:val="183"/>
        </w:numPr>
      </w:pPr>
      <w:r>
        <w:rPr>
          <w:rFonts w:eastAsia="Arial Unicode MS" w:cs="Arial Unicode MS"/>
        </w:rPr>
        <w:t>PL = expected cost of the accident (of benefits of accident avoidance); average cost incurred over a period of time long enough for the predicted number of</w:t>
      </w:r>
      <w:r>
        <w:rPr>
          <w:rFonts w:eastAsia="Arial Unicode MS" w:cs="Arial Unicode MS"/>
        </w:rPr>
        <w:t xml:space="preserve"> accidents to be the actual number</w:t>
      </w:r>
      <w:r>
        <w:rPr>
          <w:noProof/>
        </w:rPr>
        <mc:AlternateContent>
          <mc:Choice Requires="wps">
            <w:drawing>
              <wp:anchor distT="152400" distB="152400" distL="152400" distR="152400" simplePos="0" relativeHeight="251659264" behindDoc="0" locked="0" layoutInCell="1" allowOverlap="1" wp14:anchorId="09C976DD" wp14:editId="10E1C1BF">
                <wp:simplePos x="0" y="0"/>
                <wp:positionH relativeFrom="margin">
                  <wp:posOffset>6349</wp:posOffset>
                </wp:positionH>
                <wp:positionV relativeFrom="line">
                  <wp:posOffset>158122</wp:posOffset>
                </wp:positionV>
                <wp:extent cx="7302500" cy="593109"/>
                <wp:effectExtent l="0" t="0" r="0" b="0"/>
                <wp:wrapTopAndBottom distT="152400" distB="152400"/>
                <wp:docPr id="1073741836" name="officeArt object"/>
                <wp:cNvGraphicFramePr/>
                <a:graphic xmlns:a="http://schemas.openxmlformats.org/drawingml/2006/main">
                  <a:graphicData uri="http://schemas.microsoft.com/office/word/2010/wordprocessingShape">
                    <wps:wsp>
                      <wps:cNvSpPr/>
                      <wps:spPr>
                        <a:xfrm>
                          <a:off x="0" y="0"/>
                          <a:ext cx="7302500" cy="593109"/>
                        </a:xfrm>
                        <a:prstGeom prst="rect">
                          <a:avLst/>
                        </a:prstGeom>
                        <a:noFill/>
                        <a:ln w="12700" cap="flat">
                          <a:solidFill>
                            <a:srgbClr val="FF49D5"/>
                          </a:solidFill>
                          <a:prstDash val="solid"/>
                          <a:miter lim="400000"/>
                        </a:ln>
                        <a:effectLst/>
                      </wps:spPr>
                      <wps:txbx>
                        <w:txbxContent>
                          <w:p w14:paraId="04842B50" w14:textId="77777777" w:rsidR="009D5325" w:rsidRDefault="00E617BB">
                            <w:pPr>
                              <w:pStyle w:val="Caption"/>
                              <w:tabs>
                                <w:tab w:val="left" w:pos="1440"/>
                                <w:tab w:val="left" w:pos="2880"/>
                                <w:tab w:val="left" w:pos="4320"/>
                                <w:tab w:val="left" w:pos="5760"/>
                                <w:tab w:val="left" w:pos="7200"/>
                                <w:tab w:val="left" w:pos="8640"/>
                                <w:tab w:val="left" w:pos="10080"/>
                              </w:tabs>
                              <w:jc w:val="center"/>
                              <w:rPr>
                                <w:rFonts w:ascii="Arial" w:eastAsia="Arial" w:hAnsi="Arial" w:cs="Arial"/>
                                <w:b/>
                                <w:bCs/>
                                <w:sz w:val="20"/>
                                <w:szCs w:val="20"/>
                              </w:rPr>
                            </w:pPr>
                            <w:r>
                              <w:rPr>
                                <w:rFonts w:ascii="Arial" w:hAnsi="Arial"/>
                                <w:b/>
                                <w:bCs/>
                                <w:sz w:val="20"/>
                                <w:szCs w:val="20"/>
                              </w:rPr>
                              <w:t>If B&lt; Cost of Injury x the Probability of occurrence then the accused will not have met the standard of care required. (B&lt;L*P).</w:t>
                            </w:r>
                          </w:p>
                          <w:p w14:paraId="5D7E608C" w14:textId="77777777" w:rsidR="009D5325" w:rsidRDefault="00E617BB">
                            <w:pPr>
                              <w:pStyle w:val="Caption"/>
                              <w:tabs>
                                <w:tab w:val="left" w:pos="1440"/>
                                <w:tab w:val="left" w:pos="2880"/>
                                <w:tab w:val="left" w:pos="4320"/>
                                <w:tab w:val="left" w:pos="5760"/>
                                <w:tab w:val="left" w:pos="7200"/>
                                <w:tab w:val="left" w:pos="8640"/>
                                <w:tab w:val="left" w:pos="10080"/>
                              </w:tabs>
                              <w:jc w:val="center"/>
                            </w:pPr>
                            <w:r>
                              <w:rPr>
                                <w:rFonts w:ascii="Arial" w:hAnsi="Arial"/>
                                <w:b/>
                                <w:bCs/>
                                <w:sz w:val="20"/>
                                <w:szCs w:val="20"/>
                              </w:rPr>
                              <w:t xml:space="preserve">If B &gt; or equal to Cost of injury x Probability of occurrence, then the accused may have met the standard of care. </w:t>
                            </w:r>
                          </w:p>
                        </w:txbxContent>
                      </wps:txbx>
                      <wps:bodyPr wrap="square" lIns="45719" tIns="45719" rIns="45719" bIns="45719" numCol="1" anchor="t">
                        <a:noAutofit/>
                      </wps:bodyPr>
                    </wps:wsp>
                  </a:graphicData>
                </a:graphic>
              </wp:anchor>
            </w:drawing>
          </mc:Choice>
          <mc:Fallback>
            <w:pict>
              <v:rect id="_x0000_s1037" style="visibility:visible;position:absolute;margin-left:0.5pt;margin-top:12.5pt;width:575.0pt;height:46.7pt;z-index:251659264;mso-position-horizontal:absolute;mso-position-horizontal-relative:margin;mso-position-vertical:absolute;mso-position-vertical-relative:line;mso-wrap-distance-left:12.0pt;mso-wrap-distance-top:12.0pt;mso-wrap-distance-right:12.0pt;mso-wrap-distance-bottom:12.0pt;">
                <v:fill on="f"/>
                <v:stroke filltype="solid" color="#FF49D5" opacity="100.0%"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 w:val="left" w:pos="8640"/>
                          <w:tab w:val="left" w:pos="10080"/>
                        </w:tabs>
                        <w:jc w:val="center"/>
                        <w:rPr>
                          <w:rFonts w:ascii="Arial" w:cs="Arial" w:hAnsi="Arial" w:eastAsia="Arial"/>
                          <w:b w:val="1"/>
                          <w:bCs w:val="1"/>
                          <w:sz w:val="20"/>
                          <w:szCs w:val="20"/>
                        </w:rPr>
                      </w:pPr>
                      <w:r>
                        <w:rPr>
                          <w:rFonts w:ascii="Arial" w:hAnsi="Arial"/>
                          <w:b w:val="1"/>
                          <w:bCs w:val="1"/>
                          <w:sz w:val="20"/>
                          <w:szCs w:val="20"/>
                          <w:rtl w:val="0"/>
                          <w:lang w:val="en-US"/>
                        </w:rPr>
                        <w:t>If B&lt; Cost of Injury x the Probability of occurrence then the accused will not have met the standard of care required. (B&lt;L*P).</w:t>
                      </w:r>
                    </w:p>
                    <w:p>
                      <w:pPr>
                        <w:pStyle w:val="Caption"/>
                        <w:tabs>
                          <w:tab w:val="left" w:pos="1440"/>
                          <w:tab w:val="left" w:pos="2880"/>
                          <w:tab w:val="left" w:pos="4320"/>
                          <w:tab w:val="left" w:pos="5760"/>
                          <w:tab w:val="left" w:pos="7200"/>
                          <w:tab w:val="left" w:pos="8640"/>
                          <w:tab w:val="left" w:pos="10080"/>
                        </w:tabs>
                        <w:jc w:val="center"/>
                      </w:pPr>
                      <w:r>
                        <w:rPr>
                          <w:rFonts w:ascii="Arial" w:hAnsi="Arial"/>
                          <w:b w:val="1"/>
                          <w:bCs w:val="1"/>
                          <w:sz w:val="20"/>
                          <w:szCs w:val="20"/>
                          <w:rtl w:val="0"/>
                          <w:lang w:val="en-US"/>
                        </w:rPr>
                        <w:t xml:space="preserve">If B &gt; or equal to Cost of injury x Probability of occurrence, then the accused may have met the standard of care. </w:t>
                      </w:r>
                    </w:p>
                  </w:txbxContent>
                </v:textbox>
                <w10:wrap type="topAndBottom" side="bothSides" anchorx="margin"/>
              </v:rect>
            </w:pict>
          </mc:Fallback>
        </mc:AlternateContent>
      </w:r>
    </w:p>
    <w:p w14:paraId="343DA75C" w14:textId="77777777" w:rsidR="009D5325" w:rsidRDefault="00E617BB">
      <w:pPr>
        <w:pStyle w:val="Body"/>
        <w:numPr>
          <w:ilvl w:val="1"/>
          <w:numId w:val="183"/>
        </w:numPr>
      </w:pPr>
      <w:r>
        <w:rPr>
          <w:rFonts w:eastAsia="Arial Unicode MS" w:cs="Arial Unicode MS"/>
        </w:rPr>
        <w:t xml:space="preserve">If the product of the </w:t>
      </w:r>
      <w:r>
        <w:rPr>
          <w:rStyle w:val="PageNumber"/>
          <w:rFonts w:eastAsia="Arial Unicode MS" w:cs="Arial Unicode MS"/>
          <w:b/>
          <w:bCs/>
        </w:rPr>
        <w:t xml:space="preserve">probability </w:t>
      </w:r>
      <w:r>
        <w:rPr>
          <w:rFonts w:eastAsia="Arial Unicode MS" w:cs="Arial Unicode MS"/>
        </w:rPr>
        <w:t xml:space="preserve">of the accident occurring and the </w:t>
      </w:r>
      <w:r>
        <w:rPr>
          <w:rStyle w:val="PageNumber"/>
          <w:rFonts w:eastAsia="Arial Unicode MS" w:cs="Arial Unicode MS"/>
          <w:b/>
          <w:bCs/>
        </w:rPr>
        <w:t xml:space="preserve">gravity </w:t>
      </w:r>
      <w:r>
        <w:rPr>
          <w:rFonts w:eastAsia="Arial Unicode MS" w:cs="Arial Unicode MS"/>
        </w:rPr>
        <w:t xml:space="preserve">of the injury if it occurs is </w:t>
      </w:r>
      <w:r>
        <w:rPr>
          <w:rStyle w:val="PageNumber"/>
          <w:rFonts w:eastAsia="Arial Unicode MS" w:cs="Arial Unicode MS"/>
          <w:b/>
          <w:bCs/>
          <w:i/>
          <w:iCs/>
        </w:rPr>
        <w:t xml:space="preserve">greater than the burden </w:t>
      </w:r>
      <w:r>
        <w:rPr>
          <w:rFonts w:eastAsia="Arial Unicode MS" w:cs="Arial Unicode MS"/>
        </w:rPr>
        <w:t xml:space="preserve">of precautions, the failure to take the precautions is </w:t>
      </w:r>
      <w:r>
        <w:rPr>
          <w:rStyle w:val="PageNumber"/>
          <w:rFonts w:eastAsia="Arial Unicode MS" w:cs="Arial Unicode MS"/>
          <w:b/>
          <w:bCs/>
        </w:rPr>
        <w:t>negligence</w:t>
      </w:r>
    </w:p>
    <w:p w14:paraId="3C4A5681" w14:textId="77777777" w:rsidR="009D5325" w:rsidRDefault="00E617BB">
      <w:pPr>
        <w:pStyle w:val="Body"/>
        <w:numPr>
          <w:ilvl w:val="0"/>
          <w:numId w:val="183"/>
        </w:numPr>
      </w:pPr>
      <w:r>
        <w:rPr>
          <w:rStyle w:val="PageNumber"/>
          <w:rFonts w:eastAsia="Arial Unicode MS" w:cs="Arial Unicode MS"/>
          <w:b/>
          <w:bCs/>
        </w:rPr>
        <w:t>Example:</w:t>
      </w:r>
      <w:r>
        <w:rPr>
          <w:rFonts w:eastAsia="Arial Unicode MS" w:cs="Arial Unicode MS"/>
        </w:rPr>
        <w:t xml:space="preserve"> if B = $10. Take precautions if B &lt; $10 to avoid negligence </w:t>
      </w:r>
    </w:p>
    <w:p w14:paraId="0AE563CA" w14:textId="77777777" w:rsidR="009D5325" w:rsidRDefault="00E617BB">
      <w:pPr>
        <w:pStyle w:val="Body"/>
        <w:numPr>
          <w:ilvl w:val="1"/>
          <w:numId w:val="183"/>
        </w:numPr>
      </w:pPr>
      <w:r>
        <w:rPr>
          <w:rFonts w:eastAsia="Arial Unicode MS" w:cs="Arial Unicode MS"/>
        </w:rPr>
        <w:t>If B = $9 and don</w:t>
      </w:r>
      <w:r>
        <w:rPr>
          <w:rFonts w:eastAsia="Arial Unicode MS" w:cs="Arial Unicode MS"/>
        </w:rPr>
        <w:t>’</w:t>
      </w:r>
      <w:r>
        <w:rPr>
          <w:rFonts w:eastAsia="Arial Unicode MS" w:cs="Arial Unicode MS"/>
        </w:rPr>
        <w:t xml:space="preserve">t take = negligent </w:t>
      </w:r>
    </w:p>
    <w:p w14:paraId="1D31F674" w14:textId="77777777" w:rsidR="009D5325" w:rsidRDefault="00E617BB">
      <w:pPr>
        <w:pStyle w:val="Body"/>
        <w:numPr>
          <w:ilvl w:val="1"/>
          <w:numId w:val="183"/>
        </w:numPr>
      </w:pPr>
      <w:r>
        <w:rPr>
          <w:rFonts w:eastAsia="Arial Unicode MS" w:cs="Arial Unicode MS"/>
        </w:rPr>
        <w:t>If B = $11 and don</w:t>
      </w:r>
      <w:r>
        <w:rPr>
          <w:rFonts w:eastAsia="Arial Unicode MS" w:cs="Arial Unicode MS"/>
        </w:rPr>
        <w:t>’</w:t>
      </w:r>
      <w:r>
        <w:rPr>
          <w:rFonts w:eastAsia="Arial Unicode MS" w:cs="Arial Unicode MS"/>
        </w:rPr>
        <w:t>t take = not negligent because costs of</w:t>
      </w:r>
      <w:r>
        <w:rPr>
          <w:rFonts w:eastAsia="Arial Unicode MS" w:cs="Arial Unicode MS"/>
        </w:rPr>
        <w:t xml:space="preserve"> precautions is more than the expected costs of the accident</w:t>
      </w:r>
    </w:p>
    <w:p w14:paraId="20C89137" w14:textId="77777777" w:rsidR="009D5325" w:rsidRDefault="00E617BB">
      <w:pPr>
        <w:pStyle w:val="Body"/>
        <w:numPr>
          <w:ilvl w:val="0"/>
          <w:numId w:val="183"/>
        </w:numPr>
      </w:pPr>
      <w:r>
        <w:rPr>
          <w:rFonts w:eastAsia="Arial Unicode MS" w:cs="Arial Unicode MS"/>
        </w:rPr>
        <w:t xml:space="preserve">Hard to get numbers for P and L (easier for B)     </w:t>
      </w:r>
    </w:p>
    <w:p w14:paraId="4977B2FC" w14:textId="77777777" w:rsidR="009D5325" w:rsidRDefault="00E617BB">
      <w:pPr>
        <w:pStyle w:val="Body"/>
        <w:numPr>
          <w:ilvl w:val="0"/>
          <w:numId w:val="183"/>
        </w:numPr>
      </w:pPr>
      <w:r>
        <w:rPr>
          <w:rFonts w:eastAsia="Arial Unicode MS" w:cs="Arial Unicode MS"/>
        </w:rPr>
        <w:t xml:space="preserve">Problem </w:t>
      </w:r>
      <w:r>
        <w:rPr>
          <w:rFonts w:eastAsia="Arial Unicode MS" w:cs="Arial Unicode MS"/>
        </w:rPr>
        <w:t xml:space="preserve">– </w:t>
      </w:r>
      <w:r>
        <w:rPr>
          <w:rFonts w:eastAsia="Arial Unicode MS" w:cs="Arial Unicode MS"/>
        </w:rPr>
        <w:t xml:space="preserve">if B very large could kill children (B may be so large to never take precautions) </w:t>
      </w:r>
    </w:p>
    <w:p w14:paraId="101A5CBE" w14:textId="77777777" w:rsidR="009D5325" w:rsidRDefault="00E617BB">
      <w:pPr>
        <w:pStyle w:val="Heading2"/>
      </w:pPr>
      <w:bookmarkStart w:id="57" w:name="_Toc54"/>
      <w:r>
        <w:rPr>
          <w:rFonts w:eastAsia="Arial Unicode MS" w:cs="Arial Unicode MS"/>
        </w:rPr>
        <w:t xml:space="preserve">Posner: </w:t>
      </w:r>
      <w:r>
        <w:rPr>
          <w:rFonts w:eastAsia="Arial Unicode MS" w:cs="Arial Unicode MS"/>
        </w:rPr>
        <w:t>“</w:t>
      </w:r>
      <w:r>
        <w:rPr>
          <w:rFonts w:eastAsia="Arial Unicode MS" w:cs="Arial Unicode MS"/>
        </w:rPr>
        <w:t xml:space="preserve">The Learned Hand Formula for Determining </w:t>
      </w:r>
      <w:r>
        <w:rPr>
          <w:rFonts w:eastAsia="Arial Unicode MS" w:cs="Arial Unicode MS"/>
        </w:rPr>
        <w:t>Liability:</w:t>
      </w:r>
      <w:bookmarkEnd w:id="57"/>
    </w:p>
    <w:p w14:paraId="5E64ADC7" w14:textId="77777777" w:rsidR="009D5325" w:rsidRDefault="00E617BB">
      <w:pPr>
        <w:pStyle w:val="Body"/>
        <w:numPr>
          <w:ilvl w:val="0"/>
          <w:numId w:val="2"/>
        </w:numPr>
      </w:pPr>
      <w:bookmarkStart w:id="58" w:name="_RefHeading__3732_1697126827"/>
      <w:r>
        <w:rPr>
          <w:rFonts w:eastAsia="Arial Unicode MS" w:cs="Arial Unicode MS"/>
        </w:rPr>
        <w:t>This academic loved Learned Hand</w:t>
      </w:r>
      <w:r>
        <w:rPr>
          <w:rFonts w:eastAsia="Arial Unicode MS" w:cs="Arial Unicode MS"/>
        </w:rPr>
        <w:t>’</w:t>
      </w:r>
      <w:r>
        <w:rPr>
          <w:rFonts w:eastAsia="Arial Unicode MS" w:cs="Arial Unicode MS"/>
        </w:rPr>
        <w:t>s formula from US v. Carroll Towing</w:t>
      </w:r>
    </w:p>
    <w:p w14:paraId="576B9371" w14:textId="77777777" w:rsidR="009D5325" w:rsidRDefault="00E617BB">
      <w:pPr>
        <w:pStyle w:val="Body"/>
        <w:numPr>
          <w:ilvl w:val="0"/>
          <w:numId w:val="2"/>
        </w:numPr>
      </w:pPr>
      <w:r>
        <w:rPr>
          <w:rFonts w:eastAsia="Arial Unicode MS" w:cs="Arial Unicode MS"/>
        </w:rPr>
        <w:t>The Hand formula allows us to bring out the economic character of a situation</w:t>
      </w:r>
    </w:p>
    <w:p w14:paraId="55044252" w14:textId="77777777" w:rsidR="009D5325" w:rsidRDefault="00E617BB">
      <w:pPr>
        <w:pStyle w:val="Body"/>
        <w:numPr>
          <w:ilvl w:val="3"/>
          <w:numId w:val="184"/>
        </w:numPr>
      </w:pPr>
      <w:r>
        <w:t>negligent when precautionary costs are less than the probability of the accident multiplied by the</w:t>
      </w:r>
      <w:r>
        <w:t xml:space="preserve"> expected cost, and you refrain from acting.</w:t>
      </w:r>
    </w:p>
    <w:p w14:paraId="1F712FB0" w14:textId="77777777" w:rsidR="009D5325" w:rsidRDefault="00E617BB">
      <w:pPr>
        <w:pStyle w:val="Body"/>
        <w:numPr>
          <w:ilvl w:val="0"/>
          <w:numId w:val="2"/>
        </w:numPr>
      </w:pPr>
      <w:r>
        <w:rPr>
          <w:rFonts w:eastAsia="Arial Unicode MS" w:cs="Arial Unicode MS"/>
        </w:rPr>
        <w:t>Posner wanted to give an example</w:t>
      </w:r>
    </w:p>
    <w:p w14:paraId="543F3BFE" w14:textId="77777777" w:rsidR="009D5325" w:rsidRDefault="00E617BB">
      <w:pPr>
        <w:pStyle w:val="Body"/>
        <w:numPr>
          <w:ilvl w:val="2"/>
          <w:numId w:val="185"/>
        </w:numPr>
      </w:pPr>
      <w:r>
        <w:rPr>
          <w:rFonts w:eastAsia="Arial Unicode MS" w:cs="Arial Unicode MS"/>
        </w:rPr>
        <w:t>B ? (0.001 x $10,000)</w:t>
      </w:r>
    </w:p>
    <w:p w14:paraId="18ED5CF0" w14:textId="77777777" w:rsidR="009D5325" w:rsidRDefault="00E617BB">
      <w:pPr>
        <w:pStyle w:val="Body"/>
        <w:numPr>
          <w:ilvl w:val="2"/>
          <w:numId w:val="185"/>
        </w:numPr>
      </w:pPr>
      <w:r>
        <w:rPr>
          <w:rFonts w:eastAsia="Arial Unicode MS" w:cs="Arial Unicode MS"/>
        </w:rPr>
        <w:t>B ? $10</w:t>
      </w:r>
    </w:p>
    <w:p w14:paraId="6513189C" w14:textId="77777777" w:rsidR="009D5325" w:rsidRDefault="00E617BB">
      <w:pPr>
        <w:pStyle w:val="Body"/>
        <w:numPr>
          <w:ilvl w:val="2"/>
          <w:numId w:val="185"/>
        </w:numPr>
      </w:pPr>
      <w:r>
        <w:rPr>
          <w:rFonts w:eastAsia="Arial Unicode MS" w:cs="Arial Unicode MS"/>
        </w:rPr>
        <w:t>If you could have prevented accident for &lt;10 but you didn</w:t>
      </w:r>
      <w:r>
        <w:rPr>
          <w:rFonts w:eastAsia="Arial Unicode MS" w:cs="Arial Unicode MS"/>
        </w:rPr>
        <w:t>’</w:t>
      </w:r>
      <w:r>
        <w:rPr>
          <w:rFonts w:eastAsia="Arial Unicode MS" w:cs="Arial Unicode MS"/>
        </w:rPr>
        <w:t>t, then you were negligent</w:t>
      </w:r>
    </w:p>
    <w:p w14:paraId="28A40612" w14:textId="77777777" w:rsidR="009D5325" w:rsidRDefault="00E617BB">
      <w:pPr>
        <w:pStyle w:val="Body"/>
        <w:numPr>
          <w:ilvl w:val="2"/>
          <w:numId w:val="185"/>
        </w:numPr>
      </w:pPr>
      <w:r>
        <w:rPr>
          <w:rFonts w:eastAsia="Arial Unicode MS" w:cs="Arial Unicode MS"/>
        </w:rPr>
        <w:t>5$ &lt; $10</w:t>
      </w:r>
    </w:p>
    <w:p w14:paraId="37899B82" w14:textId="77777777" w:rsidR="009D5325" w:rsidRDefault="00E617BB">
      <w:pPr>
        <w:pStyle w:val="Body"/>
        <w:numPr>
          <w:ilvl w:val="2"/>
          <w:numId w:val="185"/>
        </w:numPr>
      </w:pPr>
      <w:r>
        <w:rPr>
          <w:rFonts w:eastAsia="Arial Unicode MS" w:cs="Arial Unicode MS"/>
        </w:rPr>
        <w:t xml:space="preserve">So it is clear that society would be $5 better off if </w:t>
      </w:r>
      <w:r>
        <w:rPr>
          <w:rFonts w:eastAsia="Arial Unicode MS" w:cs="Arial Unicode MS"/>
        </w:rPr>
        <w:t>they kept someone on the boat to monitor the moorings.</w:t>
      </w:r>
    </w:p>
    <w:p w14:paraId="351FA232" w14:textId="77777777" w:rsidR="009D5325" w:rsidRDefault="00E617BB">
      <w:pPr>
        <w:pStyle w:val="Body"/>
        <w:numPr>
          <w:ilvl w:val="2"/>
          <w:numId w:val="185"/>
        </w:numPr>
      </w:pPr>
      <w:r>
        <w:rPr>
          <w:rFonts w:eastAsia="Arial Unicode MS" w:cs="Arial Unicode MS"/>
        </w:rPr>
        <w:t>And if B was $15 then it is obvious that the boat company should NOT keep someone on the boat because he is wasting $5.</w:t>
      </w:r>
    </w:p>
    <w:p w14:paraId="199E1515" w14:textId="77777777" w:rsidR="009D5325" w:rsidRDefault="00E617BB">
      <w:pPr>
        <w:pStyle w:val="Heading2"/>
      </w:pPr>
      <w:bookmarkStart w:id="59" w:name="_Toc55"/>
      <w:r>
        <w:rPr>
          <w:rFonts w:eastAsia="Arial Unicode MS" w:cs="Arial Unicode MS"/>
        </w:rPr>
        <w:t xml:space="preserve">Posner: </w:t>
      </w:r>
      <w:r>
        <w:rPr>
          <w:rFonts w:eastAsia="Arial Unicode MS" w:cs="Arial Unicode MS"/>
        </w:rPr>
        <w:t>“</w:t>
      </w:r>
      <w:r>
        <w:rPr>
          <w:rFonts w:eastAsia="Arial Unicode MS" w:cs="Arial Unicode MS"/>
        </w:rPr>
        <w:t>A Theory of Negligence</w:t>
      </w:r>
      <w:r>
        <w:rPr>
          <w:rFonts w:eastAsia="Arial Unicode MS" w:cs="Arial Unicode MS"/>
        </w:rPr>
        <w:t>”</w:t>
      </w:r>
      <w:bookmarkEnd w:id="59"/>
    </w:p>
    <w:p w14:paraId="609B93F4" w14:textId="77777777" w:rsidR="009D5325" w:rsidRDefault="00E617BB">
      <w:pPr>
        <w:pStyle w:val="Body"/>
        <w:numPr>
          <w:ilvl w:val="0"/>
          <w:numId w:val="2"/>
        </w:numPr>
      </w:pPr>
      <w:bookmarkStart w:id="60" w:name="_RefHeading__3734_1697126827"/>
      <w:r>
        <w:rPr>
          <w:rFonts w:eastAsia="Arial Unicode MS" w:cs="Arial Unicode MS"/>
        </w:rPr>
        <w:t>Posner takes on the traditional American view of</w:t>
      </w:r>
      <w:r>
        <w:rPr>
          <w:rFonts w:eastAsia="Arial Unicode MS" w:cs="Arial Unicode MS"/>
        </w:rPr>
        <w:t xml:space="preserve"> tort law that was prevalent in 1965</w:t>
      </w:r>
    </w:p>
    <w:p w14:paraId="4B87E2DD" w14:textId="77777777" w:rsidR="009D5325" w:rsidRDefault="00E617BB">
      <w:pPr>
        <w:pStyle w:val="Body"/>
        <w:numPr>
          <w:ilvl w:val="2"/>
          <w:numId w:val="185"/>
        </w:numPr>
      </w:pPr>
      <w:r>
        <w:rPr>
          <w:rFonts w:eastAsia="Arial Unicode MS" w:cs="Arial Unicode MS"/>
        </w:rPr>
        <w:t>The traditional view was that at some point all Tort Law was strict liability (1600s) but when it came over to the US we had all these little industries that we wanted to protect so we decided to relax the standard.</w:t>
      </w:r>
    </w:p>
    <w:p w14:paraId="37170F5A" w14:textId="77777777" w:rsidR="009D5325" w:rsidRDefault="00E617BB">
      <w:pPr>
        <w:pStyle w:val="Body"/>
        <w:numPr>
          <w:ilvl w:val="2"/>
          <w:numId w:val="185"/>
        </w:numPr>
      </w:pPr>
      <w:r>
        <w:rPr>
          <w:rFonts w:eastAsia="Arial Unicode MS" w:cs="Arial Unicode MS"/>
        </w:rPr>
        <w:t xml:space="preserve">In </w:t>
      </w:r>
      <w:r>
        <w:rPr>
          <w:rFonts w:eastAsia="Arial Unicode MS" w:cs="Arial Unicode MS"/>
        </w:rPr>
        <w:t>1960s many people thought that now we should start to bring back the tough standard because it is not moral or anything , it is just about compensation for losses.</w:t>
      </w:r>
    </w:p>
    <w:p w14:paraId="0AB4CC16" w14:textId="77777777" w:rsidR="009D5325" w:rsidRDefault="00E617BB">
      <w:pPr>
        <w:pStyle w:val="Body"/>
        <w:numPr>
          <w:ilvl w:val="0"/>
          <w:numId w:val="2"/>
        </w:numPr>
      </w:pPr>
      <w:r>
        <w:rPr>
          <w:rFonts w:eastAsia="Arial Unicode MS" w:cs="Arial Unicode MS"/>
        </w:rPr>
        <w:t>Posner attacks these arguments:</w:t>
      </w:r>
    </w:p>
    <w:p w14:paraId="55061A0B" w14:textId="77777777" w:rsidR="009D5325" w:rsidRDefault="00E617BB">
      <w:pPr>
        <w:pStyle w:val="Body"/>
        <w:numPr>
          <w:ilvl w:val="2"/>
          <w:numId w:val="185"/>
        </w:numPr>
      </w:pPr>
      <w:r>
        <w:rPr>
          <w:rFonts w:eastAsia="Arial Unicode MS" w:cs="Arial Unicode MS"/>
        </w:rPr>
        <w:t xml:space="preserve">Tort law is not about compensation.  If it was about </w:t>
      </w:r>
      <w:r>
        <w:rPr>
          <w:rFonts w:eastAsia="Arial Unicode MS" w:cs="Arial Unicode MS"/>
        </w:rPr>
        <w:t>compensation we could all buy insurance and just compensate each other.  This is a fallacy that they are subscribing to.</w:t>
      </w:r>
    </w:p>
    <w:p w14:paraId="6621FEB9" w14:textId="77777777" w:rsidR="009D5325" w:rsidRDefault="00E617BB">
      <w:pPr>
        <w:pStyle w:val="Body"/>
        <w:numPr>
          <w:ilvl w:val="3"/>
          <w:numId w:val="185"/>
        </w:numPr>
      </w:pPr>
      <w:r>
        <w:rPr>
          <w:rFonts w:eastAsia="Arial Unicode MS" w:cs="Arial Unicode MS"/>
        </w:rPr>
        <w:t>He argues: Tort law is actually all about bribes.  It is a system of bribes created by the state to minimize their costs.  The state sa</w:t>
      </w:r>
      <w:r>
        <w:rPr>
          <w:rFonts w:eastAsia="Arial Unicode MS" w:cs="Arial Unicode MS"/>
        </w:rPr>
        <w:t>ys that if anyone out there can find someone who is not minimizing their costs (B&lt;LP), you can bring action against them and the court will give you money.</w:t>
      </w:r>
    </w:p>
    <w:p w14:paraId="4135DA2C" w14:textId="77777777" w:rsidR="009D5325" w:rsidRDefault="00E617BB">
      <w:pPr>
        <w:pStyle w:val="Body"/>
        <w:numPr>
          <w:ilvl w:val="2"/>
          <w:numId w:val="185"/>
        </w:numPr>
      </w:pPr>
      <w:r>
        <w:rPr>
          <w:rFonts w:eastAsia="Arial Unicode MS" w:cs="Arial Unicode MS"/>
        </w:rPr>
        <w:t>Tort Law is about subsidizing American industry.</w:t>
      </w:r>
    </w:p>
    <w:p w14:paraId="49FF9117" w14:textId="77777777" w:rsidR="009D5325" w:rsidRDefault="00E617BB">
      <w:pPr>
        <w:pStyle w:val="Body"/>
        <w:numPr>
          <w:ilvl w:val="3"/>
          <w:numId w:val="185"/>
        </w:numPr>
      </w:pPr>
      <w:r>
        <w:rPr>
          <w:rFonts w:eastAsia="Arial Unicode MS" w:cs="Arial Unicode MS"/>
        </w:rPr>
        <w:t xml:space="preserve">No way.  Not a subsidy unless you think </w:t>
      </w:r>
      <w:r>
        <w:rPr>
          <w:rFonts w:eastAsia="Arial Unicode MS" w:cs="Arial Unicode MS"/>
        </w:rPr>
        <w:t>repealing unfair taxes on someone is a subsidy.</w:t>
      </w:r>
    </w:p>
    <w:p w14:paraId="6C6E07A7" w14:textId="77777777" w:rsidR="009D5325" w:rsidRDefault="00E617BB">
      <w:pPr>
        <w:pStyle w:val="Body"/>
        <w:numPr>
          <w:ilvl w:val="2"/>
          <w:numId w:val="185"/>
        </w:numPr>
      </w:pPr>
      <w:r>
        <w:rPr>
          <w:rFonts w:eastAsia="Arial Unicode MS" w:cs="Arial Unicode MS"/>
        </w:rPr>
        <w:t>Posner: Tort law and negligence should be based on subjective morality</w:t>
      </w:r>
    </w:p>
    <w:p w14:paraId="54288BE0" w14:textId="77777777" w:rsidR="009D5325" w:rsidRDefault="00E617BB">
      <w:pPr>
        <w:pStyle w:val="Body"/>
        <w:numPr>
          <w:ilvl w:val="3"/>
          <w:numId w:val="185"/>
        </w:numPr>
      </w:pPr>
      <w:r>
        <w:rPr>
          <w:rFonts w:eastAsia="Arial Unicode MS" w:cs="Arial Unicode MS"/>
        </w:rPr>
        <w:t>Neyers: No it is about the morality of the marketplace.  We look at the formula and get mad at someone if they don</w:t>
      </w:r>
      <w:r>
        <w:rPr>
          <w:rFonts w:eastAsia="Arial Unicode MS" w:cs="Arial Unicode MS"/>
        </w:rPr>
        <w:t>’</w:t>
      </w:r>
      <w:r>
        <w:rPr>
          <w:rFonts w:eastAsia="Arial Unicode MS" w:cs="Arial Unicode MS"/>
        </w:rPr>
        <w:t>t follow the B&gt;&lt;PL for</w:t>
      </w:r>
      <w:r>
        <w:rPr>
          <w:rFonts w:eastAsia="Arial Unicode MS" w:cs="Arial Unicode MS"/>
        </w:rPr>
        <w:t>mula.</w:t>
      </w:r>
      <w:bookmarkEnd w:id="60"/>
    </w:p>
    <w:p w14:paraId="328AF41B" w14:textId="77777777" w:rsidR="009D5325" w:rsidRDefault="00E617BB">
      <w:pPr>
        <w:pStyle w:val="Heading3"/>
        <w:rPr>
          <w:color w:val="FF49D5"/>
          <w:sz w:val="20"/>
          <w:szCs w:val="20"/>
        </w:rPr>
      </w:pPr>
      <w:bookmarkStart w:id="61" w:name="_Toc56"/>
      <w:r>
        <w:rPr>
          <w:color w:val="FF49D5"/>
          <w:sz w:val="20"/>
          <w:szCs w:val="20"/>
        </w:rPr>
        <w:t>Ford Pinto</w:t>
      </w:r>
      <w:bookmarkEnd w:id="61"/>
    </w:p>
    <w:bookmarkEnd w:id="58"/>
    <w:p w14:paraId="17C38096" w14:textId="77777777" w:rsidR="009D5325" w:rsidRDefault="00E617BB">
      <w:pPr>
        <w:pStyle w:val="Body"/>
        <w:numPr>
          <w:ilvl w:val="0"/>
          <w:numId w:val="2"/>
        </w:numPr>
      </w:pPr>
      <w:r>
        <w:rPr>
          <w:rStyle w:val="PageNumber"/>
          <w:b/>
          <w:bCs/>
        </w:rPr>
        <w:t xml:space="preserve">Facts: </w:t>
      </w:r>
      <w:r>
        <w:t>used the Lincoln car design but the gas tank was too close to the bumper so when people got in accidents things exploded. People sued Ford. There was a question then whether Ford should withdraw the Ford Pinto and have a recall on i</w:t>
      </w:r>
      <w:r>
        <w:t>t. Advisors said that it was the Lerned Hand formula and the people who buy the Ford Pinto’s are poor so they don’t cost much but to recall the Ford Pinto’s will costs a lot of money.</w:t>
      </w:r>
    </w:p>
    <w:p w14:paraId="4228A6A0" w14:textId="77777777" w:rsidR="009D5325" w:rsidRDefault="00E617BB">
      <w:pPr>
        <w:pStyle w:val="Heading3"/>
        <w:rPr>
          <w:rStyle w:val="PageNumber"/>
          <w:sz w:val="20"/>
          <w:szCs w:val="20"/>
        </w:rPr>
      </w:pPr>
      <w:bookmarkStart w:id="62" w:name="_Toc57"/>
      <w:r>
        <w:rPr>
          <w:rStyle w:val="PageNumber"/>
          <w:color w:val="FF49D5"/>
          <w:sz w:val="20"/>
          <w:szCs w:val="20"/>
        </w:rPr>
        <w:t xml:space="preserve">Ryan v Victoria City (1999) SCC – </w:t>
      </w:r>
      <w:r>
        <w:rPr>
          <w:rStyle w:val="PageNumber"/>
          <w:color w:val="000000"/>
          <w:sz w:val="20"/>
          <w:szCs w:val="20"/>
        </w:rPr>
        <w:t>SOC is that of an ordinary, reasonable</w:t>
      </w:r>
      <w:r>
        <w:rPr>
          <w:rStyle w:val="PageNumber"/>
          <w:color w:val="000000"/>
          <w:sz w:val="20"/>
          <w:szCs w:val="20"/>
        </w:rPr>
        <w:t>, and prudent person in the same circumstances; determined by considering the Lerned Hand factors</w:t>
      </w:r>
      <w:bookmarkEnd w:id="62"/>
    </w:p>
    <w:p w14:paraId="2C8D2171" w14:textId="77777777" w:rsidR="009D5325" w:rsidRDefault="00E617BB">
      <w:pPr>
        <w:pStyle w:val="Body"/>
        <w:numPr>
          <w:ilvl w:val="0"/>
          <w:numId w:val="187"/>
        </w:numPr>
      </w:pPr>
      <w:r>
        <w:rPr>
          <w:rFonts w:eastAsia="Arial Unicode MS" w:cs="Arial Unicode MS"/>
        </w:rPr>
        <w:t xml:space="preserve">To avoid liability, a person must exercise the standard of care that would be expected of an </w:t>
      </w:r>
      <w:r>
        <w:rPr>
          <w:rStyle w:val="PageNumber"/>
          <w:rFonts w:eastAsia="Arial Unicode MS" w:cs="Arial Unicode MS"/>
          <w:b/>
          <w:bCs/>
        </w:rPr>
        <w:t>ordinary, reasonable, and prudent person in the same circumstance</w:t>
      </w:r>
      <w:r>
        <w:rPr>
          <w:rStyle w:val="PageNumber"/>
          <w:rFonts w:eastAsia="Arial Unicode MS" w:cs="Arial Unicode MS"/>
          <w:b/>
          <w:bCs/>
        </w:rPr>
        <w:t xml:space="preserve">s. </w:t>
      </w:r>
      <w:r>
        <w:rPr>
          <w:rFonts w:eastAsia="Arial Unicode MS" w:cs="Arial Unicode MS"/>
        </w:rPr>
        <w:t xml:space="preserve">The measure of </w:t>
      </w:r>
      <w:r>
        <w:rPr>
          <w:rStyle w:val="PageNumber"/>
          <w:rFonts w:eastAsia="Arial Unicode MS" w:cs="Arial Unicode MS"/>
          <w:b/>
          <w:bCs/>
        </w:rPr>
        <w:t>what is reasonable</w:t>
      </w:r>
      <w:r>
        <w:rPr>
          <w:rFonts w:eastAsia="Arial Unicode MS" w:cs="Arial Unicode MS"/>
        </w:rPr>
        <w:t xml:space="preserve"> depends on the facts of each case. Factors to be considered include:</w:t>
      </w:r>
    </w:p>
    <w:p w14:paraId="3D48B34F" w14:textId="77777777" w:rsidR="009D5325" w:rsidRDefault="00E617BB">
      <w:pPr>
        <w:pStyle w:val="Body"/>
        <w:numPr>
          <w:ilvl w:val="1"/>
          <w:numId w:val="187"/>
        </w:numPr>
      </w:pPr>
      <w:r>
        <w:rPr>
          <w:rFonts w:eastAsia="Arial Unicode MS" w:cs="Arial Unicode MS"/>
        </w:rPr>
        <w:t xml:space="preserve">The </w:t>
      </w:r>
      <w:r>
        <w:rPr>
          <w:rStyle w:val="PageNumber"/>
          <w:rFonts w:eastAsia="Arial Unicode MS" w:cs="Arial Unicode MS"/>
          <w:b/>
          <w:bCs/>
        </w:rPr>
        <w:t xml:space="preserve">probability of harm </w:t>
      </w:r>
      <w:r>
        <w:rPr>
          <w:rFonts w:eastAsia="Arial Unicode MS" w:cs="Arial Unicode MS"/>
        </w:rPr>
        <w:t xml:space="preserve">(known or foreseeable) </w:t>
      </w:r>
    </w:p>
    <w:p w14:paraId="2913AD93" w14:textId="77777777" w:rsidR="009D5325" w:rsidRDefault="00E617BB">
      <w:pPr>
        <w:pStyle w:val="Body"/>
        <w:numPr>
          <w:ilvl w:val="1"/>
          <w:numId w:val="187"/>
        </w:numPr>
      </w:pPr>
      <w:r>
        <w:rPr>
          <w:rFonts w:eastAsia="Arial Unicode MS" w:cs="Arial Unicode MS"/>
        </w:rPr>
        <w:t xml:space="preserve">The </w:t>
      </w:r>
      <w:r>
        <w:rPr>
          <w:rStyle w:val="PageNumber"/>
          <w:rFonts w:eastAsia="Arial Unicode MS" w:cs="Arial Unicode MS"/>
          <w:b/>
          <w:bCs/>
        </w:rPr>
        <w:t>degree of harm</w:t>
      </w:r>
      <w:r>
        <w:rPr>
          <w:rFonts w:eastAsia="Arial Unicode MS" w:cs="Arial Unicode MS"/>
        </w:rPr>
        <w:t xml:space="preserve"> that could be caused </w:t>
      </w:r>
    </w:p>
    <w:p w14:paraId="72F6AC01" w14:textId="77777777" w:rsidR="009D5325" w:rsidRDefault="00E617BB">
      <w:pPr>
        <w:pStyle w:val="Body"/>
        <w:numPr>
          <w:ilvl w:val="1"/>
          <w:numId w:val="187"/>
        </w:numPr>
      </w:pPr>
      <w:r>
        <w:rPr>
          <w:rFonts w:eastAsia="Arial Unicode MS" w:cs="Arial Unicode MS"/>
        </w:rPr>
        <w:t xml:space="preserve">The </w:t>
      </w:r>
      <w:r>
        <w:rPr>
          <w:rStyle w:val="PageNumber"/>
          <w:rFonts w:eastAsia="Arial Unicode MS" w:cs="Arial Unicode MS"/>
          <w:b/>
          <w:bCs/>
        </w:rPr>
        <w:t>costs of prevention</w:t>
      </w:r>
      <w:r>
        <w:rPr>
          <w:rFonts w:eastAsia="Arial Unicode MS" w:cs="Arial Unicode MS"/>
        </w:rPr>
        <w:t xml:space="preserve"> (Plaintiff must prove a reasonably pr</w:t>
      </w:r>
      <w:r>
        <w:rPr>
          <w:rFonts w:eastAsia="Arial Unicode MS" w:cs="Arial Unicode MS"/>
        </w:rPr>
        <w:t>actical solution)</w:t>
      </w:r>
    </w:p>
    <w:p w14:paraId="7C3186C4" w14:textId="77777777" w:rsidR="009D5325" w:rsidRDefault="00E617BB">
      <w:pPr>
        <w:pStyle w:val="Body"/>
        <w:numPr>
          <w:ilvl w:val="1"/>
          <w:numId w:val="187"/>
        </w:numPr>
      </w:pPr>
      <w:r>
        <w:rPr>
          <w:rFonts w:eastAsia="Arial Unicode MS" w:cs="Arial Unicode MS"/>
        </w:rPr>
        <w:t>one may look to external indicators of reasonable conduct such as custom, industry practice, or regulatory standards.</w:t>
      </w:r>
    </w:p>
    <w:p w14:paraId="130BF655" w14:textId="77777777" w:rsidR="009D5325" w:rsidRDefault="00E617BB">
      <w:pPr>
        <w:pStyle w:val="Heading2"/>
      </w:pPr>
      <w:bookmarkStart w:id="63" w:name="_Toc58"/>
      <w:r>
        <w:rPr>
          <w:rFonts w:eastAsia="Arial Unicode MS" w:cs="Arial Unicode MS"/>
        </w:rPr>
        <w:t xml:space="preserve">Common Law View </w:t>
      </w:r>
      <w:bookmarkEnd w:id="63"/>
    </w:p>
    <w:p w14:paraId="4CF5C85C" w14:textId="77777777" w:rsidR="009D5325" w:rsidRDefault="00E617BB">
      <w:pPr>
        <w:pStyle w:val="Heading3"/>
        <w:rPr>
          <w:rStyle w:val="PageNumber"/>
          <w:sz w:val="20"/>
          <w:szCs w:val="20"/>
        </w:rPr>
      </w:pPr>
      <w:bookmarkStart w:id="64" w:name="_Toc59"/>
      <w:r>
        <w:rPr>
          <w:rStyle w:val="PageNumber"/>
          <w:color w:val="FF49D5"/>
          <w:sz w:val="20"/>
          <w:szCs w:val="20"/>
        </w:rPr>
        <w:t xml:space="preserve">Bolton v Stone </w:t>
      </w:r>
      <w:r>
        <w:rPr>
          <w:rStyle w:val="PageNumber"/>
          <w:i w:val="0"/>
          <w:iCs w:val="0"/>
          <w:color w:val="FF49D5"/>
          <w:sz w:val="20"/>
          <w:szCs w:val="20"/>
        </w:rPr>
        <w:t>(1951) AC 850 (HL)  –</w:t>
      </w:r>
      <w:r>
        <w:rPr>
          <w:rStyle w:val="PageNumber"/>
          <w:i w:val="0"/>
          <w:iCs w:val="0"/>
          <w:sz w:val="20"/>
          <w:szCs w:val="20"/>
        </w:rPr>
        <w:t xml:space="preserve"> </w:t>
      </w:r>
      <w:r>
        <w:rPr>
          <w:rStyle w:val="PageNumber"/>
          <w:i w:val="0"/>
          <w:iCs w:val="0"/>
          <w:color w:val="000000"/>
          <w:sz w:val="20"/>
          <w:szCs w:val="20"/>
        </w:rPr>
        <w:t>standard of care must be based on likelihood of injury rather than</w:t>
      </w:r>
      <w:r>
        <w:rPr>
          <w:rStyle w:val="PageNumber"/>
          <w:i w:val="0"/>
          <w:iCs w:val="0"/>
          <w:color w:val="000000"/>
          <w:sz w:val="20"/>
          <w:szCs w:val="20"/>
        </w:rPr>
        <w:t xml:space="preserve"> foreseeability alone; infinitesimal vs. substantial real risks. Negligent when you create a substantial real risk of harm; 2 part test.</w:t>
      </w:r>
      <w:bookmarkEnd w:id="64"/>
    </w:p>
    <w:p w14:paraId="0C145514" w14:textId="77777777" w:rsidR="009D5325" w:rsidRDefault="00E617BB">
      <w:pPr>
        <w:pStyle w:val="Body"/>
        <w:numPr>
          <w:ilvl w:val="0"/>
          <w:numId w:val="189"/>
        </w:numPr>
      </w:pPr>
      <w:r>
        <w:rPr>
          <w:rStyle w:val="PageNumber"/>
          <w:rFonts w:eastAsia="Arial Unicode MS" w:cs="Arial Unicode MS"/>
          <w:b/>
          <w:bCs/>
        </w:rPr>
        <w:t>Facts:</w:t>
      </w:r>
      <w:r>
        <w:rPr>
          <w:rFonts w:eastAsia="Arial Unicode MS" w:cs="Arial Unicode MS"/>
        </w:rPr>
        <w:t xml:space="preserve"> cricket field, sometimes 6</w:t>
      </w:r>
      <w:r>
        <w:rPr>
          <w:rFonts w:eastAsia="Arial Unicode MS" w:cs="Arial Unicode MS"/>
        </w:rPr>
        <w:t>’</w:t>
      </w:r>
      <w:r>
        <w:rPr>
          <w:rFonts w:eastAsia="Arial Unicode MS" w:cs="Arial Unicode MS"/>
        </w:rPr>
        <w:t>s go over wall (6 in 30 years). One day 6 hits lady walking on non busy public road. Is it negligent to play cricket? Crickets matches taking place near public road and someone got hit by a cricket ball. Judge estimated that the balls go over very infreque</w:t>
      </w:r>
      <w:r>
        <w:rPr>
          <w:rFonts w:eastAsia="Arial Unicode MS" w:cs="Arial Unicode MS"/>
        </w:rPr>
        <w:t xml:space="preserve">ntly and so that chances of getting hit were very small. </w:t>
      </w:r>
    </w:p>
    <w:p w14:paraId="0310AA13" w14:textId="77777777" w:rsidR="009D5325" w:rsidRDefault="00E617BB">
      <w:pPr>
        <w:pStyle w:val="Body"/>
        <w:numPr>
          <w:ilvl w:val="0"/>
          <w:numId w:val="189"/>
        </w:numPr>
      </w:pPr>
      <w:r>
        <w:rPr>
          <w:rStyle w:val="PageNumber"/>
          <w:rFonts w:eastAsia="Arial Unicode MS" w:cs="Arial Unicode MS"/>
          <w:b/>
          <w:bCs/>
        </w:rPr>
        <w:t xml:space="preserve">Issue: </w:t>
      </w:r>
      <w:r>
        <w:rPr>
          <w:rFonts w:eastAsia="Arial Unicode MS" w:cs="Arial Unicode MS"/>
        </w:rPr>
        <w:t>What is the nature and extent of the duty of a person who promotes on his land operations which may cause damage to persons on adjoining highways? Had the cricket club breached the standard o</w:t>
      </w:r>
      <w:r>
        <w:rPr>
          <w:rFonts w:eastAsia="Arial Unicode MS" w:cs="Arial Unicode MS"/>
        </w:rPr>
        <w:t>f care?</w:t>
      </w:r>
    </w:p>
    <w:p w14:paraId="31594B28" w14:textId="77777777" w:rsidR="009D5325" w:rsidRDefault="00E617BB">
      <w:pPr>
        <w:pStyle w:val="Body"/>
        <w:numPr>
          <w:ilvl w:val="0"/>
          <w:numId w:val="189"/>
        </w:numPr>
      </w:pPr>
      <w:r>
        <w:rPr>
          <w:rStyle w:val="PageNumber"/>
          <w:rFonts w:eastAsia="Arial Unicode MS" w:cs="Arial Unicode MS"/>
          <w:b/>
          <w:bCs/>
        </w:rPr>
        <w:t xml:space="preserve">Held: </w:t>
      </w:r>
      <w:r>
        <w:rPr>
          <w:rFonts w:eastAsia="Arial Unicode MS" w:cs="Arial Unicode MS"/>
        </w:rPr>
        <w:t>Appeal allowed in favour of the appellant (cricket player). The risk is small/Infinitesimal since only 6 balls in 30 years.</w:t>
      </w:r>
    </w:p>
    <w:p w14:paraId="49A51679" w14:textId="77777777" w:rsidR="009D5325" w:rsidRDefault="00E617BB">
      <w:pPr>
        <w:pStyle w:val="Body"/>
        <w:numPr>
          <w:ilvl w:val="0"/>
          <w:numId w:val="189"/>
        </w:numPr>
      </w:pPr>
      <w:r>
        <w:rPr>
          <w:rStyle w:val="PageNumber"/>
          <w:rFonts w:eastAsia="Arial Unicode MS" w:cs="Arial Unicode MS"/>
          <w:b/>
          <w:bCs/>
        </w:rPr>
        <w:t xml:space="preserve">Ratio: </w:t>
      </w:r>
      <w:r>
        <w:rPr>
          <w:rFonts w:eastAsia="Arial Unicode MS" w:cs="Arial Unicode MS"/>
        </w:rPr>
        <w:t>Reasonable persons will only avoid substantial risks (not infinitesimal)</w:t>
      </w:r>
    </w:p>
    <w:p w14:paraId="5D5C01BD" w14:textId="77777777" w:rsidR="009D5325" w:rsidRDefault="00E617BB">
      <w:pPr>
        <w:pStyle w:val="Body"/>
        <w:numPr>
          <w:ilvl w:val="0"/>
          <w:numId w:val="189"/>
        </w:numPr>
      </w:pPr>
      <w:r>
        <w:rPr>
          <w:rStyle w:val="PageNumber"/>
          <w:rFonts w:eastAsia="Arial Unicode MS" w:cs="Arial Unicode MS"/>
          <w:b/>
          <w:bCs/>
        </w:rPr>
        <w:t xml:space="preserve">Test: </w:t>
      </w:r>
      <w:r>
        <w:rPr>
          <w:rFonts w:eastAsia="Arial Unicode MS" w:cs="Arial Unicode MS"/>
        </w:rPr>
        <w:t>Whether risks of injury was so s</w:t>
      </w:r>
      <w:r>
        <w:rPr>
          <w:rFonts w:eastAsia="Arial Unicode MS" w:cs="Arial Unicode MS"/>
        </w:rPr>
        <w:t>mall that reasonable person would refrain from taking steps to prevent the danger.</w:t>
      </w:r>
    </w:p>
    <w:p w14:paraId="2DBB8B13" w14:textId="77777777" w:rsidR="009D5325" w:rsidRDefault="00E617BB">
      <w:pPr>
        <w:pStyle w:val="Body"/>
        <w:numPr>
          <w:ilvl w:val="1"/>
          <w:numId w:val="189"/>
        </w:numPr>
      </w:pPr>
      <w:r>
        <w:rPr>
          <w:rFonts w:eastAsia="Arial Unicode MS" w:cs="Arial Unicode MS"/>
        </w:rPr>
        <w:t>Consider: foreseeability of harm, and the likelihood of occurrence</w:t>
      </w:r>
    </w:p>
    <w:p w14:paraId="0ED32276" w14:textId="77777777" w:rsidR="009D5325" w:rsidRDefault="00E617BB">
      <w:pPr>
        <w:pStyle w:val="Body"/>
        <w:numPr>
          <w:ilvl w:val="0"/>
          <w:numId w:val="189"/>
        </w:numPr>
      </w:pPr>
      <w:r>
        <w:rPr>
          <w:rStyle w:val="PageNumber"/>
          <w:rFonts w:eastAsia="Arial Unicode MS" w:cs="Arial Unicode MS"/>
          <w:b/>
          <w:bCs/>
        </w:rPr>
        <w:t xml:space="preserve">Reasons: </w:t>
      </w:r>
      <w:r>
        <w:rPr>
          <w:rStyle w:val="PageNumber"/>
          <w:rFonts w:eastAsia="Arial Unicode MS" w:cs="Arial Unicode MS"/>
        </w:rPr>
        <w:t>If cricket cannot be played without creating a substantial risk, it shouldn't be played. A reason</w:t>
      </w:r>
      <w:r>
        <w:rPr>
          <w:rStyle w:val="PageNumber"/>
          <w:rFonts w:eastAsia="Arial Unicode MS" w:cs="Arial Unicode MS"/>
        </w:rPr>
        <w:t xml:space="preserve">able man shouldn't disregard any risk unless it is extremely small. Tendency to base duty on the likelihood of damage to others rather than on foreseeability alone. On foreseeability alone, it would be irrelevant how often a ball might land in the road or </w:t>
      </w:r>
      <w:r>
        <w:rPr>
          <w:rStyle w:val="PageNumber"/>
          <w:rFonts w:eastAsia="Arial Unicode MS" w:cs="Arial Unicode MS"/>
        </w:rPr>
        <w:t>whether the road was the busiest street or the quietest country lane. Reasonable persons take into account the degree of risk and don</w:t>
      </w:r>
      <w:r>
        <w:rPr>
          <w:rStyle w:val="PageNumber"/>
          <w:rFonts w:eastAsia="Arial Unicode MS" w:cs="Arial Unicode MS"/>
        </w:rPr>
        <w:t>’</w:t>
      </w:r>
      <w:r>
        <w:rPr>
          <w:rStyle w:val="PageNumber"/>
          <w:rFonts w:eastAsia="Arial Unicode MS" w:cs="Arial Unicode MS"/>
        </w:rPr>
        <w:t>t act on a bare possibility as they would if the risk were more substantial.</w:t>
      </w:r>
    </w:p>
    <w:p w14:paraId="54DDB214" w14:textId="77777777" w:rsidR="009D5325" w:rsidRDefault="00E617BB">
      <w:pPr>
        <w:pStyle w:val="Body"/>
        <w:numPr>
          <w:ilvl w:val="0"/>
          <w:numId w:val="191"/>
        </w:numPr>
      </w:pPr>
      <w:r>
        <w:rPr>
          <w:rStyle w:val="PageNumber"/>
          <w:rFonts w:eastAsia="Arial Unicode MS" w:cs="Arial Unicode MS"/>
          <w:b/>
          <w:bCs/>
        </w:rPr>
        <w:t>Case:</w:t>
      </w:r>
      <w:r>
        <w:rPr>
          <w:rFonts w:eastAsia="Arial Unicode MS" w:cs="Arial Unicode MS"/>
        </w:rPr>
        <w:t xml:space="preserve"> How likely? = rare; Injury? = small PL </w:t>
      </w:r>
      <w:r>
        <w:rPr>
          <w:rFonts w:eastAsia="Arial Unicode MS" w:cs="Arial Unicode MS"/>
        </w:rPr>
        <w:t xml:space="preserve">or property damage </w:t>
      </w:r>
    </w:p>
    <w:p w14:paraId="58057F5B" w14:textId="77777777" w:rsidR="009D5325" w:rsidRDefault="00E617BB">
      <w:pPr>
        <w:pStyle w:val="Body"/>
        <w:numPr>
          <w:ilvl w:val="1"/>
          <w:numId w:val="191"/>
        </w:numPr>
      </w:pPr>
      <w:r>
        <w:rPr>
          <w:rFonts w:eastAsia="Arial Unicode MS" w:cs="Arial Unicode MS"/>
        </w:rPr>
        <w:t xml:space="preserve">==&gt;  foreseeable, but so small can disregard </w:t>
      </w:r>
      <w:r>
        <w:rPr>
          <w:rFonts w:eastAsia="Arial Unicode MS" w:cs="Arial Unicode MS"/>
        </w:rPr>
        <w:t xml:space="preserve">– </w:t>
      </w:r>
      <w:r>
        <w:rPr>
          <w:rFonts w:eastAsia="Arial Unicode MS" w:cs="Arial Unicode MS"/>
        </w:rPr>
        <w:t xml:space="preserve">a reasonable person thinking about safety would disregard (infinitesimal real risk), therefore P was not negligent </w:t>
      </w:r>
    </w:p>
    <w:p w14:paraId="65F3BAF2" w14:textId="77777777" w:rsidR="009D5325" w:rsidRDefault="00E617BB">
      <w:pPr>
        <w:pStyle w:val="Body"/>
        <w:numPr>
          <w:ilvl w:val="1"/>
          <w:numId w:val="193"/>
        </w:numPr>
      </w:pPr>
      <w:r>
        <w:rPr>
          <w:rFonts w:eastAsia="Arial Unicode MS" w:cs="Arial Unicode MS"/>
        </w:rPr>
        <w:t>Court here said that the risk was very small and a reasonable person would go ahead with that risk knowing other people would impose it on t</w:t>
      </w:r>
      <w:r>
        <w:rPr>
          <w:rFonts w:eastAsia="Arial Unicode MS" w:cs="Arial Unicode MS"/>
        </w:rPr>
        <w:t xml:space="preserve">hem </w:t>
      </w:r>
    </w:p>
    <w:p w14:paraId="5257BD8A" w14:textId="77777777" w:rsidR="009D5325" w:rsidRDefault="00E617BB">
      <w:pPr>
        <w:pStyle w:val="Body"/>
        <w:numPr>
          <w:ilvl w:val="1"/>
          <w:numId w:val="193"/>
        </w:numPr>
      </w:pPr>
      <w:r>
        <w:rPr>
          <w:rFonts w:eastAsia="Arial Unicode MS" w:cs="Arial Unicode MS"/>
        </w:rPr>
        <w:t>there was no liability and no breach of the standard of care because this was an infinitesimal risk, not substantial</w:t>
      </w:r>
    </w:p>
    <w:p w14:paraId="0B0F38FE" w14:textId="77777777" w:rsidR="009D5325" w:rsidRDefault="00E617BB">
      <w:pPr>
        <w:pStyle w:val="Body"/>
        <w:numPr>
          <w:ilvl w:val="1"/>
          <w:numId w:val="193"/>
        </w:numPr>
      </w:pPr>
      <w:r>
        <w:rPr>
          <w:rFonts w:eastAsia="Arial Unicode MS" w:cs="Arial Unicode MS"/>
        </w:rPr>
        <w:t xml:space="preserve">A reasonable person avoids creating substantial real risk of foreseeable harm.  </w:t>
      </w:r>
    </w:p>
    <w:p w14:paraId="620A244A" w14:textId="77777777" w:rsidR="009D5325" w:rsidRDefault="00E617BB">
      <w:pPr>
        <w:pStyle w:val="Body"/>
        <w:numPr>
          <w:ilvl w:val="1"/>
          <w:numId w:val="193"/>
        </w:numPr>
      </w:pPr>
      <w:r>
        <w:rPr>
          <w:rStyle w:val="PageNumber"/>
          <w:rFonts w:eastAsia="Arial Unicode MS" w:cs="Arial Unicode MS"/>
          <w:b/>
          <w:bCs/>
        </w:rPr>
        <w:t>Ratio:</w:t>
      </w:r>
      <w:r>
        <w:rPr>
          <w:rFonts w:eastAsia="Arial Unicode MS" w:cs="Arial Unicode MS"/>
        </w:rPr>
        <w:t xml:space="preserve"> The standard of care must be based on </w:t>
      </w:r>
      <w:r>
        <w:rPr>
          <w:rStyle w:val="PageNumber"/>
          <w:rFonts w:eastAsia="Arial Unicode MS" w:cs="Arial Unicode MS"/>
          <w:b/>
          <w:bCs/>
        </w:rPr>
        <w:t>likeliho</w:t>
      </w:r>
      <w:r>
        <w:rPr>
          <w:rStyle w:val="PageNumber"/>
          <w:rFonts w:eastAsia="Arial Unicode MS" w:cs="Arial Unicode MS"/>
          <w:b/>
          <w:bCs/>
        </w:rPr>
        <w:t>od of injury rather than foreseeability alone</w:t>
      </w:r>
      <w:r>
        <w:rPr>
          <w:rFonts w:eastAsia="Arial Unicode MS" w:cs="Arial Unicode MS"/>
        </w:rPr>
        <w:t xml:space="preserve">. If a risk is </w:t>
      </w:r>
      <w:r>
        <w:rPr>
          <w:rStyle w:val="PageNumber"/>
          <w:rFonts w:eastAsia="Arial Unicode MS" w:cs="Arial Unicode MS"/>
          <w:b/>
          <w:bCs/>
        </w:rPr>
        <w:t>unreal</w:t>
      </w:r>
      <w:r>
        <w:rPr>
          <w:rFonts w:eastAsia="Arial Unicode MS" w:cs="Arial Unicode MS"/>
        </w:rPr>
        <w:t xml:space="preserve">, there will be no liability because it is either (1) physically impossible or (2) fantastic and farfetched. When a risk is </w:t>
      </w:r>
      <w:r>
        <w:rPr>
          <w:rStyle w:val="PageNumber"/>
          <w:rFonts w:eastAsia="Arial Unicode MS" w:cs="Arial Unicode MS"/>
          <w:b/>
          <w:bCs/>
        </w:rPr>
        <w:t>sufficiently small</w:t>
      </w:r>
      <w:r>
        <w:rPr>
          <w:rFonts w:eastAsia="Arial Unicode MS" w:cs="Arial Unicode MS"/>
        </w:rPr>
        <w:t>, a reasonable man may disregard it. Risk may ha</w:t>
      </w:r>
      <w:r>
        <w:rPr>
          <w:rFonts w:eastAsia="Arial Unicode MS" w:cs="Arial Unicode MS"/>
        </w:rPr>
        <w:t xml:space="preserve">ve been foreseeable, but was so highly improbable it is reasonable (it is a </w:t>
      </w:r>
      <w:r>
        <w:rPr>
          <w:rStyle w:val="PageNumber"/>
          <w:rFonts w:eastAsia="Arial Unicode MS" w:cs="Arial Unicode MS"/>
          <w:b/>
          <w:bCs/>
        </w:rPr>
        <w:t>mere possibility</w:t>
      </w:r>
      <w:r>
        <w:rPr>
          <w:rFonts w:eastAsia="Arial Unicode MS" w:cs="Arial Unicode MS"/>
        </w:rPr>
        <w:t>).</w:t>
      </w:r>
    </w:p>
    <w:p w14:paraId="3A1F17AE" w14:textId="77777777" w:rsidR="009D5325" w:rsidRDefault="00E617BB">
      <w:pPr>
        <w:pStyle w:val="Body"/>
        <w:numPr>
          <w:ilvl w:val="1"/>
          <w:numId w:val="193"/>
        </w:numPr>
      </w:pPr>
      <w:r>
        <w:rPr>
          <w:rStyle w:val="PageNumber"/>
          <w:rFonts w:eastAsia="Arial Unicode MS" w:cs="Arial Unicode MS"/>
          <w:b/>
          <w:bCs/>
        </w:rPr>
        <w:t xml:space="preserve">BLL: </w:t>
      </w:r>
      <w:r>
        <w:rPr>
          <w:rFonts w:eastAsia="Arial Unicode MS" w:cs="Arial Unicode MS"/>
        </w:rPr>
        <w:t>The standard of care (what a reasonable person would do in the situation) is more an issue of fact than it is of law. A careful person tries to avoid creati</w:t>
      </w:r>
      <w:r>
        <w:rPr>
          <w:rFonts w:eastAsia="Arial Unicode MS" w:cs="Arial Unicode MS"/>
        </w:rPr>
        <w:t>ng a foreseeable risk of injury to others. But the concept of foreseeability is a necessary, but not sufficient, condition for negligence- you need to show more.</w:t>
      </w:r>
    </w:p>
    <w:p w14:paraId="55DC3E29" w14:textId="77777777" w:rsidR="009D5325" w:rsidRDefault="00E617BB">
      <w:pPr>
        <w:pStyle w:val="Body"/>
        <w:numPr>
          <w:ilvl w:val="1"/>
          <w:numId w:val="193"/>
        </w:numPr>
      </w:pPr>
      <w:r>
        <w:rPr>
          <w:rStyle w:val="PageNumber"/>
          <w:rFonts w:eastAsia="Arial Unicode MS" w:cs="Arial Unicode MS"/>
          <w:b/>
          <w:bCs/>
        </w:rPr>
        <w:t xml:space="preserve">BLL: </w:t>
      </w:r>
      <w:r>
        <w:rPr>
          <w:rFonts w:eastAsia="Arial Unicode MS" w:cs="Arial Unicode MS"/>
        </w:rPr>
        <w:t>a reasonable person takes greater care when there is a higher likelihood of damage, and t</w:t>
      </w:r>
      <w:r>
        <w:rPr>
          <w:rFonts w:eastAsia="Arial Unicode MS" w:cs="Arial Unicode MS"/>
        </w:rPr>
        <w:t>he severity of the threatened harm is greater. The reasonable person can take less care when the damage and severity is less.</w:t>
      </w:r>
    </w:p>
    <w:p w14:paraId="7D497D76" w14:textId="77777777" w:rsidR="009D5325" w:rsidRDefault="00E617BB">
      <w:pPr>
        <w:pStyle w:val="Body"/>
        <w:numPr>
          <w:ilvl w:val="1"/>
          <w:numId w:val="193"/>
        </w:numPr>
      </w:pPr>
      <w:r>
        <w:rPr>
          <w:rStyle w:val="PageNumber"/>
          <w:rFonts w:eastAsia="Arial Unicode MS" w:cs="Arial Unicode MS"/>
          <w:b/>
          <w:bCs/>
        </w:rPr>
        <w:t xml:space="preserve">BLL: </w:t>
      </w:r>
      <w:r>
        <w:rPr>
          <w:rFonts w:eastAsia="Arial Unicode MS" w:cs="Arial Unicode MS"/>
        </w:rPr>
        <w:t>a person is negligent when they create a substantial real risk of injury.</w:t>
      </w:r>
    </w:p>
    <w:p w14:paraId="075F1E84" w14:textId="77777777" w:rsidR="009D5325" w:rsidRDefault="00E617BB">
      <w:pPr>
        <w:pStyle w:val="Body"/>
        <w:numPr>
          <w:ilvl w:val="1"/>
          <w:numId w:val="193"/>
        </w:numPr>
      </w:pPr>
      <w:r>
        <w:rPr>
          <w:rStyle w:val="PageNumber"/>
          <w:rFonts w:eastAsia="Arial Unicode MS" w:cs="Arial Unicode MS"/>
          <w:b/>
          <w:bCs/>
        </w:rPr>
        <w:t>BLL:</w:t>
      </w:r>
      <w:r>
        <w:rPr>
          <w:rFonts w:eastAsia="Arial Unicode MS" w:cs="Arial Unicode MS"/>
        </w:rPr>
        <w:t xml:space="preserve"> The reasonable person avoid creating substanti</w:t>
      </w:r>
      <w:r>
        <w:rPr>
          <w:rFonts w:eastAsia="Arial Unicode MS" w:cs="Arial Unicode MS"/>
        </w:rPr>
        <w:t>al real risk of foreseeable harm. AKA a person is negligent when they create a substantial real risk of injury</w:t>
      </w:r>
      <w:r>
        <w:rPr>
          <w:noProof/>
        </w:rPr>
        <mc:AlternateContent>
          <mc:Choice Requires="wps">
            <w:drawing>
              <wp:anchor distT="152400" distB="152400" distL="152400" distR="152400" simplePos="0" relativeHeight="251665408" behindDoc="0" locked="0" layoutInCell="1" allowOverlap="1" wp14:anchorId="3FD27E79" wp14:editId="094AC9BE">
                <wp:simplePos x="0" y="0"/>
                <wp:positionH relativeFrom="margin">
                  <wp:posOffset>-6350</wp:posOffset>
                </wp:positionH>
                <wp:positionV relativeFrom="line">
                  <wp:posOffset>151569</wp:posOffset>
                </wp:positionV>
                <wp:extent cx="7315200" cy="2298452"/>
                <wp:effectExtent l="0" t="0" r="0" b="0"/>
                <wp:wrapTopAndBottom distT="152400" distB="152400"/>
                <wp:docPr id="1073741837" name="officeArt object"/>
                <wp:cNvGraphicFramePr/>
                <a:graphic xmlns:a="http://schemas.openxmlformats.org/drawingml/2006/main">
                  <a:graphicData uri="http://schemas.microsoft.com/office/word/2010/wordprocessingShape">
                    <wps:wsp>
                      <wps:cNvSpPr/>
                      <wps:spPr>
                        <a:xfrm>
                          <a:off x="0" y="0"/>
                          <a:ext cx="7315200" cy="2298452"/>
                        </a:xfrm>
                        <a:prstGeom prst="rect">
                          <a:avLst/>
                        </a:prstGeom>
                        <a:noFill/>
                        <a:ln w="12700" cap="flat">
                          <a:solidFill>
                            <a:srgbClr val="FF49D5"/>
                          </a:solidFill>
                          <a:prstDash val="solid"/>
                          <a:miter lim="400000"/>
                        </a:ln>
                        <a:effectLst/>
                      </wps:spPr>
                      <wps:txbx>
                        <w:txbxContent>
                          <w:p w14:paraId="511FC768" w14:textId="77777777" w:rsidR="009D5325" w:rsidRDefault="00E617BB">
                            <w:pPr>
                              <w:pStyle w:val="Body"/>
                            </w:pPr>
                            <w:r>
                              <w:rPr>
                                <w:b/>
                                <w:bCs/>
                                <w:color w:val="FF49D5"/>
                              </w:rPr>
                              <w:t>New Test for SOC - Bolton v Stone:</w:t>
                            </w:r>
                          </w:p>
                          <w:p w14:paraId="4B31B753" w14:textId="77777777" w:rsidR="009D5325" w:rsidRDefault="00E617BB">
                            <w:pPr>
                              <w:pStyle w:val="Body"/>
                              <w:numPr>
                                <w:ilvl w:val="0"/>
                                <w:numId w:val="194"/>
                              </w:numPr>
                            </w:pPr>
                            <w:r>
                              <w:rPr>
                                <w:rFonts w:eastAsia="Arial Unicode MS" w:cs="Arial Unicode MS"/>
                              </w:rPr>
                              <w:t>Was the risk foreseeable or unforeseeable?</w:t>
                            </w:r>
                          </w:p>
                          <w:p w14:paraId="4D52BD20" w14:textId="77777777" w:rsidR="009D5325" w:rsidRDefault="00E617BB">
                            <w:pPr>
                              <w:pStyle w:val="Body"/>
                              <w:numPr>
                                <w:ilvl w:val="1"/>
                                <w:numId w:val="195"/>
                              </w:numPr>
                            </w:pPr>
                            <w:r>
                              <w:rPr>
                                <w:rFonts w:eastAsia="Arial Unicode MS" w:cs="Arial Unicode MS"/>
                              </w:rPr>
                              <w:t>If u</w:t>
                            </w:r>
                            <w:r>
                              <w:rPr>
                                <w:rStyle w:val="PageNumber"/>
                                <w:rFonts w:eastAsia="Arial Unicode MS" w:cs="Arial Unicode MS"/>
                              </w:rPr>
                              <w:t>nforeseeable, the case is over, since no breach of standard o</w:t>
                            </w:r>
                            <w:r>
                              <w:rPr>
                                <w:rStyle w:val="PageNumber"/>
                                <w:rFonts w:eastAsia="Arial Unicode MS" w:cs="Arial Unicode MS"/>
                              </w:rPr>
                              <w:t>f care</w:t>
                            </w:r>
                          </w:p>
                          <w:p w14:paraId="7A2E4385" w14:textId="77777777" w:rsidR="009D5325" w:rsidRDefault="00E617BB">
                            <w:pPr>
                              <w:pStyle w:val="Body"/>
                              <w:numPr>
                                <w:ilvl w:val="1"/>
                                <w:numId w:val="195"/>
                              </w:numPr>
                            </w:pPr>
                            <w:r>
                              <w:t>If foreseeable (which in this case it was since the ball had been hit there before, even though only 6 times in 30 years); therefore</w:t>
                            </w:r>
                          </w:p>
                          <w:p w14:paraId="5BE14FC8" w14:textId="77777777" w:rsidR="009D5325" w:rsidRDefault="00E617BB">
                            <w:pPr>
                              <w:pStyle w:val="Body"/>
                              <w:numPr>
                                <w:ilvl w:val="0"/>
                                <w:numId w:val="194"/>
                              </w:numPr>
                            </w:pPr>
                            <w:r>
                              <w:rPr>
                                <w:rFonts w:eastAsia="Arial Unicode MS" w:cs="Arial Unicode MS"/>
                              </w:rPr>
                              <w:t>If foreseeable, was the risk a small or infinitesimal real risk or a substantial real risk?</w:t>
                            </w:r>
                          </w:p>
                          <w:p w14:paraId="6DBE9F45" w14:textId="77777777" w:rsidR="009D5325" w:rsidRDefault="00E617BB">
                            <w:pPr>
                              <w:pStyle w:val="Body"/>
                              <w:numPr>
                                <w:ilvl w:val="0"/>
                                <w:numId w:val="196"/>
                              </w:numPr>
                            </w:pPr>
                            <w:r>
                              <w:rPr>
                                <w:rFonts w:eastAsia="Arial Unicode MS" w:cs="Arial Unicode MS"/>
                              </w:rPr>
                              <w:t xml:space="preserve">if substantial risk and action continues, then negligent, if small risk then not negligent </w:t>
                            </w:r>
                          </w:p>
                          <w:p w14:paraId="44F0FE52" w14:textId="77777777" w:rsidR="009D5325" w:rsidRDefault="00E617BB">
                            <w:pPr>
                              <w:pStyle w:val="Body"/>
                              <w:numPr>
                                <w:ilvl w:val="0"/>
                                <w:numId w:val="196"/>
                              </w:numPr>
                            </w:pPr>
                            <w:r>
                              <w:rPr>
                                <w:rFonts w:eastAsia="Arial Unicode MS" w:cs="Arial Unicode MS"/>
                              </w:rPr>
                              <w:t>If infinitesimal (extremely small) real risk then maybe negligent</w:t>
                            </w:r>
                          </w:p>
                          <w:p w14:paraId="6C596B20" w14:textId="77777777" w:rsidR="009D5325" w:rsidRDefault="00E617BB">
                            <w:pPr>
                              <w:pStyle w:val="Body"/>
                              <w:numPr>
                                <w:ilvl w:val="0"/>
                                <w:numId w:val="196"/>
                              </w:numPr>
                            </w:pPr>
                            <w:r>
                              <w:rPr>
                                <w:rFonts w:eastAsia="Arial Unicode MS" w:cs="Arial Unicode MS"/>
                              </w:rPr>
                              <w:t>If here is a substantial risk ad action continues, it is negligence; cost of precautions is irrele</w:t>
                            </w:r>
                            <w:r>
                              <w:rPr>
                                <w:rFonts w:eastAsia="Arial Unicode MS" w:cs="Arial Unicode MS"/>
                              </w:rPr>
                              <w:t>vant (anti-Learned Hand formula)</w:t>
                            </w:r>
                          </w:p>
                        </w:txbxContent>
                      </wps:txbx>
                      <wps:bodyPr wrap="square" lIns="45719" tIns="45719" rIns="45719" bIns="45719" numCol="1" anchor="t">
                        <a:noAutofit/>
                      </wps:bodyPr>
                    </wps:wsp>
                  </a:graphicData>
                </a:graphic>
              </wp:anchor>
            </w:drawing>
          </mc:Choice>
          <mc:Fallback>
            <w:pict>
              <v:rect id="_x0000_s1038" style="visibility:visible;position:absolute;margin-left:-0.5pt;margin-top:11.9pt;width:576.0pt;height:181.0pt;z-index:251665408;mso-position-horizontal:absolute;mso-position-horizontal-relative:margin;mso-position-vertical:absolute;mso-position-vertical-relative:line;mso-wrap-distance-left:12.0pt;mso-wrap-distance-top:12.0pt;mso-wrap-distance-right:12.0pt;mso-wrap-distance-bottom:12.0pt;">
                <v:fill on="f"/>
                <v:stroke filltype="solid" color="#FF49D5" opacity="100.0%" weight="1.0pt" dashstyle="solid" endcap="flat" miterlimit="400.0%" joinstyle="miter" linestyle="single" startarrow="none" startarrowwidth="medium" startarrowlength="medium" endarrow="none" endarrowwidth="medium" endarrowlength="medium"/>
                <v:textbox>
                  <w:txbxContent>
                    <w:p>
                      <w:pPr>
                        <w:pStyle w:val="Body"/>
                      </w:pPr>
                      <w:r>
                        <w:rPr>
                          <w:b w:val="1"/>
                          <w:bCs w:val="1"/>
                          <w:color w:val="ff49d5"/>
                          <w:rtl w:val="0"/>
                          <w:lang w:val="en-US"/>
                        </w:rPr>
                        <w:t>New Test for SOC - Bolton v Stone:</w:t>
                      </w:r>
                    </w:p>
                    <w:p>
                      <w:pPr>
                        <w:pStyle w:val="Body"/>
                        <w:numPr>
                          <w:ilvl w:val="0"/>
                          <w:numId w:val="194"/>
                        </w:numPr>
                      </w:pPr>
                      <w:r>
                        <w:rPr>
                          <w:rFonts w:cs="Arial Unicode MS" w:eastAsia="Arial Unicode MS"/>
                          <w:rtl w:val="0"/>
                        </w:rPr>
                        <w:t>Was the risk foreseeable or unforeseeable?</w:t>
                      </w:r>
                    </w:p>
                    <w:p>
                      <w:pPr>
                        <w:pStyle w:val="Body"/>
                        <w:numPr>
                          <w:ilvl w:val="1"/>
                          <w:numId w:val="195"/>
                        </w:numPr>
                      </w:pPr>
                      <w:r>
                        <w:rPr>
                          <w:rFonts w:cs="Arial Unicode MS" w:eastAsia="Arial Unicode MS"/>
                          <w:rtl w:val="0"/>
                        </w:rPr>
                        <w:t>If u</w:t>
                      </w:r>
                      <w:r>
                        <w:rPr>
                          <w:rStyle w:val="page number"/>
                          <w:rFonts w:cs="Arial Unicode MS" w:eastAsia="Arial Unicode MS"/>
                          <w:shd w:val="clear" w:color="auto" w:fill="auto"/>
                          <w:rtl w:val="0"/>
                          <w:lang w:val="en-US"/>
                        </w:rPr>
                        <w:t>n</w:t>
                      </w:r>
                      <w:bookmarkStart w:name="_RefHeading__3744_1697126827" w:id="68"/>
                      <w:r>
                        <w:rPr>
                          <w:rStyle w:val="page number"/>
                          <w:rFonts w:cs="Arial Unicode MS" w:eastAsia="Arial Unicode MS"/>
                          <w:shd w:val="clear" w:color="auto" w:fill="auto"/>
                          <w:rtl w:val="0"/>
                          <w:lang w:val="en-US"/>
                        </w:rPr>
                        <w:t>foreseeable, the case is over, since no breach of standard of care</w:t>
                      </w:r>
                    </w:p>
                    <w:p>
                      <w:pPr>
                        <w:pStyle w:val="Body"/>
                        <w:numPr>
                          <w:ilvl w:val="1"/>
                          <w:numId w:val="195"/>
                        </w:numPr>
                        <w:rPr>
                          <w:shd w:val="clear" w:color="auto" w:fill="auto"/>
                          <w:lang w:val="en-US"/>
                        </w:rPr>
                      </w:pPr>
                      <w:r>
                        <w:rPr>
                          <w:shd w:val="clear" w:color="auto" w:fill="auto"/>
                          <w:rtl w:val="0"/>
                          <w:lang w:val="en-US"/>
                        </w:rPr>
                        <w:t xml:space="preserve">If </w:t>
                      </w:r>
                      <w:bookmarkStart w:name="_RefHeading__3744_1697126827" w:id="69"/>
                      <w:r>
                        <w:rPr>
                          <w:shd w:val="clear" w:color="auto" w:fill="auto"/>
                          <w:rtl w:val="0"/>
                          <w:lang w:val="en-US"/>
                        </w:rPr>
                        <w:t>foreseeable (which in this case it was since the ball had been hit there before, even though only 6 times in 30 years); therefore</w:t>
                      </w:r>
                    </w:p>
                    <w:p>
                      <w:pPr>
                        <w:pStyle w:val="Body"/>
                        <w:numPr>
                          <w:ilvl w:val="0"/>
                          <w:numId w:val="194"/>
                        </w:numPr>
                      </w:pPr>
                      <w:r>
                        <w:rPr>
                          <w:rFonts w:cs="Arial Unicode MS" w:eastAsia="Arial Unicode MS"/>
                          <w:rtl w:val="0"/>
                        </w:rPr>
                        <w:t>If foreseeable, was the risk a small or infinitesimal real risk or a substantial real risk?</w:t>
                      </w:r>
                    </w:p>
                    <w:p>
                      <w:pPr>
                        <w:pStyle w:val="Body"/>
                        <w:numPr>
                          <w:ilvl w:val="0"/>
                          <w:numId w:val="196"/>
                        </w:numPr>
                      </w:pPr>
                      <w:r>
                        <w:rPr>
                          <w:rFonts w:cs="Arial Unicode MS" w:eastAsia="Arial Unicode MS"/>
                          <w:rtl w:val="0"/>
                        </w:rPr>
                        <w:t xml:space="preserve">if substantial risk and action continues, then negligent, if small risk then not negligent </w:t>
                      </w:r>
                    </w:p>
                    <w:p>
                      <w:pPr>
                        <w:pStyle w:val="Body"/>
                        <w:numPr>
                          <w:ilvl w:val="0"/>
                          <w:numId w:val="196"/>
                        </w:numPr>
                      </w:pPr>
                      <w:r>
                        <w:rPr>
                          <w:rFonts w:cs="Arial Unicode MS" w:eastAsia="Arial Unicode MS"/>
                          <w:rtl w:val="0"/>
                        </w:rPr>
                        <w:t>If infinitesimal (extremely small) real risk then maybe negligent</w:t>
                      </w:r>
                    </w:p>
                    <w:p>
                      <w:pPr>
                        <w:pStyle w:val="Body"/>
                        <w:numPr>
                          <w:ilvl w:val="0"/>
                          <w:numId w:val="196"/>
                        </w:numPr>
                      </w:pPr>
                      <w:r>
                        <w:rPr>
                          <w:rFonts w:cs="Arial Unicode MS" w:eastAsia="Arial Unicode MS"/>
                          <w:rtl w:val="0"/>
                        </w:rPr>
                        <w:t>If here is a substantial risk ad action continues, it is negligence; cost of precautions is irrelevant (anti-Learned Hand formula)</w:t>
                      </w:r>
                    </w:p>
                  </w:txbxContent>
                </v:textbox>
                <w10:wrap type="topAndBottom" side="bothSides" anchorx="margin"/>
              </v:rect>
            </w:pict>
          </mc:Fallback>
        </mc:AlternateContent>
      </w:r>
    </w:p>
    <w:p w14:paraId="67227129" w14:textId="77777777" w:rsidR="009D5325" w:rsidRDefault="00E617BB">
      <w:pPr>
        <w:pStyle w:val="Body"/>
        <w:rPr>
          <w:rStyle w:val="PageNumber"/>
          <w:b/>
          <w:bCs/>
        </w:rPr>
      </w:pPr>
      <w:r>
        <w:rPr>
          <w:rStyle w:val="PageNumber"/>
          <w:b/>
          <w:bCs/>
          <w:i/>
          <w:iCs/>
          <w:color w:val="FF49D5"/>
        </w:rPr>
        <w:t xml:space="preserve">Wagonmound #2 </w:t>
      </w:r>
      <w:r>
        <w:rPr>
          <w:rStyle w:val="PageNumber"/>
          <w:b/>
          <w:bCs/>
          <w:color w:val="FF49D5"/>
        </w:rPr>
        <w:t xml:space="preserve">(1967) PC – </w:t>
      </w:r>
      <w:r>
        <w:rPr>
          <w:rStyle w:val="PageNumber"/>
          <w:b/>
          <w:bCs/>
        </w:rPr>
        <w:t>burden and infinitesimal real risks</w:t>
      </w:r>
    </w:p>
    <w:p w14:paraId="2F5C2F7A" w14:textId="77777777" w:rsidR="009D5325" w:rsidRDefault="00E617BB">
      <w:pPr>
        <w:pStyle w:val="Body"/>
        <w:numPr>
          <w:ilvl w:val="0"/>
          <w:numId w:val="198"/>
        </w:numPr>
      </w:pPr>
      <w:r>
        <w:rPr>
          <w:rStyle w:val="PageNumber"/>
          <w:rFonts w:eastAsia="Arial Unicode MS" w:cs="Arial Unicode MS"/>
          <w:b/>
          <w:bCs/>
        </w:rPr>
        <w:t>Facts:</w:t>
      </w:r>
      <w:r>
        <w:rPr>
          <w:rFonts w:eastAsia="Arial Unicode MS" w:cs="Arial Unicode MS"/>
        </w:rPr>
        <w:t xml:space="preserve"> Boat getting oil in harbour, leaks. Someone mentions, they say ok. Spark from welding, log catches fire, Sydney harbour up in flames. They were filling u</w:t>
      </w:r>
      <w:r>
        <w:rPr>
          <w:rFonts w:eastAsia="Arial Unicode MS" w:cs="Arial Unicode MS"/>
        </w:rPr>
        <w:t>p their ship with oil that should only burn at 500 degree Celsius but the oil ignited and dock caught on fire. In Wagonmound #1 both sides argued that he fire was unforeseeable but here the plaintiff did not have a  tactile reason to argue that the fire wa</w:t>
      </w:r>
      <w:r>
        <w:rPr>
          <w:rFonts w:eastAsia="Arial Unicode MS" w:cs="Arial Unicode MS"/>
        </w:rPr>
        <w:t>s unforeseeable. TJ said that this very very rarely ever happen because the oil had to be 800 degree Fahrenheit and the temperature of the harbour was usually 72 Fahrenheit. Someone was welding, a t-shirt got lit on fire, the t-shirt lit the log on fire wh</w:t>
      </w:r>
      <w:r>
        <w:rPr>
          <w:rFonts w:eastAsia="Arial Unicode MS" w:cs="Arial Unicode MS"/>
        </w:rPr>
        <w:t xml:space="preserve">ich then caused the whole Sydney Harbour to burn down. But this had happened before about 30 years earlier in San Diego Harbour. Negligent via </w:t>
      </w:r>
      <w:r>
        <w:rPr>
          <w:rStyle w:val="PageNumber"/>
          <w:rFonts w:eastAsia="Arial Unicode MS" w:cs="Arial Unicode MS"/>
          <w:i/>
          <w:iCs/>
        </w:rPr>
        <w:t>Bolton v Stone</w:t>
      </w:r>
      <w:r>
        <w:rPr>
          <w:rFonts w:eastAsia="Arial Unicode MS" w:cs="Arial Unicode MS"/>
        </w:rPr>
        <w:t xml:space="preserve">? </w:t>
      </w:r>
    </w:p>
    <w:p w14:paraId="7E961F47" w14:textId="77777777" w:rsidR="009D5325" w:rsidRDefault="00E617BB">
      <w:pPr>
        <w:pStyle w:val="Body"/>
        <w:numPr>
          <w:ilvl w:val="3"/>
          <w:numId w:val="200"/>
        </w:numPr>
      </w:pPr>
      <w:r>
        <w:rPr>
          <w:rFonts w:eastAsia="Arial Unicode MS" w:cs="Arial Unicode MS"/>
        </w:rPr>
        <w:t xml:space="preserve">Likely? Rare, but still foreseeable (very rare, but happened once before) </w:t>
      </w:r>
    </w:p>
    <w:p w14:paraId="603ADD54" w14:textId="77777777" w:rsidR="009D5325" w:rsidRDefault="00E617BB">
      <w:pPr>
        <w:pStyle w:val="Body"/>
        <w:numPr>
          <w:ilvl w:val="3"/>
          <w:numId w:val="200"/>
        </w:numPr>
      </w:pPr>
      <w:r>
        <w:rPr>
          <w:rFonts w:eastAsia="Arial Unicode MS" w:cs="Arial Unicode MS"/>
        </w:rPr>
        <w:t>Serious injury? Could</w:t>
      </w:r>
      <w:r>
        <w:rPr>
          <w:rFonts w:eastAsia="Arial Unicode MS" w:cs="Arial Unicode MS"/>
        </w:rPr>
        <w:t xml:space="preserve"> be bad  </w:t>
      </w:r>
    </w:p>
    <w:p w14:paraId="4D49C724" w14:textId="77777777" w:rsidR="009D5325" w:rsidRDefault="00E617BB">
      <w:pPr>
        <w:pStyle w:val="Body"/>
        <w:numPr>
          <w:ilvl w:val="2"/>
          <w:numId w:val="198"/>
        </w:numPr>
      </w:pPr>
      <w:r>
        <w:rPr>
          <w:rFonts w:eastAsia="Arial Unicode MS" w:cs="Arial Unicode MS"/>
        </w:rPr>
        <w:t xml:space="preserve">Infinitesimal real risk = not breach of standard of care </w:t>
      </w:r>
    </w:p>
    <w:p w14:paraId="226991F0" w14:textId="77777777" w:rsidR="009D5325" w:rsidRDefault="00E617BB">
      <w:pPr>
        <w:pStyle w:val="Body"/>
        <w:numPr>
          <w:ilvl w:val="0"/>
          <w:numId w:val="202"/>
        </w:numPr>
      </w:pPr>
      <w:r>
        <w:rPr>
          <w:rStyle w:val="PageNumber"/>
          <w:rFonts w:eastAsia="Arial Unicode MS" w:cs="Arial Unicode MS"/>
          <w:b/>
          <w:bCs/>
        </w:rPr>
        <w:t>Ratio/Adds:</w:t>
      </w:r>
      <w:r>
        <w:rPr>
          <w:rFonts w:eastAsia="Arial Unicode MS" w:cs="Arial Unicode MS"/>
        </w:rPr>
        <w:t xml:space="preserve"> infinitesimal real risk </w:t>
      </w:r>
      <w:r>
        <w:rPr>
          <w:rFonts w:eastAsia="Arial Unicode MS" w:cs="Arial Unicode MS"/>
        </w:rPr>
        <w:t xml:space="preserve">– </w:t>
      </w:r>
      <w:r>
        <w:rPr>
          <w:rFonts w:eastAsia="Arial Unicode MS" w:cs="Arial Unicode MS"/>
        </w:rPr>
        <w:t xml:space="preserve">may be negligent if could get rid of risk if precautions available at little/no expense. When an infinitesimal real risk could have been </w:t>
      </w:r>
      <w:r>
        <w:rPr>
          <w:rFonts w:eastAsia="Arial Unicode MS" w:cs="Arial Unicode MS"/>
        </w:rPr>
        <w:t xml:space="preserve">avoided without difficult, disadvantage, or expense, a defendant may be held liable. (weigh the risk against the difficult of eliminating it) </w:t>
      </w:r>
    </w:p>
    <w:p w14:paraId="47106034" w14:textId="77777777" w:rsidR="009D5325" w:rsidRDefault="00E617BB">
      <w:pPr>
        <w:pStyle w:val="Body"/>
        <w:numPr>
          <w:ilvl w:val="1"/>
          <w:numId w:val="202"/>
        </w:numPr>
      </w:pPr>
      <w:r>
        <w:rPr>
          <w:rFonts w:eastAsia="Arial Unicode MS" w:cs="Arial Unicode MS"/>
        </w:rPr>
        <w:t xml:space="preserve">RP would not disregard infinitesimal real risk if risk could be avoided without difficulty/disadvantage </w:t>
      </w:r>
    </w:p>
    <w:p w14:paraId="5A4797AF" w14:textId="77777777" w:rsidR="009D5325" w:rsidRDefault="00E617BB">
      <w:pPr>
        <w:pStyle w:val="Body"/>
        <w:numPr>
          <w:ilvl w:val="1"/>
          <w:numId w:val="202"/>
        </w:numPr>
      </w:pPr>
      <w:r>
        <w:rPr>
          <w:rFonts w:eastAsia="Arial Unicode MS" w:cs="Arial Unicode MS"/>
        </w:rPr>
        <w:t>said tha</w:t>
      </w:r>
      <w:r>
        <w:rPr>
          <w:rFonts w:eastAsia="Arial Unicode MS" w:cs="Arial Unicode MS"/>
        </w:rPr>
        <w:t xml:space="preserve">t where the precautions are low that a reasonable person would not even impost an infinitesimal real risk that he could get rid of at little expense or difficulty </w:t>
      </w:r>
    </w:p>
    <w:p w14:paraId="07930AE4" w14:textId="77777777" w:rsidR="009D5325" w:rsidRDefault="00E617BB">
      <w:pPr>
        <w:pStyle w:val="Body"/>
        <w:numPr>
          <w:ilvl w:val="0"/>
          <w:numId w:val="202"/>
        </w:numPr>
      </w:pPr>
      <w:r>
        <w:rPr>
          <w:rFonts w:eastAsia="Arial Unicode MS" w:cs="Arial Unicode MS"/>
        </w:rPr>
        <w:t>Infinitesimal risk:</w:t>
      </w:r>
    </w:p>
    <w:p w14:paraId="2F15790A" w14:textId="77777777" w:rsidR="009D5325" w:rsidRDefault="00E617BB">
      <w:pPr>
        <w:pStyle w:val="Body"/>
        <w:numPr>
          <w:ilvl w:val="0"/>
          <w:numId w:val="204"/>
        </w:numPr>
      </w:pPr>
      <w:r>
        <w:rPr>
          <w:rFonts w:eastAsia="Arial Unicode MS" w:cs="Arial Unicode MS"/>
        </w:rPr>
        <w:t xml:space="preserve">burden high = not negligent </w:t>
      </w:r>
    </w:p>
    <w:p w14:paraId="65D12E8D" w14:textId="77777777" w:rsidR="009D5325" w:rsidRDefault="00E617BB">
      <w:pPr>
        <w:pStyle w:val="Body"/>
        <w:numPr>
          <w:ilvl w:val="0"/>
          <w:numId w:val="204"/>
        </w:numPr>
      </w:pPr>
      <w:r>
        <w:rPr>
          <w:rFonts w:eastAsia="Arial Unicode MS" w:cs="Arial Unicode MS"/>
        </w:rPr>
        <w:t xml:space="preserve">burden low = negligent  </w:t>
      </w:r>
    </w:p>
    <w:p w14:paraId="24F3C0B9" w14:textId="77777777" w:rsidR="009D5325" w:rsidRDefault="00E617BB">
      <w:pPr>
        <w:pStyle w:val="Body"/>
        <w:numPr>
          <w:ilvl w:val="0"/>
          <w:numId w:val="202"/>
        </w:numPr>
        <w:rPr>
          <w:rStyle w:val="PageNumber"/>
        </w:rPr>
      </w:pPr>
      <w:r>
        <w:rPr>
          <w:rStyle w:val="PageNumber"/>
          <w:rFonts w:eastAsia="Arial Unicode MS" w:cs="Arial Unicode MS"/>
          <w:b/>
          <w:bCs/>
        </w:rPr>
        <w:t>Held:</w:t>
      </w:r>
      <w:r>
        <w:rPr>
          <w:rFonts w:eastAsia="Arial Unicode MS" w:cs="Arial Unicode MS"/>
        </w:rPr>
        <w:t xml:space="preserve"> </w:t>
      </w:r>
      <w:r>
        <w:rPr>
          <w:rStyle w:val="PageNumber"/>
          <w:rFonts w:eastAsia="Arial Unicode MS" w:cs="Arial Unicode MS"/>
        </w:rPr>
        <w:t xml:space="preserve">liable </w:t>
      </w:r>
      <w:r>
        <w:rPr>
          <w:rStyle w:val="PageNumber"/>
          <w:rFonts w:eastAsia="Arial Unicode MS" w:cs="Arial Unicode MS"/>
        </w:rPr>
        <w:t>because the costs of precautions were extremely small!</w:t>
      </w:r>
    </w:p>
    <w:p w14:paraId="36354975" w14:textId="77777777" w:rsidR="009D5325" w:rsidRDefault="00E617BB">
      <w:pPr>
        <w:pStyle w:val="Body"/>
        <w:numPr>
          <w:ilvl w:val="0"/>
          <w:numId w:val="202"/>
        </w:numPr>
        <w:rPr>
          <w:rStyle w:val="PageNumber"/>
        </w:rPr>
      </w:pPr>
      <w:r>
        <w:rPr>
          <w:rStyle w:val="PageNumber"/>
          <w:rFonts w:eastAsia="Arial Unicode MS" w:cs="Arial Unicode MS"/>
          <w:b/>
          <w:bCs/>
        </w:rPr>
        <w:t xml:space="preserve">Reasons: </w:t>
      </w:r>
      <w:r>
        <w:rPr>
          <w:rStyle w:val="PageNumber"/>
          <w:rFonts w:eastAsia="Arial Unicode MS" w:cs="Arial Unicode MS"/>
        </w:rPr>
        <w:t>It was rare that the oil would catch fire. However, it happened once in the past, so it was foreseeable.  It was also foreseeable that if the oil caught fire, the damage could be serious. This</w:t>
      </w:r>
      <w:r>
        <w:rPr>
          <w:rStyle w:val="PageNumber"/>
          <w:rFonts w:eastAsia="Arial Unicode MS" w:cs="Arial Unicode MS"/>
        </w:rPr>
        <w:t xml:space="preserve"> was an infinitesimal real risk. There is liability because the risk could have been avoided without difficult and without incurring serious damage or expense. Cost of avoidance was relevant because it allowed the court to hold D liable (low cost, so D sho</w:t>
      </w:r>
      <w:r>
        <w:rPr>
          <w:rStyle w:val="PageNumber"/>
          <w:rFonts w:eastAsia="Arial Unicode MS" w:cs="Arial Unicode MS"/>
        </w:rPr>
        <w:t>uld have paid to avoid the injury).</w:t>
      </w:r>
    </w:p>
    <w:p w14:paraId="354FD596" w14:textId="77777777" w:rsidR="009D5325" w:rsidRDefault="00E617BB">
      <w:pPr>
        <w:pStyle w:val="Body"/>
        <w:numPr>
          <w:ilvl w:val="0"/>
          <w:numId w:val="202"/>
        </w:numPr>
      </w:pPr>
      <w:r>
        <w:rPr>
          <w:rStyle w:val="PageNumber"/>
          <w:b/>
          <w:bCs/>
        </w:rPr>
        <w:t>BLL</w:t>
      </w:r>
      <w:bookmarkStart w:id="65" w:name="_RefHeading__3746_1697126827"/>
      <w:r>
        <w:rPr>
          <w:rStyle w:val="PageNumber"/>
          <w:b/>
          <w:bCs/>
        </w:rPr>
        <w:t>:</w:t>
      </w:r>
      <w:r>
        <w:t xml:space="preserve"> Burden of precautions balanced against Probability and Likelihood but ONLY IN CASES OF SMALL/INFINITESIMAL REAL RISK—don’t need to balance the burden of precautions in cases of real substantial risk</w:t>
      </w:r>
      <w:bookmarkEnd w:id="65"/>
    </w:p>
    <w:p w14:paraId="52C1AB4A" w14:textId="77777777" w:rsidR="009D5325" w:rsidRDefault="00E617BB">
      <w:pPr>
        <w:pStyle w:val="Heading2"/>
      </w:pPr>
      <w:bookmarkStart w:id="66" w:name="_Toc60"/>
      <w:r>
        <w:rPr>
          <w:rFonts w:eastAsia="Arial Unicode MS" w:cs="Arial Unicode MS"/>
        </w:rPr>
        <w:t>Difference Betwe</w:t>
      </w:r>
      <w:r>
        <w:rPr>
          <w:rFonts w:eastAsia="Arial Unicode MS" w:cs="Arial Unicode MS"/>
        </w:rPr>
        <w:t xml:space="preserve">en Learned Hand and CL Position </w:t>
      </w:r>
      <w:bookmarkEnd w:id="66"/>
    </w:p>
    <w:p w14:paraId="6AD520E1" w14:textId="77777777" w:rsidR="009D5325" w:rsidRDefault="00E617BB">
      <w:pPr>
        <w:pStyle w:val="Body"/>
        <w:numPr>
          <w:ilvl w:val="0"/>
          <w:numId w:val="111"/>
        </w:numPr>
        <w:rPr>
          <w:rStyle w:val="PageNumber"/>
        </w:rPr>
      </w:pPr>
      <w:r>
        <w:rPr>
          <w:rStyle w:val="PageNumber"/>
          <w:rFonts w:eastAsia="Arial Unicode MS" w:cs="Arial Unicode MS"/>
        </w:rPr>
        <w:t>when substantial real risk of injury judges usually say costs of precautions is irrelevant but where there is an Infinitesimal risk then the costs of precautions are relevant. Costs of precautions usually make you liable ra</w:t>
      </w:r>
      <w:r>
        <w:rPr>
          <w:rStyle w:val="PageNumber"/>
          <w:rFonts w:eastAsia="Arial Unicode MS" w:cs="Arial Unicode MS"/>
        </w:rPr>
        <w:t xml:space="preserve">ther than take away liability. </w:t>
      </w:r>
    </w:p>
    <w:p w14:paraId="0D5B4044" w14:textId="77777777" w:rsidR="009D5325" w:rsidRDefault="00E617BB">
      <w:pPr>
        <w:pStyle w:val="Heading2"/>
      </w:pPr>
      <w:bookmarkStart w:id="67" w:name="_Toc61"/>
      <w:r>
        <w:rPr>
          <w:rFonts w:eastAsia="Arial Unicode MS" w:cs="Arial Unicode MS"/>
        </w:rPr>
        <w:t xml:space="preserve">Discussion of </w:t>
      </w:r>
      <w:r>
        <w:rPr>
          <w:rStyle w:val="PageNumber"/>
          <w:rFonts w:eastAsia="Arial Unicode MS" w:cs="Arial Unicode MS"/>
          <w:i/>
          <w:iCs/>
        </w:rPr>
        <w:t xml:space="preserve">Bolton v Stone </w:t>
      </w:r>
      <w:r>
        <w:rPr>
          <w:rFonts w:eastAsia="Arial Unicode MS" w:cs="Arial Unicode MS"/>
        </w:rPr>
        <w:t xml:space="preserve">by Lord Reid </w:t>
      </w:r>
      <w:bookmarkEnd w:id="67"/>
    </w:p>
    <w:p w14:paraId="00BD332B" w14:textId="77777777" w:rsidR="009D5325" w:rsidRDefault="00E617BB">
      <w:pPr>
        <w:pStyle w:val="Body"/>
        <w:numPr>
          <w:ilvl w:val="1"/>
          <w:numId w:val="193"/>
        </w:numPr>
      </w:pPr>
      <w:r>
        <w:rPr>
          <w:rFonts w:eastAsia="Arial Unicode MS" w:cs="Arial Unicode MS"/>
        </w:rPr>
        <w:t xml:space="preserve">In </w:t>
      </w:r>
      <w:r>
        <w:rPr>
          <w:rStyle w:val="PageNumber"/>
          <w:rFonts w:eastAsia="Arial Unicode MS" w:cs="Arial Unicode MS"/>
          <w:i/>
          <w:iCs/>
        </w:rPr>
        <w:t>Bolton v Stone</w:t>
      </w:r>
      <w:r>
        <w:rPr>
          <w:rFonts w:eastAsia="Arial Unicode MS" w:cs="Arial Unicode MS"/>
        </w:rPr>
        <w:t>, the HL held that the risk was so small that in the circumstances a reasonable man would have been justified in disregarding it and taking no steps to eliminate it</w:t>
      </w:r>
      <w:r>
        <w:rPr>
          <w:rFonts w:eastAsia="Arial Unicode MS" w:cs="Arial Unicode MS"/>
        </w:rPr>
        <w:t>. It does follow that no matter the circumstances it is justifiable to neglect a risk of small magnitude; there must be a valid reason for doing so</w:t>
      </w:r>
    </w:p>
    <w:p w14:paraId="7560B084" w14:textId="77777777" w:rsidR="009D5325" w:rsidRDefault="00E617BB">
      <w:pPr>
        <w:pStyle w:val="Body"/>
        <w:numPr>
          <w:ilvl w:val="2"/>
          <w:numId w:val="193"/>
        </w:numPr>
      </w:pPr>
      <w:r>
        <w:rPr>
          <w:rFonts w:eastAsia="Arial Unicode MS" w:cs="Arial Unicode MS"/>
        </w:rPr>
        <w:t>weigh the risk against the difficulty of eliminating it</w:t>
      </w:r>
    </w:p>
    <w:p w14:paraId="1960A521" w14:textId="77777777" w:rsidR="009D5325" w:rsidRDefault="00E617BB">
      <w:pPr>
        <w:pStyle w:val="Body"/>
        <w:numPr>
          <w:ilvl w:val="1"/>
          <w:numId w:val="193"/>
        </w:numPr>
      </w:pPr>
      <w:r>
        <w:rPr>
          <w:rFonts w:eastAsia="Arial Unicode MS" w:cs="Arial Unicode MS"/>
        </w:rPr>
        <w:t>Bolton v Stone did not alter the general principle (</w:t>
      </w:r>
      <w:r>
        <w:rPr>
          <w:rFonts w:eastAsia="Arial Unicode MS" w:cs="Arial Unicode MS"/>
        </w:rPr>
        <w:t>a person is negligence if he does not take steps to eliminate a real risk); it recognizes that it is justifiable not to take steps to eliminate a small real risk if the circumstances are such that a reasonable man, careful of the safety of his neighbour, w</w:t>
      </w:r>
      <w:r>
        <w:rPr>
          <w:rFonts w:eastAsia="Arial Unicode MS" w:cs="Arial Unicode MS"/>
        </w:rPr>
        <w:t>ould think it right to neglect it</w:t>
      </w:r>
    </w:p>
    <w:p w14:paraId="2BAB94AB" w14:textId="77777777" w:rsidR="009D5325" w:rsidRDefault="00E617BB">
      <w:pPr>
        <w:pStyle w:val="Heading3"/>
        <w:rPr>
          <w:rStyle w:val="PageNumber"/>
          <w:sz w:val="20"/>
          <w:szCs w:val="20"/>
        </w:rPr>
      </w:pPr>
      <w:bookmarkStart w:id="68" w:name="_Toc62"/>
      <w:r>
        <w:rPr>
          <w:rStyle w:val="PageNumber"/>
          <w:color w:val="FF49D5"/>
          <w:sz w:val="20"/>
          <w:szCs w:val="20"/>
        </w:rPr>
        <w:t xml:space="preserve">Vaughn v Halifax Bridge Commission (1961) NSCA– </w:t>
      </w:r>
      <w:r>
        <w:rPr>
          <w:rStyle w:val="PageNumber"/>
          <w:color w:val="000000"/>
          <w:sz w:val="20"/>
          <w:szCs w:val="20"/>
        </w:rPr>
        <w:t>burden and infinitesimal real risk</w:t>
      </w:r>
      <w:bookmarkEnd w:id="68"/>
    </w:p>
    <w:p w14:paraId="70732801" w14:textId="77777777" w:rsidR="009D5325" w:rsidRDefault="00E617BB">
      <w:pPr>
        <w:pStyle w:val="Body"/>
        <w:numPr>
          <w:ilvl w:val="0"/>
          <w:numId w:val="206"/>
        </w:numPr>
      </w:pPr>
      <w:r>
        <w:rPr>
          <w:rStyle w:val="PageNumber"/>
          <w:rFonts w:eastAsia="Arial Unicode MS" w:cs="Arial Unicode MS"/>
          <w:b/>
          <w:bCs/>
        </w:rPr>
        <w:t>Facts:</w:t>
      </w:r>
      <w:r>
        <w:rPr>
          <w:rFonts w:eastAsia="Arial Unicode MS" w:cs="Arial Unicode MS"/>
        </w:rPr>
        <w:t xml:space="preserve"> Painting bridge and wind blows paint onto cars parked nearby. Plaintiff had to get his car repainted. Halifax Bridge Commission said</w:t>
      </w:r>
      <w:r>
        <w:rPr>
          <w:rFonts w:eastAsia="Arial Unicode MS" w:cs="Arial Unicode MS"/>
        </w:rPr>
        <w:t xml:space="preserve"> they were not negligent because they did everything a reasonable bridge owner would do by putting tarps.</w:t>
      </w:r>
    </w:p>
    <w:p w14:paraId="0CD29DEF" w14:textId="77777777" w:rsidR="009D5325" w:rsidRDefault="00E617BB">
      <w:pPr>
        <w:pStyle w:val="Body"/>
        <w:numPr>
          <w:ilvl w:val="0"/>
          <w:numId w:val="206"/>
        </w:numPr>
      </w:pPr>
      <w:r>
        <w:rPr>
          <w:rStyle w:val="PageNumber"/>
          <w:rFonts w:eastAsia="Arial Unicode MS" w:cs="Arial Unicode MS"/>
          <w:b/>
          <w:bCs/>
        </w:rPr>
        <w:t xml:space="preserve">Issue: </w:t>
      </w:r>
      <w:r>
        <w:rPr>
          <w:rFonts w:eastAsia="Arial Unicode MS" w:cs="Arial Unicode MS"/>
        </w:rPr>
        <w:t>Were they liable?</w:t>
      </w:r>
    </w:p>
    <w:p w14:paraId="07019F23" w14:textId="77777777" w:rsidR="009D5325" w:rsidRDefault="00E617BB">
      <w:pPr>
        <w:pStyle w:val="Body"/>
        <w:numPr>
          <w:ilvl w:val="0"/>
          <w:numId w:val="206"/>
        </w:numPr>
      </w:pPr>
      <w:r>
        <w:rPr>
          <w:rStyle w:val="PageNumber"/>
          <w:rFonts w:eastAsia="Arial Unicode MS" w:cs="Arial Unicode MS"/>
          <w:b/>
          <w:bCs/>
        </w:rPr>
        <w:t xml:space="preserve">Held: </w:t>
      </w:r>
      <w:r>
        <w:rPr>
          <w:rFonts w:eastAsia="Arial Unicode MS" w:cs="Arial Unicode MS"/>
        </w:rPr>
        <w:t>City liable</w:t>
      </w:r>
    </w:p>
    <w:p w14:paraId="6442B5DD" w14:textId="77777777" w:rsidR="009D5325" w:rsidRDefault="00E617BB">
      <w:pPr>
        <w:pStyle w:val="Body"/>
        <w:numPr>
          <w:ilvl w:val="0"/>
          <w:numId w:val="206"/>
        </w:numPr>
      </w:pPr>
      <w:r>
        <w:rPr>
          <w:rFonts w:eastAsia="Arial Unicode MS" w:cs="Arial Unicode MS"/>
        </w:rPr>
        <w:t xml:space="preserve">Foreseeable that paint may spray. Likely </w:t>
      </w:r>
      <w:r>
        <w:rPr>
          <w:rFonts w:eastAsia="Arial Unicode MS" w:cs="Arial Unicode MS"/>
        </w:rPr>
        <w:t xml:space="preserve">– </w:t>
      </w:r>
      <w:r>
        <w:rPr>
          <w:rFonts w:eastAsia="Arial Unicode MS" w:cs="Arial Unicode MS"/>
        </w:rPr>
        <w:t xml:space="preserve">maybe high. Injury </w:t>
      </w:r>
      <w:r>
        <w:rPr>
          <w:rFonts w:eastAsia="Arial Unicode MS" w:cs="Arial Unicode MS"/>
        </w:rPr>
        <w:t xml:space="preserve">– </w:t>
      </w:r>
      <w:r>
        <w:rPr>
          <w:rFonts w:eastAsia="Arial Unicode MS" w:cs="Arial Unicode MS"/>
        </w:rPr>
        <w:t>mundane injuries ==&gt;  Infinitesimal real ri</w:t>
      </w:r>
      <w:r>
        <w:rPr>
          <w:rFonts w:eastAsia="Arial Unicode MS" w:cs="Arial Unicode MS"/>
        </w:rPr>
        <w:t>sk</w:t>
      </w:r>
    </w:p>
    <w:p w14:paraId="6E47C94E" w14:textId="77777777" w:rsidR="009D5325" w:rsidRDefault="00E617BB">
      <w:pPr>
        <w:pStyle w:val="Body"/>
        <w:numPr>
          <w:ilvl w:val="0"/>
          <w:numId w:val="206"/>
        </w:numPr>
      </w:pPr>
      <w:r>
        <w:rPr>
          <w:rFonts w:eastAsia="Arial Unicode MS" w:cs="Arial Unicode MS"/>
        </w:rPr>
        <w:t xml:space="preserve">Precautions? Could have put up sign = no disadvantage/cost (B low) = negligent </w:t>
      </w:r>
    </w:p>
    <w:p w14:paraId="5302B65D" w14:textId="77777777" w:rsidR="009D5325" w:rsidRDefault="00E617BB">
      <w:pPr>
        <w:pStyle w:val="Body"/>
        <w:numPr>
          <w:ilvl w:val="0"/>
          <w:numId w:val="206"/>
        </w:numPr>
      </w:pPr>
      <w:r>
        <w:rPr>
          <w:rStyle w:val="PageNumber"/>
          <w:rFonts w:eastAsia="Arial Unicode MS" w:cs="Arial Unicode MS"/>
          <w:b/>
          <w:bCs/>
        </w:rPr>
        <w:t>Ratio:</w:t>
      </w:r>
      <w:r>
        <w:rPr>
          <w:rFonts w:eastAsia="Arial Unicode MS" w:cs="Arial Unicode MS"/>
        </w:rPr>
        <w:t xml:space="preserve"> The duty of the defendant was to take all reasonable measures to prevent or to minimize injury to the plaintiff. From a reasonable person perspective, that duty was n</w:t>
      </w:r>
      <w:r>
        <w:rPr>
          <w:rFonts w:eastAsia="Arial Unicode MS" w:cs="Arial Unicode MS"/>
        </w:rPr>
        <w:t>ot followed; there were cheap and effective means of minimizing damage. Plaintiff must prove there was a reasonably practical precaution that was not adopted.</w:t>
      </w:r>
    </w:p>
    <w:p w14:paraId="2A1ADF89" w14:textId="77777777" w:rsidR="009D5325" w:rsidRDefault="00E617BB">
      <w:pPr>
        <w:pStyle w:val="Body"/>
        <w:numPr>
          <w:ilvl w:val="0"/>
          <w:numId w:val="206"/>
        </w:numPr>
      </w:pPr>
      <w:r>
        <w:rPr>
          <w:rFonts w:eastAsia="Arial Unicode MS" w:cs="Arial Unicode MS"/>
        </w:rPr>
        <w:t>Reasons: Could have painted on a different day or put up warning up in the parking lot. Even thou</w:t>
      </w:r>
      <w:r>
        <w:rPr>
          <w:rFonts w:eastAsia="Arial Unicode MS" w:cs="Arial Unicode MS"/>
        </w:rPr>
        <w:t>gh there was a small real risk it wasn</w:t>
      </w:r>
      <w:r>
        <w:rPr>
          <w:rFonts w:eastAsia="Arial Unicode MS" w:cs="Arial Unicode MS"/>
        </w:rPr>
        <w:t>’</w:t>
      </w:r>
      <w:r>
        <w:rPr>
          <w:rFonts w:eastAsia="Arial Unicode MS" w:cs="Arial Unicode MS"/>
        </w:rPr>
        <w:t xml:space="preserve">t hard to mitigate and should have been done. </w:t>
      </w:r>
    </w:p>
    <w:p w14:paraId="63FE44C3" w14:textId="77777777" w:rsidR="009D5325" w:rsidRDefault="00E617BB">
      <w:pPr>
        <w:pStyle w:val="Heading3"/>
        <w:rPr>
          <w:rStyle w:val="PageNumber"/>
          <w:sz w:val="20"/>
          <w:szCs w:val="20"/>
        </w:rPr>
      </w:pPr>
      <w:bookmarkStart w:id="69" w:name="_Toc63"/>
      <w:r>
        <w:rPr>
          <w:rStyle w:val="PageNumber"/>
          <w:color w:val="FF49D5"/>
          <w:sz w:val="20"/>
          <w:szCs w:val="20"/>
        </w:rPr>
        <w:t xml:space="preserve">Law Estate v Simice (1995) BCCA – </w:t>
      </w:r>
      <w:r>
        <w:rPr>
          <w:rStyle w:val="PageNumber"/>
          <w:color w:val="000000"/>
          <w:sz w:val="20"/>
          <w:szCs w:val="20"/>
        </w:rPr>
        <w:t>burden and substantial real risk</w:t>
      </w:r>
      <w:bookmarkEnd w:id="69"/>
    </w:p>
    <w:p w14:paraId="2CA0DD4F" w14:textId="77777777" w:rsidR="009D5325" w:rsidRDefault="00E617BB">
      <w:pPr>
        <w:pStyle w:val="Body"/>
        <w:numPr>
          <w:ilvl w:val="0"/>
          <w:numId w:val="208"/>
        </w:numPr>
      </w:pPr>
      <w:r>
        <w:rPr>
          <w:rStyle w:val="PageNumber"/>
          <w:rFonts w:eastAsia="Arial Unicode MS" w:cs="Arial Unicode MS"/>
          <w:b/>
          <w:bCs/>
        </w:rPr>
        <w:t>Facts:</w:t>
      </w:r>
      <w:r>
        <w:rPr>
          <w:rFonts w:eastAsia="Arial Unicode MS" w:cs="Arial Unicode MS"/>
        </w:rPr>
        <w:t xml:space="preserve"> Guy goes to hospital and is having serious headaches and pains. Doctor thinks it is either a </w:t>
      </w:r>
      <w:r>
        <w:rPr>
          <w:rFonts w:eastAsia="Arial Unicode MS" w:cs="Arial Unicode MS"/>
        </w:rPr>
        <w:t>migraine or he is having  brain aneurism but he is told by the Head of Surgery that they are doing too many MRIs and so they should only send people to get MRI</w:t>
      </w:r>
      <w:r>
        <w:rPr>
          <w:rFonts w:eastAsia="Arial Unicode MS" w:cs="Arial Unicode MS"/>
        </w:rPr>
        <w:t>’</w:t>
      </w:r>
      <w:r>
        <w:rPr>
          <w:rFonts w:eastAsia="Arial Unicode MS" w:cs="Arial Unicode MS"/>
        </w:rPr>
        <w:t>s if they are sure. Doctor wants to give CT scan. Chief Med says no, wait: lineup and too expens</w:t>
      </w:r>
      <w:r>
        <w:rPr>
          <w:rFonts w:eastAsia="Arial Unicode MS" w:cs="Arial Unicode MS"/>
        </w:rPr>
        <w:t xml:space="preserve">ive. Guys dies because it was a brain aneurism. Negligent? </w:t>
      </w:r>
    </w:p>
    <w:p w14:paraId="3256EBD4" w14:textId="77777777" w:rsidR="009D5325" w:rsidRDefault="00E617BB">
      <w:pPr>
        <w:pStyle w:val="Body"/>
        <w:numPr>
          <w:ilvl w:val="0"/>
          <w:numId w:val="208"/>
        </w:numPr>
      </w:pPr>
      <w:r>
        <w:rPr>
          <w:rFonts w:eastAsia="Arial Unicode MS" w:cs="Arial Unicode MS"/>
        </w:rPr>
        <w:t xml:space="preserve">Unforeseeable? No </w:t>
      </w:r>
      <w:r>
        <w:rPr>
          <w:rFonts w:eastAsia="Arial Unicode MS" w:cs="Arial Unicode MS"/>
        </w:rPr>
        <w:t xml:space="preserve">– </w:t>
      </w:r>
      <w:r>
        <w:rPr>
          <w:rFonts w:eastAsia="Arial Unicode MS" w:cs="Arial Unicode MS"/>
        </w:rPr>
        <w:t>had pain, could die</w:t>
      </w:r>
    </w:p>
    <w:p w14:paraId="4BA1EC79" w14:textId="77777777" w:rsidR="009D5325" w:rsidRDefault="00E617BB">
      <w:pPr>
        <w:pStyle w:val="Body"/>
        <w:numPr>
          <w:ilvl w:val="0"/>
          <w:numId w:val="208"/>
        </w:numPr>
      </w:pPr>
      <w:r>
        <w:rPr>
          <w:rFonts w:eastAsia="Arial Unicode MS" w:cs="Arial Unicode MS"/>
        </w:rPr>
        <w:t xml:space="preserve">Likely/Injury? </w:t>
      </w:r>
      <w:r>
        <w:rPr>
          <w:rFonts w:eastAsia="Arial Unicode MS" w:cs="Arial Unicode MS"/>
        </w:rPr>
        <w:t xml:space="preserve">– </w:t>
      </w:r>
      <w:r>
        <w:rPr>
          <w:rFonts w:eastAsia="Arial Unicode MS" w:cs="Arial Unicode MS"/>
        </w:rPr>
        <w:t xml:space="preserve">Judge ruled substantial real risk </w:t>
      </w:r>
    </w:p>
    <w:p w14:paraId="1DF9AA3D" w14:textId="77777777" w:rsidR="009D5325" w:rsidRDefault="00E617BB">
      <w:pPr>
        <w:pStyle w:val="Body"/>
        <w:numPr>
          <w:ilvl w:val="0"/>
          <w:numId w:val="208"/>
        </w:numPr>
      </w:pPr>
      <w:r>
        <w:rPr>
          <w:rStyle w:val="PageNumber"/>
          <w:rFonts w:eastAsia="Arial Unicode MS" w:cs="Arial Unicode MS"/>
          <w:b/>
          <w:bCs/>
        </w:rPr>
        <w:t>Ratio:</w:t>
      </w:r>
      <w:r>
        <w:rPr>
          <w:rFonts w:eastAsia="Arial Unicode MS" w:cs="Arial Unicode MS"/>
        </w:rPr>
        <w:t xml:space="preserve"> If substantial real risk, don</w:t>
      </w:r>
      <w:r>
        <w:rPr>
          <w:rFonts w:eastAsia="Arial Unicode MS" w:cs="Arial Unicode MS"/>
        </w:rPr>
        <w:t>’</w:t>
      </w:r>
      <w:r>
        <w:rPr>
          <w:rFonts w:eastAsia="Arial Unicode MS" w:cs="Arial Unicode MS"/>
        </w:rPr>
        <w:t xml:space="preserve">t care about cost of precautions (B) </w:t>
      </w:r>
      <w:r>
        <w:rPr>
          <w:rFonts w:eastAsia="Arial Unicode MS" w:cs="Arial Unicode MS"/>
        </w:rPr>
        <w:t xml:space="preserve">– </w:t>
      </w:r>
      <w:r>
        <w:rPr>
          <w:rFonts w:eastAsia="Arial Unicode MS" w:cs="Arial Unicode MS"/>
        </w:rPr>
        <w:t xml:space="preserve">will be held negligent. </w:t>
      </w:r>
    </w:p>
    <w:p w14:paraId="0E049631" w14:textId="77777777" w:rsidR="009D5325" w:rsidRDefault="00E617BB">
      <w:pPr>
        <w:pStyle w:val="Body"/>
        <w:numPr>
          <w:ilvl w:val="0"/>
          <w:numId w:val="208"/>
        </w:numPr>
      </w:pPr>
      <w:r>
        <w:rPr>
          <w:rFonts w:eastAsia="Arial Unicode MS" w:cs="Arial Unicode MS"/>
        </w:rPr>
        <w:t>whe</w:t>
      </w:r>
      <w:r>
        <w:rPr>
          <w:rFonts w:eastAsia="Arial Unicode MS" w:cs="Arial Unicode MS"/>
        </w:rPr>
        <w:t>re there is a serious risk, the cost of precautions are irrelevant</w:t>
      </w:r>
    </w:p>
    <w:p w14:paraId="610299D5" w14:textId="77777777" w:rsidR="009D5325" w:rsidRDefault="00E617BB">
      <w:pPr>
        <w:pStyle w:val="Heading3"/>
        <w:rPr>
          <w:rStyle w:val="PageNumber"/>
          <w:sz w:val="20"/>
          <w:szCs w:val="20"/>
        </w:rPr>
      </w:pPr>
      <w:bookmarkStart w:id="70" w:name="_Toc64"/>
      <w:r>
        <w:rPr>
          <w:rStyle w:val="PageNumber"/>
          <w:color w:val="FF49D5"/>
          <w:sz w:val="20"/>
          <w:szCs w:val="20"/>
        </w:rPr>
        <w:t xml:space="preserve">Latimer v AEC (1953) HL – </w:t>
      </w:r>
      <w:r>
        <w:rPr>
          <w:rStyle w:val="PageNumber"/>
          <w:color w:val="000000"/>
          <w:sz w:val="20"/>
          <w:szCs w:val="20"/>
        </w:rPr>
        <w:t>high cost of precaution + infinitesimal real risk = not negligent</w:t>
      </w:r>
      <w:bookmarkEnd w:id="70"/>
    </w:p>
    <w:p w14:paraId="3BD47DE2" w14:textId="77777777" w:rsidR="009D5325" w:rsidRDefault="00E617BB">
      <w:pPr>
        <w:pStyle w:val="Body"/>
        <w:numPr>
          <w:ilvl w:val="0"/>
          <w:numId w:val="210"/>
        </w:numPr>
      </w:pPr>
      <w:r>
        <w:rPr>
          <w:rStyle w:val="PageNumber"/>
          <w:rFonts w:eastAsia="Arial Unicode MS" w:cs="Arial Unicode MS"/>
          <w:b/>
          <w:bCs/>
        </w:rPr>
        <w:t>Facts:</w:t>
      </w:r>
      <w:r>
        <w:rPr>
          <w:rFonts w:eastAsia="Arial Unicode MS" w:cs="Arial Unicode MS"/>
        </w:rPr>
        <w:t xml:space="preserve"> Flood at factory, floor slippery and covered with sawdust. There was unexpected heavy rain</w:t>
      </w:r>
      <w:r>
        <w:rPr>
          <w:rFonts w:eastAsia="Arial Unicode MS" w:cs="Arial Unicode MS"/>
        </w:rPr>
        <w:t>fall that got water into the plant. Water made the plant slippery because it mixed with grease and oil on the floor. They spread sawdust until they ran out of it. Guy slips on uncovered part. Sues. He argues that this was negligent because they should of s</w:t>
      </w:r>
      <w:r>
        <w:rPr>
          <w:rFonts w:eastAsia="Arial Unicode MS" w:cs="Arial Unicode MS"/>
        </w:rPr>
        <w:t xml:space="preserve">hut the plant down as soon as they realized they did not have enough sawdust to cover everything. </w:t>
      </w:r>
    </w:p>
    <w:p w14:paraId="61EE2A74" w14:textId="77777777" w:rsidR="009D5325" w:rsidRDefault="00E617BB">
      <w:pPr>
        <w:pStyle w:val="Body"/>
        <w:numPr>
          <w:ilvl w:val="0"/>
          <w:numId w:val="210"/>
        </w:numPr>
      </w:pPr>
      <w:r>
        <w:rPr>
          <w:rStyle w:val="PageNumber"/>
          <w:rFonts w:eastAsia="Arial Unicode MS" w:cs="Arial Unicode MS"/>
          <w:b/>
          <w:bCs/>
        </w:rPr>
        <w:t>Issue:</w:t>
      </w:r>
      <w:r>
        <w:rPr>
          <w:rFonts w:eastAsia="Arial Unicode MS" w:cs="Arial Unicode MS"/>
        </w:rPr>
        <w:t xml:space="preserve"> Has it been proved that the floor was so slippery that, remedial steps not being possible, a reasonably prudent employer would have closed down the fa</w:t>
      </w:r>
      <w:r>
        <w:rPr>
          <w:rFonts w:eastAsia="Arial Unicode MS" w:cs="Arial Unicode MS"/>
        </w:rPr>
        <w:t>ctory?</w:t>
      </w:r>
    </w:p>
    <w:p w14:paraId="08DF9ECD" w14:textId="77777777" w:rsidR="009D5325" w:rsidRDefault="00E617BB">
      <w:pPr>
        <w:pStyle w:val="Body"/>
        <w:numPr>
          <w:ilvl w:val="0"/>
          <w:numId w:val="210"/>
        </w:numPr>
      </w:pPr>
      <w:r>
        <w:rPr>
          <w:rStyle w:val="PageNumber"/>
          <w:rFonts w:eastAsia="Arial Unicode MS" w:cs="Arial Unicode MS"/>
          <w:b/>
          <w:bCs/>
        </w:rPr>
        <w:t>Held:</w:t>
      </w:r>
      <w:r>
        <w:rPr>
          <w:rFonts w:eastAsia="Arial Unicode MS" w:cs="Arial Unicode MS"/>
        </w:rPr>
        <w:t xml:space="preserve"> Defendant not negligent. </w:t>
      </w:r>
    </w:p>
    <w:p w14:paraId="05DBDF37" w14:textId="77777777" w:rsidR="009D5325" w:rsidRDefault="00E617BB">
      <w:pPr>
        <w:pStyle w:val="Body"/>
        <w:numPr>
          <w:ilvl w:val="0"/>
          <w:numId w:val="210"/>
        </w:numPr>
      </w:pPr>
      <w:r>
        <w:rPr>
          <w:rStyle w:val="PageNumber"/>
          <w:rFonts w:eastAsia="Arial Unicode MS" w:cs="Arial Unicode MS"/>
          <w:b/>
          <w:bCs/>
        </w:rPr>
        <w:t>Ratio:</w:t>
      </w:r>
      <w:r>
        <w:rPr>
          <w:rFonts w:eastAsia="Arial Unicode MS" w:cs="Arial Unicode MS"/>
        </w:rPr>
        <w:t xml:space="preserve"> Example of infinitesimal risk where the burden of precaution/avoidance was high, therefore no negligence </w:t>
      </w:r>
    </w:p>
    <w:p w14:paraId="5F0EF20F" w14:textId="77777777" w:rsidR="009D5325" w:rsidRDefault="00E617BB">
      <w:pPr>
        <w:pStyle w:val="Body"/>
        <w:numPr>
          <w:ilvl w:val="0"/>
          <w:numId w:val="210"/>
        </w:numPr>
      </w:pPr>
      <w:r>
        <w:rPr>
          <w:rStyle w:val="PageNumber"/>
          <w:rFonts w:eastAsia="Arial Unicode MS" w:cs="Arial Unicode MS"/>
          <w:b/>
          <w:bCs/>
        </w:rPr>
        <w:t>Reasons:</w:t>
      </w:r>
      <w:r>
        <w:rPr>
          <w:rFonts w:eastAsia="Arial Unicode MS" w:cs="Arial Unicode MS"/>
        </w:rPr>
        <w:t xml:space="preserve"> No one other than the plaintiff slipped or experience difficulty, or voiced concern. The defend</w:t>
      </w:r>
      <w:r>
        <w:rPr>
          <w:rFonts w:eastAsia="Arial Unicode MS" w:cs="Arial Unicode MS"/>
        </w:rPr>
        <w:t>ant did his best to make the floor less slippery. The appellant did not establish that a reasonable employer would have shut down the work</w:t>
      </w:r>
    </w:p>
    <w:p w14:paraId="5B690250" w14:textId="77777777" w:rsidR="009D5325" w:rsidRDefault="00E617BB">
      <w:pPr>
        <w:pStyle w:val="Body"/>
        <w:numPr>
          <w:ilvl w:val="0"/>
          <w:numId w:val="210"/>
        </w:numPr>
      </w:pPr>
      <w:r>
        <w:rPr>
          <w:rFonts w:eastAsia="Arial Unicode MS" w:cs="Arial Unicode MS"/>
        </w:rPr>
        <w:t>Choice (precautions available) = to shut down factory or continue operation. Not negligent keeping factory open</w:t>
      </w:r>
    </w:p>
    <w:p w14:paraId="668AA13C" w14:textId="77777777" w:rsidR="009D5325" w:rsidRDefault="00E617BB">
      <w:pPr>
        <w:pStyle w:val="Body"/>
        <w:numPr>
          <w:ilvl w:val="0"/>
          <w:numId w:val="210"/>
        </w:numPr>
      </w:pPr>
      <w:r>
        <w:rPr>
          <w:rFonts w:eastAsia="Arial Unicode MS" w:cs="Arial Unicode MS"/>
        </w:rPr>
        <w:t xml:space="preserve">Just </w:t>
      </w:r>
      <w:r>
        <w:rPr>
          <w:rFonts w:eastAsia="Arial Unicode MS" w:cs="Arial Unicode MS"/>
        </w:rPr>
        <w:t>a case of an infinitesimal real risk where B was very high = not negligent</w:t>
      </w:r>
    </w:p>
    <w:p w14:paraId="6F586365" w14:textId="77777777" w:rsidR="009D5325" w:rsidRDefault="00E617BB">
      <w:pPr>
        <w:pStyle w:val="Body"/>
        <w:numPr>
          <w:ilvl w:val="0"/>
          <w:numId w:val="210"/>
        </w:numPr>
      </w:pPr>
      <w:r>
        <w:rPr>
          <w:rFonts w:eastAsia="Arial Unicode MS" w:cs="Arial Unicode MS"/>
        </w:rPr>
        <w:t>prior to putting sawdust there was a substantial real risk of injury that would of warranted shutting the plant down. But, after you spread the sawdust, there is no longer a substan</w:t>
      </w:r>
      <w:r>
        <w:rPr>
          <w:rFonts w:eastAsia="Arial Unicode MS" w:cs="Arial Unicode MS"/>
        </w:rPr>
        <w:t>tial real risk of injury but only a small or Infinitesimal risk of injury</w:t>
      </w:r>
    </w:p>
    <w:p w14:paraId="2CEA0969" w14:textId="77777777" w:rsidR="009D5325" w:rsidRDefault="00E617BB">
      <w:pPr>
        <w:pStyle w:val="Body"/>
        <w:numPr>
          <w:ilvl w:val="0"/>
          <w:numId w:val="210"/>
        </w:numPr>
      </w:pPr>
      <w:r>
        <w:rPr>
          <w:rFonts w:eastAsia="Arial Unicode MS" w:cs="Arial Unicode MS"/>
        </w:rPr>
        <w:t>this is a case about an Infinitesimal risk. Shutting down the factory would be a great expense which would not be justified but the small or Infinitesimal risk that lingered after pu</w:t>
      </w:r>
      <w:r>
        <w:rPr>
          <w:rFonts w:eastAsia="Arial Unicode MS" w:cs="Arial Unicode MS"/>
        </w:rPr>
        <w:t>tting the sawdust down</w:t>
      </w:r>
    </w:p>
    <w:p w14:paraId="2977D464" w14:textId="77777777" w:rsidR="009D5325" w:rsidRDefault="00E617BB">
      <w:pPr>
        <w:pStyle w:val="Heading3"/>
        <w:rPr>
          <w:color w:val="FF49D5"/>
          <w:sz w:val="20"/>
          <w:szCs w:val="20"/>
        </w:rPr>
      </w:pPr>
      <w:bookmarkStart w:id="71" w:name="_Toc65"/>
      <w:r>
        <w:rPr>
          <w:color w:val="FF49D5"/>
          <w:sz w:val="20"/>
          <w:szCs w:val="20"/>
        </w:rPr>
        <w:t>Wyong Shire</w:t>
      </w:r>
      <w:bookmarkEnd w:id="71"/>
    </w:p>
    <w:p w14:paraId="751BD299" w14:textId="77777777" w:rsidR="009D5325" w:rsidRDefault="00E617BB">
      <w:pPr>
        <w:pStyle w:val="Body"/>
        <w:numPr>
          <w:ilvl w:val="0"/>
          <w:numId w:val="24"/>
        </w:numPr>
      </w:pPr>
      <w:r>
        <w:rPr>
          <w:rFonts w:eastAsia="Arial Unicode MS" w:cs="Arial Unicode MS"/>
        </w:rPr>
        <w:t>sometimes reasonably person would have to taken into account their other responsibilities to other people. If you have a statutory responsibility that may have to be taken into account. If you are suing a parent for negli</w:t>
      </w:r>
      <w:r>
        <w:rPr>
          <w:rFonts w:eastAsia="Arial Unicode MS" w:cs="Arial Unicode MS"/>
        </w:rPr>
        <w:t xml:space="preserve">gence, it may depend on how many children they are supervising at the time in question. </w:t>
      </w:r>
    </w:p>
    <w:p w14:paraId="476B225B" w14:textId="77777777" w:rsidR="009D5325" w:rsidRDefault="00E617BB">
      <w:pPr>
        <w:pStyle w:val="Body"/>
        <w:numPr>
          <w:ilvl w:val="0"/>
          <w:numId w:val="24"/>
        </w:numPr>
      </w:pPr>
      <w:r>
        <w:rPr>
          <w:rFonts w:eastAsia="Arial Unicode MS" w:cs="Arial Unicode MS"/>
        </w:rPr>
        <w:t>sometimes what is negligent might depend on the alternative responsibilities that the person has</w:t>
      </w:r>
    </w:p>
    <w:p w14:paraId="7411D0C0" w14:textId="77777777" w:rsidR="009D5325" w:rsidRDefault="00E617BB">
      <w:pPr>
        <w:pStyle w:val="Heading3"/>
        <w:rPr>
          <w:rStyle w:val="PageNumber"/>
          <w:sz w:val="20"/>
          <w:szCs w:val="20"/>
        </w:rPr>
      </w:pPr>
      <w:bookmarkStart w:id="72" w:name="_Toc66"/>
      <w:r>
        <w:rPr>
          <w:rStyle w:val="PageNumber"/>
          <w:color w:val="FF49D5"/>
          <w:sz w:val="20"/>
          <w:szCs w:val="20"/>
        </w:rPr>
        <w:t xml:space="preserve">Watt v Hertfordshire (1954) CA – </w:t>
      </w:r>
      <w:r>
        <w:rPr>
          <w:rStyle w:val="PageNumber"/>
          <w:color w:val="000000"/>
          <w:sz w:val="20"/>
          <w:szCs w:val="20"/>
        </w:rPr>
        <w:t>public utility + substantial real ris</w:t>
      </w:r>
      <w:r>
        <w:rPr>
          <w:rStyle w:val="PageNumber"/>
          <w:color w:val="000000"/>
          <w:sz w:val="20"/>
          <w:szCs w:val="20"/>
        </w:rPr>
        <w:t>k can = not negligent</w:t>
      </w:r>
      <w:bookmarkEnd w:id="72"/>
    </w:p>
    <w:p w14:paraId="6A8251D4" w14:textId="77777777" w:rsidR="009D5325" w:rsidRDefault="00E617BB">
      <w:pPr>
        <w:pStyle w:val="Body"/>
        <w:numPr>
          <w:ilvl w:val="0"/>
          <w:numId w:val="212"/>
        </w:numPr>
      </w:pPr>
      <w:r>
        <w:rPr>
          <w:rStyle w:val="PageNumber"/>
          <w:rFonts w:eastAsia="Arial Unicode MS" w:cs="Arial Unicode MS"/>
          <w:b/>
          <w:bCs/>
        </w:rPr>
        <w:t>Facts:</w:t>
      </w:r>
      <w:r>
        <w:rPr>
          <w:rFonts w:eastAsia="Arial Unicode MS" w:cs="Arial Unicode MS"/>
        </w:rPr>
        <w:t xml:space="preserve"> Plaintiff is a firefighter. They get a call that someone needs to be cracked out of car. The truck that carries the jaws of life is out on another call and wont get back in time so they decide to put the jack on the back of </w:t>
      </w:r>
      <w:r>
        <w:rPr>
          <w:rFonts w:eastAsia="Arial Unicode MS" w:cs="Arial Unicode MS"/>
        </w:rPr>
        <w:t>another firetruck and just hold it. Jack crushes the firefighter who sues the fire chief for telling them to put the jack on top of the firefighter that way.</w:t>
      </w:r>
    </w:p>
    <w:p w14:paraId="248A2A6D" w14:textId="77777777" w:rsidR="009D5325" w:rsidRDefault="00E617BB">
      <w:pPr>
        <w:pStyle w:val="Body"/>
        <w:numPr>
          <w:ilvl w:val="0"/>
          <w:numId w:val="212"/>
        </w:numPr>
      </w:pPr>
      <w:r>
        <w:rPr>
          <w:rStyle w:val="PageNumber"/>
          <w:rFonts w:eastAsia="Arial Unicode MS" w:cs="Arial Unicode MS"/>
          <w:b/>
          <w:bCs/>
        </w:rPr>
        <w:t>Issue:</w:t>
      </w:r>
      <w:r>
        <w:rPr>
          <w:rFonts w:eastAsia="Arial Unicode MS" w:cs="Arial Unicode MS"/>
        </w:rPr>
        <w:t xml:space="preserve"> Is the defendant liable for breaching the standard of care?</w:t>
      </w:r>
    </w:p>
    <w:p w14:paraId="638A6D77" w14:textId="77777777" w:rsidR="009D5325" w:rsidRDefault="00E617BB">
      <w:pPr>
        <w:pStyle w:val="Body"/>
        <w:numPr>
          <w:ilvl w:val="0"/>
          <w:numId w:val="212"/>
        </w:numPr>
      </w:pPr>
      <w:r>
        <w:rPr>
          <w:rStyle w:val="PageNumber"/>
          <w:rFonts w:eastAsia="Arial Unicode MS" w:cs="Arial Unicode MS"/>
          <w:b/>
          <w:bCs/>
        </w:rPr>
        <w:t>Held:</w:t>
      </w:r>
      <w:r>
        <w:rPr>
          <w:rFonts w:eastAsia="Arial Unicode MS" w:cs="Arial Unicode MS"/>
        </w:rPr>
        <w:t xml:space="preserve"> Appeal dismissed in favou</w:t>
      </w:r>
      <w:r>
        <w:rPr>
          <w:rFonts w:eastAsia="Arial Unicode MS" w:cs="Arial Unicode MS"/>
        </w:rPr>
        <w:t xml:space="preserve">r of the defendants. </w:t>
      </w:r>
    </w:p>
    <w:p w14:paraId="50964E37" w14:textId="77777777" w:rsidR="009D5325" w:rsidRDefault="00E617BB">
      <w:pPr>
        <w:pStyle w:val="Body"/>
        <w:numPr>
          <w:ilvl w:val="0"/>
          <w:numId w:val="212"/>
        </w:numPr>
      </w:pPr>
      <w:r>
        <w:rPr>
          <w:rFonts w:eastAsia="Arial Unicode MS" w:cs="Arial Unicode MS"/>
        </w:rPr>
        <w:t xml:space="preserve">Foreseeable. Likelihood/injury = substantial real risk ==&gt; B should be irrelevant, but need to balance with public utility </w:t>
      </w:r>
    </w:p>
    <w:p w14:paraId="3143619B" w14:textId="77777777" w:rsidR="009D5325" w:rsidRDefault="00E617BB">
      <w:pPr>
        <w:pStyle w:val="Body"/>
        <w:numPr>
          <w:ilvl w:val="0"/>
          <w:numId w:val="212"/>
        </w:numPr>
      </w:pPr>
      <w:r>
        <w:rPr>
          <w:rFonts w:eastAsia="Arial Unicode MS" w:cs="Arial Unicode MS"/>
        </w:rPr>
        <w:t>Denning said you have to balance the risk against the end to be achieved. But this is not a commercial case, t</w:t>
      </w:r>
      <w:r>
        <w:rPr>
          <w:rFonts w:eastAsia="Arial Unicode MS" w:cs="Arial Unicode MS"/>
        </w:rPr>
        <w:t xml:space="preserve">his is a case of rescue and rescue requires the taking and justifying of greater risks. The right to be saved must be balanced against the right to be free from injury. </w:t>
      </w:r>
    </w:p>
    <w:p w14:paraId="0104580C" w14:textId="77777777" w:rsidR="009D5325" w:rsidRDefault="00E617BB">
      <w:pPr>
        <w:pStyle w:val="Body"/>
        <w:numPr>
          <w:ilvl w:val="0"/>
          <w:numId w:val="212"/>
        </w:numPr>
      </w:pPr>
      <w:r>
        <w:rPr>
          <w:rStyle w:val="PageNumber"/>
          <w:rFonts w:eastAsia="Arial Unicode MS" w:cs="Arial Unicode MS"/>
          <w:b/>
          <w:bCs/>
        </w:rPr>
        <w:t>Ratio:</w:t>
      </w:r>
      <w:r>
        <w:rPr>
          <w:rFonts w:eastAsia="Arial Unicode MS" w:cs="Arial Unicode MS"/>
        </w:rPr>
        <w:t xml:space="preserve"> Public utility in infinitesimal or substantial risk = not negligent. Public uti</w:t>
      </w:r>
      <w:r>
        <w:rPr>
          <w:rFonts w:eastAsia="Arial Unicode MS" w:cs="Arial Unicode MS"/>
        </w:rPr>
        <w:t>lity (saving life or limb) justifies taking considerable risk.</w:t>
      </w:r>
    </w:p>
    <w:p w14:paraId="1EB26495" w14:textId="77777777" w:rsidR="009D5325" w:rsidRDefault="00E617BB">
      <w:pPr>
        <w:pStyle w:val="Body"/>
        <w:numPr>
          <w:ilvl w:val="0"/>
          <w:numId w:val="212"/>
        </w:numPr>
      </w:pPr>
      <w:r>
        <w:rPr>
          <w:rFonts w:eastAsia="Arial Unicode MS" w:cs="Arial Unicode MS"/>
        </w:rPr>
        <w:t xml:space="preserve">The standard of care required for situations of </w:t>
      </w:r>
      <w:r>
        <w:rPr>
          <w:rStyle w:val="PageNumber"/>
          <w:rFonts w:eastAsia="Arial Unicode MS" w:cs="Arial Unicode MS"/>
          <w:b/>
          <w:bCs/>
        </w:rPr>
        <w:t>social utility</w:t>
      </w:r>
      <w:r>
        <w:rPr>
          <w:rFonts w:eastAsia="Arial Unicode MS" w:cs="Arial Unicode MS"/>
        </w:rPr>
        <w:t xml:space="preserve"> is different from ordinary commercial situations. In measuring due care, you must </w:t>
      </w:r>
      <w:r>
        <w:rPr>
          <w:rStyle w:val="PageNumber"/>
          <w:rFonts w:eastAsia="Arial Unicode MS" w:cs="Arial Unicode MS"/>
          <w:b/>
          <w:bCs/>
        </w:rPr>
        <w:t>balance the risk against the measures</w:t>
      </w:r>
      <w:r>
        <w:rPr>
          <w:rFonts w:eastAsia="Arial Unicode MS" w:cs="Arial Unicode MS"/>
        </w:rPr>
        <w:t xml:space="preserve"> necessary </w:t>
      </w:r>
      <w:r>
        <w:rPr>
          <w:rFonts w:eastAsia="Arial Unicode MS" w:cs="Arial Unicode MS"/>
        </w:rPr>
        <w:t>to eliminate the risk. The saving of life or limb justifies taking considerable risk.</w:t>
      </w:r>
    </w:p>
    <w:p w14:paraId="3CC95FA7" w14:textId="77777777" w:rsidR="009D5325" w:rsidRDefault="00E617BB">
      <w:pPr>
        <w:pStyle w:val="Body"/>
        <w:numPr>
          <w:ilvl w:val="0"/>
          <w:numId w:val="212"/>
        </w:numPr>
      </w:pPr>
      <w:r>
        <w:rPr>
          <w:rStyle w:val="PageNumber"/>
          <w:rFonts w:eastAsia="Arial Unicode MS" w:cs="Arial Unicode MS"/>
          <w:b/>
          <w:bCs/>
        </w:rPr>
        <w:t xml:space="preserve">Reasons (Denning): </w:t>
      </w:r>
      <w:r>
        <w:rPr>
          <w:rFonts w:eastAsia="Arial Unicode MS" w:cs="Arial Unicode MS"/>
        </w:rPr>
        <w:t>Saving life justifies taking considerable risk. The risk in sending out the jack was not so severe as to prohibit the attempt to save life. It is alway</w:t>
      </w:r>
      <w:r>
        <w:rPr>
          <w:rFonts w:eastAsia="Arial Unicode MS" w:cs="Arial Unicode MS"/>
        </w:rPr>
        <w:t>s a question of balancing the risk against the end</w:t>
      </w:r>
    </w:p>
    <w:p w14:paraId="14675F80" w14:textId="77777777" w:rsidR="009D5325" w:rsidRDefault="00E617BB">
      <w:pPr>
        <w:pStyle w:val="Heading3"/>
        <w:rPr>
          <w:rStyle w:val="PageNumber"/>
          <w:sz w:val="20"/>
          <w:szCs w:val="20"/>
        </w:rPr>
      </w:pPr>
      <w:bookmarkStart w:id="73" w:name="_Toc67"/>
      <w:r>
        <w:rPr>
          <w:rStyle w:val="PageNumber"/>
          <w:color w:val="FF49D5"/>
          <w:sz w:val="20"/>
          <w:szCs w:val="20"/>
        </w:rPr>
        <w:t>Tomlinson v Conleton Borough (2004) HL –</w:t>
      </w:r>
      <w:r>
        <w:rPr>
          <w:rStyle w:val="PageNumber"/>
          <w:sz w:val="20"/>
          <w:szCs w:val="20"/>
        </w:rPr>
        <w:t xml:space="preserve"> </w:t>
      </w:r>
      <w:r>
        <w:rPr>
          <w:rStyle w:val="PageNumber"/>
          <w:color w:val="000000"/>
          <w:sz w:val="20"/>
          <w:szCs w:val="20"/>
        </w:rPr>
        <w:t xml:space="preserve">serious harm vs. serious risk of harm </w:t>
      </w:r>
      <w:bookmarkEnd w:id="73"/>
    </w:p>
    <w:p w14:paraId="5CC77AC7" w14:textId="77777777" w:rsidR="009D5325" w:rsidRDefault="00E617BB">
      <w:pPr>
        <w:pStyle w:val="Body"/>
        <w:numPr>
          <w:ilvl w:val="0"/>
          <w:numId w:val="214"/>
        </w:numPr>
      </w:pPr>
      <w:r>
        <w:rPr>
          <w:rStyle w:val="PageNumber"/>
          <w:rFonts w:eastAsia="Arial Unicode MS" w:cs="Arial Unicode MS"/>
          <w:b/>
          <w:bCs/>
        </w:rPr>
        <w:t>Facts</w:t>
      </w:r>
      <w:r>
        <w:rPr>
          <w:rFonts w:eastAsia="Arial Unicode MS" w:cs="Arial Unicode MS"/>
        </w:rPr>
        <w:t xml:space="preserve">: </w:t>
      </w:r>
      <w:r>
        <w:rPr>
          <w:rFonts w:eastAsia="Arial Unicode MS" w:cs="Arial Unicode MS"/>
        </w:rPr>
        <w:t xml:space="preserve">Municipality maintained a park with a shallow late. While swimming, the plaintiff plunged sharply and hit the bottom with his head, suffering a broken neck and paralysis. Plaintiff sued, alleging the defendant breached its duty under </w:t>
      </w:r>
      <w:r>
        <w:rPr>
          <w:rStyle w:val="PageNumber"/>
          <w:rFonts w:eastAsia="Arial Unicode MS" w:cs="Arial Unicode MS"/>
          <w:i/>
          <w:iCs/>
        </w:rPr>
        <w:t>Occupier's Liability A</w:t>
      </w:r>
      <w:r>
        <w:rPr>
          <w:rStyle w:val="PageNumber"/>
          <w:rFonts w:eastAsia="Arial Unicode MS" w:cs="Arial Unicode MS"/>
          <w:i/>
          <w:iCs/>
        </w:rPr>
        <w:t>ct</w:t>
      </w:r>
      <w:r>
        <w:rPr>
          <w:rFonts w:eastAsia="Arial Unicode MS" w:cs="Arial Unicode MS"/>
        </w:rPr>
        <w:t xml:space="preserve"> to take reasonable care to ensure the reasonable safety of a visitor using the premises for the purposes for which he was invited or permitted by the occupier to be there. </w:t>
      </w:r>
    </w:p>
    <w:p w14:paraId="6BBE16DB" w14:textId="77777777" w:rsidR="009D5325" w:rsidRDefault="00E617BB">
      <w:pPr>
        <w:pStyle w:val="Body"/>
        <w:numPr>
          <w:ilvl w:val="0"/>
          <w:numId w:val="214"/>
        </w:numPr>
      </w:pPr>
      <w:r>
        <w:rPr>
          <w:rStyle w:val="PageNumber"/>
          <w:rFonts w:eastAsia="Arial Unicode MS" w:cs="Arial Unicode MS"/>
          <w:b/>
          <w:bCs/>
        </w:rPr>
        <w:t xml:space="preserve">Issue: </w:t>
      </w:r>
      <w:r>
        <w:rPr>
          <w:rFonts w:eastAsia="Arial Unicode MS" w:cs="Arial Unicode MS"/>
        </w:rPr>
        <w:t xml:space="preserve">What amounts to reasonable care in the circumstances? Should the council </w:t>
      </w:r>
      <w:r>
        <w:rPr>
          <w:rFonts w:eastAsia="Arial Unicode MS" w:cs="Arial Unicode MS"/>
        </w:rPr>
        <w:t>be entitled to allow people of full capacity to decide for themselves whether to take the risk?</w:t>
      </w:r>
    </w:p>
    <w:p w14:paraId="767FC558" w14:textId="77777777" w:rsidR="009D5325" w:rsidRDefault="00E617BB">
      <w:pPr>
        <w:pStyle w:val="Body"/>
        <w:numPr>
          <w:ilvl w:val="0"/>
          <w:numId w:val="214"/>
        </w:numPr>
      </w:pPr>
      <w:r>
        <w:rPr>
          <w:rStyle w:val="PageNumber"/>
          <w:rFonts w:eastAsia="Arial Unicode MS" w:cs="Arial Unicode MS"/>
          <w:b/>
          <w:bCs/>
        </w:rPr>
        <w:t>Held:</w:t>
      </w:r>
      <w:r>
        <w:rPr>
          <w:rFonts w:eastAsia="Arial Unicode MS" w:cs="Arial Unicode MS"/>
        </w:rPr>
        <w:t xml:space="preserve"> Plaintiff lost</w:t>
      </w:r>
    </w:p>
    <w:p w14:paraId="1EC2AF7E" w14:textId="77777777" w:rsidR="009D5325" w:rsidRDefault="00E617BB">
      <w:pPr>
        <w:pStyle w:val="Body"/>
        <w:numPr>
          <w:ilvl w:val="0"/>
          <w:numId w:val="214"/>
        </w:numPr>
      </w:pPr>
      <w:r>
        <w:rPr>
          <w:rStyle w:val="PageNumber"/>
          <w:rFonts w:eastAsia="Arial Unicode MS" w:cs="Arial Unicode MS"/>
          <w:b/>
          <w:bCs/>
        </w:rPr>
        <w:t xml:space="preserve">Ratio: </w:t>
      </w:r>
      <w:r>
        <w:rPr>
          <w:rFonts w:eastAsia="Arial Unicode MS" w:cs="Arial Unicode MS"/>
        </w:rPr>
        <w:t>Must assess the likelihood that someone may be injured, the seriousness of potential injury, and balance it against the social value</w:t>
      </w:r>
      <w:r>
        <w:rPr>
          <w:rFonts w:eastAsia="Arial Unicode MS" w:cs="Arial Unicode MS"/>
        </w:rPr>
        <w:t xml:space="preserve"> of the activity which gives risk to the risk and cost of preventative measures</w:t>
      </w:r>
    </w:p>
    <w:p w14:paraId="2DD32541" w14:textId="77777777" w:rsidR="009D5325" w:rsidRDefault="00E617BB">
      <w:pPr>
        <w:pStyle w:val="Body"/>
        <w:numPr>
          <w:ilvl w:val="0"/>
          <w:numId w:val="214"/>
        </w:numPr>
      </w:pPr>
      <w:r>
        <w:rPr>
          <w:rStyle w:val="PageNumber"/>
          <w:rFonts w:eastAsia="Arial Unicode MS" w:cs="Arial Unicode MS"/>
          <w:b/>
          <w:bCs/>
        </w:rPr>
        <w:t xml:space="preserve">Reasons (Lord Hoffman - majority): </w:t>
      </w:r>
      <w:r>
        <w:rPr>
          <w:rFonts w:eastAsia="Arial Unicode MS" w:cs="Arial Unicode MS"/>
        </w:rPr>
        <w:t xml:space="preserve">In </w:t>
      </w:r>
      <w:r>
        <w:rPr>
          <w:rStyle w:val="PageNumber"/>
          <w:rFonts w:eastAsia="Arial Unicode MS" w:cs="Arial Unicode MS"/>
          <w:i/>
          <w:iCs/>
        </w:rPr>
        <w:t>Wagon Mound</w:t>
      </w:r>
      <w:r>
        <w:rPr>
          <w:rFonts w:eastAsia="Arial Unicode MS" w:cs="Arial Unicode MS"/>
        </w:rPr>
        <w:t xml:space="preserve">, no social value = liable. In </w:t>
      </w:r>
      <w:r>
        <w:rPr>
          <w:rStyle w:val="PageNumber"/>
          <w:rFonts w:eastAsia="Arial Unicode MS" w:cs="Arial Unicode MS"/>
          <w:i/>
          <w:iCs/>
        </w:rPr>
        <w:t>Bolton</w:t>
      </w:r>
      <w:r>
        <w:rPr>
          <w:rFonts w:eastAsia="Arial Unicode MS" w:cs="Arial Unicode MS"/>
        </w:rPr>
        <w:t xml:space="preserve">, social value = not liable. No evidence of risk of harm that occurred. There was a small </w:t>
      </w:r>
      <w:r>
        <w:rPr>
          <w:rFonts w:eastAsia="Arial Unicode MS" w:cs="Arial Unicode MS"/>
        </w:rPr>
        <w:t>likelihood. A reasonable person wouldn't have done anything differently. Where the activity has no social value, where it is criminal or malicious, then it is very easy to find liability but where the activity has high social value, then liability is not s</w:t>
      </w:r>
      <w:r>
        <w:rPr>
          <w:rFonts w:eastAsia="Arial Unicode MS" w:cs="Arial Unicode MS"/>
        </w:rPr>
        <w:t>o easily imposed. He says that a beach is like playing cricket, they are fun and therefore council was not negligent in failing to destroy the beach and to make it unusable by the people</w:t>
      </w:r>
    </w:p>
    <w:p w14:paraId="1848F619" w14:textId="77777777" w:rsidR="009D5325" w:rsidRDefault="00E617BB">
      <w:pPr>
        <w:pStyle w:val="Body"/>
        <w:numPr>
          <w:ilvl w:val="0"/>
          <w:numId w:val="214"/>
        </w:numPr>
      </w:pPr>
      <w:r>
        <w:rPr>
          <w:rStyle w:val="PageNumber"/>
          <w:rFonts w:eastAsia="Arial Unicode MS" w:cs="Arial Unicode MS"/>
          <w:b/>
          <w:bCs/>
        </w:rPr>
        <w:t xml:space="preserve">Lord Hobhouse offers a different formula: </w:t>
      </w:r>
      <w:r>
        <w:rPr>
          <w:rFonts w:eastAsia="Arial Unicode MS" w:cs="Arial Unicode MS"/>
        </w:rPr>
        <w:t>Serious harm does not equal</w:t>
      </w:r>
      <w:r>
        <w:rPr>
          <w:rFonts w:eastAsia="Arial Unicode MS" w:cs="Arial Unicode MS"/>
        </w:rPr>
        <w:t xml:space="preserve"> serious risk of harm. The accident suffered by the claimant was unique. The probability of a broken neck was so remote that the risk was minimal. Shouldn't confuse the seriousness of the outcome with the degree of risk (probability). The risk was too smal</w:t>
      </w:r>
      <w:r>
        <w:rPr>
          <w:rFonts w:eastAsia="Arial Unicode MS" w:cs="Arial Unicode MS"/>
        </w:rPr>
        <w:t>l to trigger liability under the Act, otherwise every injury would suffice because it must imply the existence of some risk. The degree of risk is central to the assessment of what reasonably should be expected of the occupier and what a reasonable respons</w:t>
      </w:r>
      <w:r>
        <w:rPr>
          <w:rFonts w:eastAsia="Arial Unicode MS" w:cs="Arial Unicode MS"/>
        </w:rPr>
        <w:t>e is to the existence of that risk. Response must be proportionate to the degree and seriousness of the risk. If the risk so slight and remote it is unlikely to materialize, it may not be reasonable to expect the occupier to take steps to protect against i</w:t>
      </w:r>
      <w:r>
        <w:rPr>
          <w:rFonts w:eastAsia="Arial Unicode MS" w:cs="Arial Unicode MS"/>
        </w:rPr>
        <w:t>t. The law does not require disproportionate or unreasonable responses. Just because downing or paralysis is a serious matter does not mean there is a serious risk of drowning or paralysis. There has only been a handful of injuries reported to the city cou</w:t>
      </w:r>
      <w:r>
        <w:rPr>
          <w:rFonts w:eastAsia="Arial Unicode MS" w:cs="Arial Unicode MS"/>
        </w:rPr>
        <w:t xml:space="preserve">ncil and so the closing of the beach would be too drastic a burden for the Council to have to do, it was an Infinitesimal risk. </w:t>
      </w:r>
    </w:p>
    <w:p w14:paraId="4215DB7F" w14:textId="77777777" w:rsidR="009D5325" w:rsidRDefault="00E617BB">
      <w:pPr>
        <w:pStyle w:val="Body"/>
        <w:numPr>
          <w:ilvl w:val="0"/>
          <w:numId w:val="214"/>
        </w:numPr>
      </w:pPr>
      <w:r>
        <w:rPr>
          <w:rFonts w:eastAsia="Arial Unicode MS" w:cs="Arial Unicode MS"/>
        </w:rPr>
        <w:t xml:space="preserve">one has to way the P and the L with B and the social value of the activity. </w:t>
      </w:r>
    </w:p>
    <w:p w14:paraId="5B927CBD" w14:textId="77777777" w:rsidR="009D5325" w:rsidRDefault="00E617BB">
      <w:pPr>
        <w:pStyle w:val="Body"/>
        <w:numPr>
          <w:ilvl w:val="0"/>
          <w:numId w:val="214"/>
        </w:numPr>
      </w:pPr>
      <w:r>
        <w:rPr>
          <w:rFonts w:eastAsia="Arial Unicode MS" w:cs="Arial Unicode MS"/>
        </w:rPr>
        <w:t>PL = small - infinitesimal real risk. B of closing</w:t>
      </w:r>
      <w:r>
        <w:rPr>
          <w:rFonts w:eastAsia="Arial Unicode MS" w:cs="Arial Unicode MS"/>
        </w:rPr>
        <w:t xml:space="preserve"> beach is high = not negligent (cost of precaution not only in $).  </w:t>
      </w:r>
    </w:p>
    <w:p w14:paraId="1DC84431" w14:textId="77777777" w:rsidR="009D5325" w:rsidRDefault="00E617BB">
      <w:pPr>
        <w:pStyle w:val="Heading3"/>
        <w:rPr>
          <w:rStyle w:val="PageNumber"/>
          <w:sz w:val="20"/>
          <w:szCs w:val="20"/>
        </w:rPr>
      </w:pPr>
      <w:bookmarkStart w:id="74" w:name="_Toc68"/>
      <w:r>
        <w:rPr>
          <w:rStyle w:val="PageNumber"/>
          <w:color w:val="FF49D5"/>
          <w:sz w:val="20"/>
          <w:szCs w:val="20"/>
        </w:rPr>
        <w:t xml:space="preserve">Paris v Stepney Borough Council (1951) HL – </w:t>
      </w:r>
      <w:r>
        <w:rPr>
          <w:rStyle w:val="PageNumber"/>
          <w:color w:val="000000"/>
          <w:sz w:val="20"/>
          <w:szCs w:val="20"/>
        </w:rPr>
        <w:t>the duty of an employer is to take reasonable care for the employee’s safety in all the circumstances of the case</w:t>
      </w:r>
      <w:bookmarkEnd w:id="74"/>
    </w:p>
    <w:p w14:paraId="26ECC400" w14:textId="77777777" w:rsidR="009D5325" w:rsidRDefault="00E617BB">
      <w:pPr>
        <w:pStyle w:val="Body"/>
        <w:numPr>
          <w:ilvl w:val="0"/>
          <w:numId w:val="216"/>
        </w:numPr>
      </w:pPr>
      <w:r>
        <w:rPr>
          <w:rStyle w:val="PageNumber"/>
          <w:rFonts w:eastAsia="Arial Unicode MS" w:cs="Arial Unicode MS"/>
          <w:b/>
          <w:bCs/>
        </w:rPr>
        <w:t>Facts:</w:t>
      </w:r>
      <w:r>
        <w:rPr>
          <w:rFonts w:eastAsia="Arial Unicode MS" w:cs="Arial Unicode MS"/>
        </w:rPr>
        <w:t xml:space="preserve"> D runs a factory. P wo</w:t>
      </w:r>
      <w:r>
        <w:rPr>
          <w:rFonts w:eastAsia="Arial Unicode MS" w:cs="Arial Unicode MS"/>
        </w:rPr>
        <w:t xml:space="preserve">rks in Ds factory and knocks bolt off metal with steel hammer. Metal hits his one good eye, blinds him. The factory fires him, he sues. </w:t>
      </w:r>
    </w:p>
    <w:p w14:paraId="6427F051" w14:textId="77777777" w:rsidR="009D5325" w:rsidRDefault="00E617BB">
      <w:pPr>
        <w:pStyle w:val="Body"/>
        <w:numPr>
          <w:ilvl w:val="0"/>
          <w:numId w:val="216"/>
        </w:numPr>
      </w:pPr>
      <w:r>
        <w:rPr>
          <w:rStyle w:val="PageNumber"/>
          <w:rFonts w:eastAsia="Arial Unicode MS" w:cs="Arial Unicode MS"/>
          <w:b/>
          <w:bCs/>
        </w:rPr>
        <w:t>Issue:</w:t>
      </w:r>
      <w:r>
        <w:rPr>
          <w:rFonts w:eastAsia="Arial Unicode MS" w:cs="Arial Unicode MS"/>
        </w:rPr>
        <w:t xml:space="preserve"> From who</w:t>
      </w:r>
      <w:r>
        <w:rPr>
          <w:rFonts w:eastAsia="Arial Unicode MS" w:cs="Arial Unicode MS"/>
        </w:rPr>
        <w:t>’</w:t>
      </w:r>
      <w:r>
        <w:rPr>
          <w:rFonts w:eastAsia="Arial Unicode MS" w:cs="Arial Unicode MS"/>
        </w:rPr>
        <w:t xml:space="preserve">s perspective do you ask if the risks substantial? Whether or not his employers were negligent for </w:t>
      </w:r>
      <w:r>
        <w:rPr>
          <w:rFonts w:eastAsia="Arial Unicode MS" w:cs="Arial Unicode MS"/>
        </w:rPr>
        <w:t>not giving him safety goggles? Should his special disability be taken into account or should it be disregarded?</w:t>
      </w:r>
    </w:p>
    <w:p w14:paraId="6B3B35BB" w14:textId="77777777" w:rsidR="009D5325" w:rsidRDefault="00E617BB">
      <w:pPr>
        <w:pStyle w:val="Body"/>
        <w:numPr>
          <w:ilvl w:val="0"/>
          <w:numId w:val="216"/>
        </w:numPr>
      </w:pPr>
      <w:r>
        <w:rPr>
          <w:rStyle w:val="PageNumber"/>
          <w:rFonts w:eastAsia="Arial Unicode MS" w:cs="Arial Unicode MS"/>
          <w:b/>
          <w:bCs/>
        </w:rPr>
        <w:t xml:space="preserve">Held: </w:t>
      </w:r>
      <w:r>
        <w:rPr>
          <w:rFonts w:eastAsia="Arial Unicode MS" w:cs="Arial Unicode MS"/>
        </w:rPr>
        <w:t>Employer was negligent</w:t>
      </w:r>
    </w:p>
    <w:p w14:paraId="59892CC3" w14:textId="77777777" w:rsidR="009D5325" w:rsidRDefault="00E617BB">
      <w:pPr>
        <w:pStyle w:val="Body"/>
        <w:numPr>
          <w:ilvl w:val="0"/>
          <w:numId w:val="216"/>
        </w:numPr>
      </w:pPr>
      <w:r>
        <w:rPr>
          <w:rFonts w:eastAsia="Arial Unicode MS" w:cs="Arial Unicode MS"/>
        </w:rPr>
        <w:t>Dissenters said:</w:t>
      </w:r>
    </w:p>
    <w:p w14:paraId="7E8708FB" w14:textId="77777777" w:rsidR="009D5325" w:rsidRDefault="00E617BB">
      <w:pPr>
        <w:pStyle w:val="Body"/>
        <w:numPr>
          <w:ilvl w:val="1"/>
          <w:numId w:val="216"/>
        </w:numPr>
      </w:pPr>
      <w:r>
        <w:rPr>
          <w:rFonts w:eastAsia="Arial Unicode MS" w:cs="Arial Unicode MS"/>
        </w:rPr>
        <w:t>this is not a serious risk real injury because most of us have 2 eyes. The cost of giving the gogg</w:t>
      </w:r>
      <w:r>
        <w:rPr>
          <w:rFonts w:eastAsia="Arial Unicode MS" w:cs="Arial Unicode MS"/>
        </w:rPr>
        <w:t>les to everyone was not cost justified. The one eyed man should not have a remedy where a two eyed men would not have a remedy. They said it was Infinitesimal because most of the time you can pluck the metal out.</w:t>
      </w:r>
    </w:p>
    <w:p w14:paraId="1D7084B7" w14:textId="77777777" w:rsidR="009D5325" w:rsidRDefault="00E617BB">
      <w:pPr>
        <w:pStyle w:val="Body"/>
        <w:numPr>
          <w:ilvl w:val="0"/>
          <w:numId w:val="216"/>
        </w:numPr>
      </w:pPr>
      <w:r>
        <w:rPr>
          <w:rFonts w:eastAsia="Arial Unicode MS" w:cs="Arial Unicode MS"/>
        </w:rPr>
        <w:t>Lord Oaksie</w:t>
      </w:r>
    </w:p>
    <w:p w14:paraId="00A019F4" w14:textId="77777777" w:rsidR="009D5325" w:rsidRDefault="00E617BB">
      <w:pPr>
        <w:pStyle w:val="Body"/>
        <w:numPr>
          <w:ilvl w:val="1"/>
          <w:numId w:val="216"/>
        </w:numPr>
      </w:pPr>
      <w:r>
        <w:rPr>
          <w:rFonts w:eastAsia="Arial Unicode MS" w:cs="Arial Unicode MS"/>
        </w:rPr>
        <w:t>it was negligent  not to provid</w:t>
      </w:r>
      <w:r>
        <w:rPr>
          <w:rFonts w:eastAsia="Arial Unicode MS" w:cs="Arial Unicode MS"/>
        </w:rPr>
        <w:t>e him with goggles because he was one eyed. There was a substantial real risk of injury to him of blindness and therefore it is not justifiable to use cost precautions to justify not giving him goggles</w:t>
      </w:r>
    </w:p>
    <w:p w14:paraId="19106555" w14:textId="77777777" w:rsidR="009D5325" w:rsidRDefault="00E617BB">
      <w:pPr>
        <w:pStyle w:val="Body"/>
        <w:numPr>
          <w:ilvl w:val="0"/>
          <w:numId w:val="216"/>
        </w:numPr>
      </w:pPr>
      <w:r>
        <w:rPr>
          <w:rFonts w:eastAsia="Arial Unicode MS" w:cs="Arial Unicode MS"/>
        </w:rPr>
        <w:t xml:space="preserve">Foreseeable. Likely/Injury? </w:t>
      </w:r>
    </w:p>
    <w:p w14:paraId="250C307E" w14:textId="77777777" w:rsidR="009D5325" w:rsidRDefault="00E617BB">
      <w:pPr>
        <w:pStyle w:val="Body"/>
        <w:numPr>
          <w:ilvl w:val="1"/>
          <w:numId w:val="217"/>
        </w:numPr>
      </w:pPr>
      <w:r>
        <w:rPr>
          <w:rFonts w:eastAsia="Arial Unicode MS" w:cs="Arial Unicode MS"/>
        </w:rPr>
        <w:t>if substantial = B irrele</w:t>
      </w:r>
      <w:r>
        <w:rPr>
          <w:rFonts w:eastAsia="Arial Unicode MS" w:cs="Arial Unicode MS"/>
        </w:rPr>
        <w:t>vant = negligent</w:t>
      </w:r>
    </w:p>
    <w:p w14:paraId="5FAD231B" w14:textId="77777777" w:rsidR="009D5325" w:rsidRDefault="00E617BB">
      <w:pPr>
        <w:pStyle w:val="Body"/>
        <w:numPr>
          <w:ilvl w:val="1"/>
          <w:numId w:val="217"/>
        </w:numPr>
      </w:pPr>
      <w:r>
        <w:rPr>
          <w:rFonts w:eastAsia="Arial Unicode MS" w:cs="Arial Unicode MS"/>
        </w:rPr>
        <w:t xml:space="preserve">if infinitesimal = B low (goggles) = negligent </w:t>
      </w:r>
    </w:p>
    <w:p w14:paraId="1028B664" w14:textId="77777777" w:rsidR="009D5325" w:rsidRDefault="00E617BB">
      <w:pPr>
        <w:pStyle w:val="Body"/>
        <w:numPr>
          <w:ilvl w:val="0"/>
          <w:numId w:val="216"/>
        </w:numPr>
      </w:pPr>
      <w:r>
        <w:rPr>
          <w:rStyle w:val="PageNumber"/>
          <w:rFonts w:eastAsia="Arial Unicode MS" w:cs="Arial Unicode MS"/>
          <w:b/>
          <w:bCs/>
        </w:rPr>
        <w:t>Ratio:</w:t>
      </w:r>
      <w:r>
        <w:rPr>
          <w:rFonts w:eastAsia="Arial Unicode MS" w:cs="Arial Unicode MS"/>
        </w:rPr>
        <w:t xml:space="preserve"> More and more courts will consider the suspect abilities of specific people that differ from the norm. The standard of care is what a reasonable person would do with respect to the pla</w:t>
      </w:r>
      <w:r>
        <w:rPr>
          <w:rFonts w:eastAsia="Arial Unicode MS" w:cs="Arial Unicode MS"/>
        </w:rPr>
        <w:t xml:space="preserve">intiff, even those with known particulars. In this case, the one-eyed worker was a </w:t>
      </w:r>
      <w:r>
        <w:rPr>
          <w:rStyle w:val="PageNumber"/>
          <w:rFonts w:eastAsia="Arial Unicode MS" w:cs="Arial Unicode MS"/>
          <w:b/>
          <w:bCs/>
        </w:rPr>
        <w:t>foreseeable plaintiff.</w:t>
      </w:r>
      <w:r>
        <w:rPr>
          <w:rFonts w:eastAsia="Arial Unicode MS" w:cs="Arial Unicode MS"/>
        </w:rPr>
        <w:t xml:space="preserve"> The duty of an employer is to take reasonable care for the employee</w:t>
      </w:r>
      <w:r>
        <w:rPr>
          <w:rFonts w:eastAsia="Arial Unicode MS" w:cs="Arial Unicode MS"/>
        </w:rPr>
        <w:t>’</w:t>
      </w:r>
      <w:r>
        <w:rPr>
          <w:rFonts w:eastAsia="Arial Unicode MS" w:cs="Arial Unicode MS"/>
        </w:rPr>
        <w:t xml:space="preserve">s safety </w:t>
      </w:r>
      <w:r>
        <w:rPr>
          <w:rStyle w:val="PageNumber"/>
          <w:rFonts w:eastAsia="Arial Unicode MS" w:cs="Arial Unicode MS"/>
          <w:b/>
          <w:bCs/>
        </w:rPr>
        <w:t xml:space="preserve">in all the circumstances </w:t>
      </w:r>
      <w:r>
        <w:rPr>
          <w:rFonts w:eastAsia="Arial Unicode MS" w:cs="Arial Unicode MS"/>
        </w:rPr>
        <w:t>of the case. Providing goggles would have been a</w:t>
      </w:r>
      <w:r>
        <w:rPr>
          <w:rFonts w:eastAsia="Arial Unicode MS" w:cs="Arial Unicode MS"/>
        </w:rPr>
        <w:t xml:space="preserve"> simple and inexpensive solution.</w:t>
      </w:r>
    </w:p>
    <w:p w14:paraId="04E9C198" w14:textId="77777777" w:rsidR="009D5325" w:rsidRDefault="00E617BB">
      <w:pPr>
        <w:pStyle w:val="Body"/>
        <w:numPr>
          <w:ilvl w:val="0"/>
          <w:numId w:val="216"/>
        </w:numPr>
      </w:pPr>
      <w:r>
        <w:rPr>
          <w:rFonts w:eastAsia="Arial Unicode MS" w:cs="Arial Unicode MS"/>
        </w:rPr>
        <w:t xml:space="preserve">says that where you voluntarily undertake the responsibility of someone, then you become liable for their special sensitivities but you may not be if you do not voluntarily take the responsibility of someone </w:t>
      </w:r>
    </w:p>
    <w:p w14:paraId="16B49E97" w14:textId="77777777" w:rsidR="009D5325" w:rsidRDefault="00E617BB">
      <w:pPr>
        <w:pStyle w:val="Body"/>
        <w:numPr>
          <w:ilvl w:val="0"/>
          <w:numId w:val="216"/>
        </w:numPr>
      </w:pPr>
      <w:r>
        <w:rPr>
          <w:rFonts w:eastAsia="Arial Unicode MS" w:cs="Arial Unicode MS"/>
        </w:rPr>
        <w:t>Majority posi</w:t>
      </w:r>
      <w:r>
        <w:rPr>
          <w:rFonts w:eastAsia="Arial Unicode MS" w:cs="Arial Unicode MS"/>
        </w:rPr>
        <w:t>tion is that given he had a serious real risk of injury to his eye that they should have provided him with goggles!</w:t>
      </w:r>
    </w:p>
    <w:p w14:paraId="2A34CD71" w14:textId="77777777" w:rsidR="009D5325" w:rsidRDefault="00E617BB">
      <w:pPr>
        <w:pStyle w:val="Heading2"/>
        <w:rPr>
          <w:rStyle w:val="PageNumber"/>
          <w:color w:val="000000"/>
          <w:u w:color="000000"/>
        </w:rPr>
      </w:pPr>
      <w:bookmarkStart w:id="75" w:name="_Toc69"/>
      <w:r>
        <w:rPr>
          <w:rStyle w:val="PageNumber"/>
          <w:rFonts w:eastAsia="Arial Unicode MS" w:cs="Arial Unicode MS"/>
        </w:rPr>
        <w:t>Custom</w:t>
      </w:r>
      <w:bookmarkEnd w:id="75"/>
    </w:p>
    <w:p w14:paraId="46BA1F93" w14:textId="77777777" w:rsidR="009D5325" w:rsidRDefault="00E617BB">
      <w:pPr>
        <w:pStyle w:val="Heading3"/>
        <w:rPr>
          <w:rStyle w:val="PageNumber"/>
          <w:sz w:val="20"/>
          <w:szCs w:val="20"/>
        </w:rPr>
      </w:pPr>
      <w:bookmarkStart w:id="76" w:name="_Toc70"/>
      <w:r>
        <w:rPr>
          <w:rStyle w:val="PageNumber"/>
          <w:color w:val="FF49D5"/>
          <w:sz w:val="20"/>
          <w:szCs w:val="20"/>
        </w:rPr>
        <w:t>Trimarco v Klein (1982) NYCA –</w:t>
      </w:r>
      <w:r>
        <w:rPr>
          <w:rStyle w:val="PageNumber"/>
          <w:sz w:val="20"/>
          <w:szCs w:val="20"/>
        </w:rPr>
        <w:t xml:space="preserve"> </w:t>
      </w:r>
      <w:r>
        <w:rPr>
          <w:rStyle w:val="PageNumber"/>
          <w:color w:val="000000"/>
          <w:sz w:val="20"/>
          <w:szCs w:val="20"/>
        </w:rPr>
        <w:t xml:space="preserve">custom not conclusive, but is evidence </w:t>
      </w:r>
      <w:bookmarkEnd w:id="76"/>
    </w:p>
    <w:p w14:paraId="6D5A14BB" w14:textId="77777777" w:rsidR="009D5325" w:rsidRDefault="00E617BB">
      <w:pPr>
        <w:pStyle w:val="Body"/>
        <w:numPr>
          <w:ilvl w:val="0"/>
          <w:numId w:val="219"/>
        </w:numPr>
      </w:pPr>
      <w:r>
        <w:rPr>
          <w:rStyle w:val="PageNumber"/>
          <w:rFonts w:eastAsia="Arial Unicode MS" w:cs="Arial Unicode MS"/>
          <w:b/>
          <w:bCs/>
        </w:rPr>
        <w:t>Facts:</w:t>
      </w:r>
      <w:r>
        <w:rPr>
          <w:rFonts w:eastAsia="Arial Unicode MS" w:cs="Arial Unicode MS"/>
        </w:rPr>
        <w:t xml:space="preserve"> Plaintiff renting an apartment that had shower door mad</w:t>
      </w:r>
      <w:r>
        <w:rPr>
          <w:rFonts w:eastAsia="Arial Unicode MS" w:cs="Arial Unicode MS"/>
        </w:rPr>
        <w:t xml:space="preserve">e of glass. Glass around shower broke and injured P. Common practice that glass should be replaced in shower with safety glass. He sues and says that his landlord was negligent for supplying him with a shower with that type of glass. A reasonable landlord </w:t>
      </w:r>
      <w:r>
        <w:rPr>
          <w:rFonts w:eastAsia="Arial Unicode MS" w:cs="Arial Unicode MS"/>
        </w:rPr>
        <w:t xml:space="preserve">would of given him a shower with non-breakable glass. The claim was that it was negligent to not have safety glass in shower because it was custom in the industry </w:t>
      </w:r>
    </w:p>
    <w:p w14:paraId="33DA2AF8" w14:textId="77777777" w:rsidR="009D5325" w:rsidRDefault="00E617BB">
      <w:pPr>
        <w:pStyle w:val="Body"/>
        <w:numPr>
          <w:ilvl w:val="0"/>
          <w:numId w:val="219"/>
        </w:numPr>
      </w:pPr>
      <w:r>
        <w:rPr>
          <w:rStyle w:val="PageNumber"/>
          <w:rFonts w:eastAsia="Arial Unicode MS" w:cs="Arial Unicode MS"/>
          <w:b/>
          <w:bCs/>
        </w:rPr>
        <w:t>Issue:</w:t>
      </w:r>
      <w:r>
        <w:rPr>
          <w:rFonts w:eastAsia="Arial Unicode MS" w:cs="Arial Unicode MS"/>
        </w:rPr>
        <w:t xml:space="preserve"> Should a new trial be ordered because of inappropriate evidence being supplied to the jury? Did the plaintiff make a case for negligence due to personal injuries? (concern is with the role of the proof the plaintiff produced on custom and usage)</w:t>
      </w:r>
    </w:p>
    <w:p w14:paraId="53AF2843" w14:textId="77777777" w:rsidR="009D5325" w:rsidRDefault="00E617BB">
      <w:pPr>
        <w:pStyle w:val="Body"/>
        <w:numPr>
          <w:ilvl w:val="0"/>
          <w:numId w:val="219"/>
        </w:numPr>
      </w:pPr>
      <w:r>
        <w:rPr>
          <w:rStyle w:val="PageNumber"/>
          <w:rFonts w:eastAsia="Arial Unicode MS" w:cs="Arial Unicode MS"/>
          <w:b/>
          <w:bCs/>
        </w:rPr>
        <w:t xml:space="preserve">Trial: </w:t>
      </w:r>
      <w:r>
        <w:rPr>
          <w:rFonts w:eastAsia="Arial Unicode MS" w:cs="Arial Unicode MS"/>
        </w:rPr>
        <w:t>Co</w:t>
      </w:r>
      <w:r>
        <w:rPr>
          <w:rFonts w:eastAsia="Arial Unicode MS" w:cs="Arial Unicode MS"/>
        </w:rPr>
        <w:t xml:space="preserve">urt told jury that because the General Business Law statute did not apply to existing installations (like in this case), it was to be considered along with all other proof, as a standard by which to measure the conduct of the defendants </w:t>
      </w:r>
    </w:p>
    <w:p w14:paraId="01A866B7" w14:textId="77777777" w:rsidR="009D5325" w:rsidRDefault="00E617BB">
      <w:pPr>
        <w:pStyle w:val="Body"/>
        <w:numPr>
          <w:ilvl w:val="0"/>
          <w:numId w:val="219"/>
        </w:numPr>
      </w:pPr>
      <w:r>
        <w:rPr>
          <w:rStyle w:val="PageNumber"/>
          <w:rFonts w:eastAsia="Arial Unicode MS" w:cs="Arial Unicode MS"/>
          <w:b/>
          <w:bCs/>
        </w:rPr>
        <w:t xml:space="preserve">Held: </w:t>
      </w:r>
      <w:r>
        <w:rPr>
          <w:rFonts w:eastAsia="Arial Unicode MS" w:cs="Arial Unicode MS"/>
        </w:rPr>
        <w:t>Decision rev</w:t>
      </w:r>
      <w:r>
        <w:rPr>
          <w:rFonts w:eastAsia="Arial Unicode MS" w:cs="Arial Unicode MS"/>
        </w:rPr>
        <w:t>ersed, New trial ordered because the General Business Law sections should have been excluded. Sent back for a new trial because there is a rule in evidence that says the probative value has to outweigh prejudice and judge said that was violated on the fact</w:t>
      </w:r>
      <w:r>
        <w:rPr>
          <w:rFonts w:eastAsia="Arial Unicode MS" w:cs="Arial Unicode MS"/>
        </w:rPr>
        <w:t>s of this case because the probative value of telling the jury about the crime was outweighed by the unfair prejudice because the crime did not actually apply to this defendant.</w:t>
      </w:r>
    </w:p>
    <w:p w14:paraId="34791BD3" w14:textId="77777777" w:rsidR="009D5325" w:rsidRDefault="00E617BB">
      <w:pPr>
        <w:pStyle w:val="Body"/>
        <w:numPr>
          <w:ilvl w:val="0"/>
          <w:numId w:val="219"/>
        </w:numPr>
      </w:pPr>
      <w:r>
        <w:rPr>
          <w:rFonts w:eastAsia="Arial Unicode MS" w:cs="Arial Unicode MS"/>
        </w:rPr>
        <w:t xml:space="preserve">Why custom? </w:t>
      </w:r>
      <w:r>
        <w:rPr>
          <w:rFonts w:eastAsia="Arial Unicode MS" w:cs="Arial Unicode MS"/>
        </w:rPr>
        <w:t xml:space="preserve">– </w:t>
      </w:r>
      <w:r>
        <w:rPr>
          <w:rFonts w:eastAsia="Arial Unicode MS" w:cs="Arial Unicode MS"/>
        </w:rPr>
        <w:t>shows collective judgement/wisdom, shows feasibility of doing so</w:t>
      </w:r>
      <w:r>
        <w:rPr>
          <w:rFonts w:eastAsia="Arial Unicode MS" w:cs="Arial Unicode MS"/>
        </w:rPr>
        <w:t xml:space="preserve">mething </w:t>
      </w:r>
    </w:p>
    <w:p w14:paraId="252D40FA" w14:textId="77777777" w:rsidR="009D5325" w:rsidRDefault="00E617BB">
      <w:pPr>
        <w:pStyle w:val="Body"/>
        <w:numPr>
          <w:ilvl w:val="0"/>
          <w:numId w:val="219"/>
        </w:numPr>
      </w:pPr>
      <w:r>
        <w:rPr>
          <w:rFonts w:eastAsia="Arial Unicode MS" w:cs="Arial Unicode MS"/>
        </w:rPr>
        <w:t>he got another landlord to testify and got the judge to charge to the jury with respect to consumer law which made it illegal to have showers with those glass after 1973</w:t>
      </w:r>
    </w:p>
    <w:p w14:paraId="54227532" w14:textId="77777777" w:rsidR="009D5325" w:rsidRDefault="00E617BB">
      <w:pPr>
        <w:pStyle w:val="Body"/>
        <w:numPr>
          <w:ilvl w:val="0"/>
          <w:numId w:val="219"/>
        </w:numPr>
      </w:pPr>
      <w:r>
        <w:rPr>
          <w:rStyle w:val="PageNumber"/>
          <w:rFonts w:eastAsia="Arial Unicode MS" w:cs="Arial Unicode MS"/>
          <w:b/>
          <w:bCs/>
        </w:rPr>
        <w:t>Ratio:</w:t>
      </w:r>
      <w:r>
        <w:rPr>
          <w:rFonts w:eastAsia="Arial Unicode MS" w:cs="Arial Unicode MS"/>
        </w:rPr>
        <w:t xml:space="preserve"> The question in each case is whether the custom/usage meets the test o</w:t>
      </w:r>
      <w:r>
        <w:rPr>
          <w:rFonts w:eastAsia="Arial Unicode MS" w:cs="Arial Unicode MS"/>
        </w:rPr>
        <w:t>f reasonableness, Once a custom is proved, not conclusive for RP standard. May be evidence of what ought to be done, but still must look at what RP standard is</w:t>
      </w:r>
    </w:p>
    <w:p w14:paraId="48F6F477" w14:textId="77777777" w:rsidR="009D5325" w:rsidRDefault="00E617BB">
      <w:pPr>
        <w:pStyle w:val="Body"/>
        <w:numPr>
          <w:ilvl w:val="1"/>
          <w:numId w:val="219"/>
        </w:numPr>
      </w:pPr>
      <w:r>
        <w:rPr>
          <w:rFonts w:eastAsia="Arial Unicode MS" w:cs="Arial Unicode MS"/>
        </w:rPr>
        <w:t xml:space="preserve">custom does not need to be universal, just well-defined. A well defined group of people  in the </w:t>
      </w:r>
      <w:r>
        <w:rPr>
          <w:rFonts w:eastAsia="Arial Unicode MS" w:cs="Arial Unicode MS"/>
        </w:rPr>
        <w:t xml:space="preserve">same profession such that the negligent actor can be charged with knowledge and we can say </w:t>
      </w:r>
      <w:r>
        <w:rPr>
          <w:rFonts w:eastAsia="Arial Unicode MS" w:cs="Arial Unicode MS"/>
        </w:rPr>
        <w:t>“</w:t>
      </w:r>
      <w:r>
        <w:rPr>
          <w:rFonts w:eastAsia="Arial Unicode MS" w:cs="Arial Unicode MS"/>
        </w:rPr>
        <w:t>they should have known</w:t>
      </w:r>
      <w:r>
        <w:rPr>
          <w:rFonts w:eastAsia="Arial Unicode MS" w:cs="Arial Unicode MS"/>
        </w:rPr>
        <w:t>”</w:t>
      </w:r>
    </w:p>
    <w:p w14:paraId="450D4D9A" w14:textId="77777777" w:rsidR="009D5325" w:rsidRDefault="00E617BB">
      <w:pPr>
        <w:pStyle w:val="Body"/>
        <w:numPr>
          <w:ilvl w:val="1"/>
          <w:numId w:val="219"/>
        </w:numPr>
      </w:pPr>
      <w:r>
        <w:rPr>
          <w:rFonts w:eastAsia="Arial Unicode MS" w:cs="Arial Unicode MS"/>
        </w:rPr>
        <w:t xml:space="preserve">looking to custom may be easy way to find someone negligent if they are not living up to that custom </w:t>
      </w:r>
    </w:p>
    <w:p w14:paraId="2A66D4A7" w14:textId="77777777" w:rsidR="009D5325" w:rsidRDefault="00E617BB">
      <w:pPr>
        <w:pStyle w:val="Body"/>
        <w:numPr>
          <w:ilvl w:val="0"/>
          <w:numId w:val="24"/>
        </w:numPr>
      </w:pPr>
      <w:r>
        <w:rPr>
          <w:rFonts w:eastAsia="Arial Unicode MS" w:cs="Arial Unicode MS"/>
        </w:rPr>
        <w:t xml:space="preserve">there is also the question of whether the custom is reasonable. Custom is fine but it is not totally determinative. </w:t>
      </w:r>
    </w:p>
    <w:p w14:paraId="45F8DDFD" w14:textId="77777777" w:rsidR="009D5325" w:rsidRDefault="00E617BB">
      <w:pPr>
        <w:pStyle w:val="Body"/>
        <w:numPr>
          <w:ilvl w:val="0"/>
          <w:numId w:val="24"/>
        </w:numPr>
      </w:pPr>
      <w:r>
        <w:rPr>
          <w:rStyle w:val="PageNumber"/>
          <w:rFonts w:eastAsia="Arial Unicode MS" w:cs="Arial Unicode MS"/>
          <w:b/>
          <w:bCs/>
        </w:rPr>
        <w:t xml:space="preserve">Reasons: </w:t>
      </w:r>
      <w:r>
        <w:rPr>
          <w:rFonts w:eastAsia="Arial Unicode MS" w:cs="Arial Unicode MS"/>
        </w:rPr>
        <w:t>Proof of a common practice f</w:t>
      </w:r>
      <w:r>
        <w:rPr>
          <w:rFonts w:eastAsia="Arial Unicode MS" w:cs="Arial Unicode MS"/>
        </w:rPr>
        <w:t>orm expectations as to how individuals will act, and thus guide the common sense of a jury when called on to judge particular conduct. Proof of custom and usage focuses on the practicality of a precaution in actual operation and the readiness with which it</w:t>
      </w:r>
      <w:r>
        <w:rPr>
          <w:rFonts w:eastAsia="Arial Unicode MS" w:cs="Arial Unicode MS"/>
        </w:rPr>
        <w:t xml:space="preserve"> can be employed. Custom and usage does not have to be universal; if it is fairly well defined and in the same calling/business the actor may be charged with knowledge of it or negligence ignorance. When certain dangers have been removed by customary way o</w:t>
      </w:r>
      <w:r>
        <w:rPr>
          <w:rFonts w:eastAsia="Arial Unicode MS" w:cs="Arial Unicode MS"/>
        </w:rPr>
        <w:t xml:space="preserve">f doing things safely, custom may be provided to show that the defendant has fallen below the required standard. However, proof must bear on what is </w:t>
      </w:r>
      <w:r>
        <w:rPr>
          <w:rStyle w:val="PageNumber"/>
          <w:rFonts w:eastAsia="Arial Unicode MS" w:cs="Arial Unicode MS"/>
          <w:b/>
          <w:bCs/>
        </w:rPr>
        <w:t xml:space="preserve">reasonable conduct </w:t>
      </w:r>
      <w:r>
        <w:rPr>
          <w:rFonts w:eastAsia="Arial Unicode MS" w:cs="Arial Unicode MS"/>
        </w:rPr>
        <w:t>given the circumstances.</w:t>
      </w:r>
    </w:p>
    <w:p w14:paraId="77690C26" w14:textId="77777777" w:rsidR="009D5325" w:rsidRDefault="00E617BB">
      <w:pPr>
        <w:pStyle w:val="Heading3"/>
        <w:rPr>
          <w:rStyle w:val="PageNumber"/>
          <w:sz w:val="20"/>
          <w:szCs w:val="20"/>
        </w:rPr>
      </w:pPr>
      <w:bookmarkStart w:id="77" w:name="_Toc71"/>
      <w:r>
        <w:rPr>
          <w:rStyle w:val="PageNumber"/>
          <w:color w:val="FF49D5"/>
          <w:sz w:val="20"/>
          <w:szCs w:val="20"/>
        </w:rPr>
        <w:t xml:space="preserve">Malcom v Waldick (1991) SCC – </w:t>
      </w:r>
      <w:r>
        <w:rPr>
          <w:rStyle w:val="PageNumber"/>
          <w:color w:val="000000"/>
          <w:sz w:val="20"/>
          <w:szCs w:val="20"/>
        </w:rPr>
        <w:t>custom may be negligent, burden o</w:t>
      </w:r>
      <w:r>
        <w:rPr>
          <w:rStyle w:val="PageNumber"/>
          <w:color w:val="000000"/>
          <w:sz w:val="20"/>
          <w:szCs w:val="20"/>
        </w:rPr>
        <w:t>f proof is on the person alleging custom</w:t>
      </w:r>
      <w:bookmarkEnd w:id="77"/>
    </w:p>
    <w:p w14:paraId="1403F476" w14:textId="77777777" w:rsidR="009D5325" w:rsidRDefault="00E617BB">
      <w:pPr>
        <w:pStyle w:val="Body"/>
        <w:numPr>
          <w:ilvl w:val="0"/>
          <w:numId w:val="221"/>
        </w:numPr>
      </w:pPr>
      <w:r>
        <w:rPr>
          <w:rStyle w:val="PageNumber"/>
          <w:rFonts w:eastAsia="Arial Unicode MS" w:cs="Arial Unicode MS"/>
          <w:b/>
          <w:bCs/>
        </w:rPr>
        <w:t>Facts:</w:t>
      </w:r>
      <w:r>
        <w:rPr>
          <w:rFonts w:eastAsia="Arial Unicode MS" w:cs="Arial Unicode MS"/>
        </w:rPr>
        <w:t xml:space="preserve"> Brother goes to visit sister in St. Thomas and slips on unsalted driveway and breaks his leg. Sues sister, claims custom in St. Thomas that no farmers salt their driveways. Sisters home owner insurance is bei</w:t>
      </w:r>
      <w:r>
        <w:rPr>
          <w:rFonts w:eastAsia="Arial Unicode MS" w:cs="Arial Unicode MS"/>
        </w:rPr>
        <w:t>ng sued by brothers car or disability insurance. If they were found to be negligent, home owner insurance would have to pay but if not, auto or disability insurance.</w:t>
      </w:r>
    </w:p>
    <w:p w14:paraId="76C600A5" w14:textId="77777777" w:rsidR="009D5325" w:rsidRDefault="00E617BB">
      <w:pPr>
        <w:pStyle w:val="Body"/>
        <w:numPr>
          <w:ilvl w:val="0"/>
          <w:numId w:val="221"/>
        </w:numPr>
      </w:pPr>
      <w:r>
        <w:rPr>
          <w:rStyle w:val="PageNumber"/>
          <w:rFonts w:eastAsia="Arial Unicode MS" w:cs="Arial Unicode MS"/>
          <w:b/>
          <w:bCs/>
        </w:rPr>
        <w:t>Issue:</w:t>
      </w:r>
      <w:r>
        <w:rPr>
          <w:rFonts w:eastAsia="Arial Unicode MS" w:cs="Arial Unicode MS"/>
        </w:rPr>
        <w:t xml:space="preserve"> Was it negligent to fail to salt the area between where the car was parked and the </w:t>
      </w:r>
      <w:r>
        <w:rPr>
          <w:rFonts w:eastAsia="Arial Unicode MS" w:cs="Arial Unicode MS"/>
        </w:rPr>
        <w:t>steps</w:t>
      </w:r>
    </w:p>
    <w:p w14:paraId="2513B979" w14:textId="77777777" w:rsidR="009D5325" w:rsidRDefault="00E617BB">
      <w:pPr>
        <w:pStyle w:val="Body"/>
        <w:numPr>
          <w:ilvl w:val="0"/>
          <w:numId w:val="221"/>
        </w:numPr>
      </w:pPr>
      <w:r>
        <w:rPr>
          <w:rFonts w:eastAsia="Arial Unicode MS" w:cs="Arial Unicode MS"/>
        </w:rPr>
        <w:t>Their argument is that nobody salts between that area and so that is the custom here. TJ and CA did not agree so they appealed to SCC arguing that every level of court did not take into account the custom</w:t>
      </w:r>
    </w:p>
    <w:p w14:paraId="00BF106E" w14:textId="77777777" w:rsidR="009D5325" w:rsidRDefault="00E617BB">
      <w:pPr>
        <w:pStyle w:val="Body"/>
        <w:numPr>
          <w:ilvl w:val="0"/>
          <w:numId w:val="221"/>
        </w:numPr>
      </w:pPr>
      <w:r>
        <w:rPr>
          <w:rFonts w:eastAsia="Arial Unicode MS" w:cs="Arial Unicode MS"/>
        </w:rPr>
        <w:t>SCC disagrees for 3 reasons:</w:t>
      </w:r>
    </w:p>
    <w:p w14:paraId="3CE60BA7" w14:textId="77777777" w:rsidR="009D5325" w:rsidRDefault="00E617BB">
      <w:pPr>
        <w:pStyle w:val="Body"/>
        <w:numPr>
          <w:ilvl w:val="1"/>
          <w:numId w:val="221"/>
        </w:numPr>
      </w:pPr>
      <w:r>
        <w:rPr>
          <w:rFonts w:eastAsia="Arial Unicode MS" w:cs="Arial Unicode MS"/>
        </w:rPr>
        <w:t>Just because you</w:t>
      </w:r>
      <w:r>
        <w:rPr>
          <w:rFonts w:eastAsia="Arial Unicode MS" w:cs="Arial Unicode MS"/>
        </w:rPr>
        <w:t xml:space="preserve"> lost, doesn't mean it wasn't taken into account. It was just found to be not that relevant </w:t>
      </w:r>
    </w:p>
    <w:p w14:paraId="6059C847" w14:textId="77777777" w:rsidR="009D5325" w:rsidRDefault="00E617BB">
      <w:pPr>
        <w:pStyle w:val="Body"/>
        <w:numPr>
          <w:ilvl w:val="1"/>
          <w:numId w:val="221"/>
        </w:numPr>
      </w:pPr>
      <w:r>
        <w:rPr>
          <w:rFonts w:eastAsia="Arial Unicode MS" w:cs="Arial Unicode MS"/>
        </w:rPr>
        <w:t>It is up to the party alleging the custom to prove it on the balance of probabilities. You cannot say there is a custom and then not get people to testify. The onl</w:t>
      </w:r>
      <w:r>
        <w:rPr>
          <w:rFonts w:eastAsia="Arial Unicode MS" w:cs="Arial Unicode MS"/>
        </w:rPr>
        <w:t>y evidence they had was one neighbour who said he doesn't salt his either.</w:t>
      </w:r>
    </w:p>
    <w:p w14:paraId="6F654373" w14:textId="77777777" w:rsidR="009D5325" w:rsidRDefault="00E617BB">
      <w:pPr>
        <w:pStyle w:val="Body"/>
        <w:numPr>
          <w:ilvl w:val="0"/>
          <w:numId w:val="223"/>
        </w:numPr>
      </w:pPr>
      <w:r>
        <w:rPr>
          <w:rStyle w:val="PageNumber"/>
          <w:rFonts w:eastAsia="Arial Unicode MS" w:cs="Arial Unicode MS"/>
          <w:b/>
          <w:bCs/>
        </w:rPr>
        <w:t xml:space="preserve">Held: </w:t>
      </w:r>
      <w:r>
        <w:rPr>
          <w:rFonts w:eastAsia="Arial Unicode MS" w:cs="Arial Unicode MS"/>
        </w:rPr>
        <w:t>Malcolm was negligent. Customary practice was unreasonable.</w:t>
      </w:r>
    </w:p>
    <w:p w14:paraId="1AD9960E" w14:textId="77777777" w:rsidR="009D5325" w:rsidRDefault="00E617BB">
      <w:pPr>
        <w:pStyle w:val="Body"/>
        <w:numPr>
          <w:ilvl w:val="0"/>
          <w:numId w:val="223"/>
        </w:numPr>
      </w:pPr>
      <w:r>
        <w:rPr>
          <w:rStyle w:val="PageNumber"/>
          <w:rFonts w:eastAsia="Arial Unicode MS" w:cs="Arial Unicode MS"/>
          <w:b/>
          <w:bCs/>
        </w:rPr>
        <w:t>Ratio:</w:t>
      </w:r>
      <w:r>
        <w:rPr>
          <w:rFonts w:eastAsia="Arial Unicode MS" w:cs="Arial Unicode MS"/>
        </w:rPr>
        <w:t xml:space="preserve"> (i) The party alleging the custom must prove it on a balance of probability. (ii) No amount of community com</w:t>
      </w:r>
      <w:r>
        <w:rPr>
          <w:rFonts w:eastAsia="Arial Unicode MS" w:cs="Arial Unicode MS"/>
        </w:rPr>
        <w:t>pliance will render a negligent practice reasonable</w:t>
      </w:r>
    </w:p>
    <w:p w14:paraId="285E538E" w14:textId="77777777" w:rsidR="009D5325" w:rsidRDefault="00E617BB">
      <w:pPr>
        <w:pStyle w:val="Body"/>
        <w:numPr>
          <w:ilvl w:val="0"/>
          <w:numId w:val="223"/>
        </w:numPr>
      </w:pPr>
      <w:r>
        <w:rPr>
          <w:rStyle w:val="PageNumber"/>
          <w:rFonts w:eastAsia="Arial Unicode MS" w:cs="Arial Unicode MS"/>
          <w:b/>
          <w:bCs/>
        </w:rPr>
        <w:t>Case:</w:t>
      </w:r>
      <w:r>
        <w:rPr>
          <w:rFonts w:eastAsia="Arial Unicode MS" w:cs="Arial Unicode MS"/>
        </w:rPr>
        <w:t xml:space="preserve"> D failed to prove custom </w:t>
      </w:r>
      <w:r>
        <w:rPr>
          <w:rFonts w:eastAsia="Arial Unicode MS" w:cs="Arial Unicode MS"/>
        </w:rPr>
        <w:t xml:space="preserve">– </w:t>
      </w:r>
      <w:r>
        <w:rPr>
          <w:rFonts w:eastAsia="Arial Unicode MS" w:cs="Arial Unicode MS"/>
        </w:rPr>
        <w:t>only residents testified, not enough evidence</w:t>
      </w:r>
    </w:p>
    <w:p w14:paraId="45B83877" w14:textId="77777777" w:rsidR="009D5325" w:rsidRDefault="00E617BB">
      <w:pPr>
        <w:pStyle w:val="Body"/>
        <w:numPr>
          <w:ilvl w:val="1"/>
          <w:numId w:val="223"/>
        </w:numPr>
      </w:pPr>
      <w:r>
        <w:rPr>
          <w:rFonts w:eastAsia="Arial Unicode MS" w:cs="Arial Unicode MS"/>
        </w:rPr>
        <w:t>And, even if proved, court may still have said custom was negligent</w:t>
      </w:r>
    </w:p>
    <w:p w14:paraId="475B0AD1" w14:textId="77777777" w:rsidR="009D5325" w:rsidRDefault="00E617BB">
      <w:pPr>
        <w:pStyle w:val="Heading3"/>
        <w:rPr>
          <w:rStyle w:val="PageNumber"/>
          <w:sz w:val="20"/>
          <w:szCs w:val="20"/>
        </w:rPr>
      </w:pPr>
      <w:bookmarkStart w:id="78" w:name="_Toc72"/>
      <w:r>
        <w:rPr>
          <w:rStyle w:val="PageNumber"/>
          <w:color w:val="FF49D5"/>
          <w:sz w:val="20"/>
          <w:szCs w:val="20"/>
        </w:rPr>
        <w:t xml:space="preserve">The TJ Hooper (1932) USA – </w:t>
      </w:r>
      <w:r>
        <w:rPr>
          <w:rStyle w:val="PageNumber"/>
          <w:color w:val="000000"/>
          <w:sz w:val="20"/>
          <w:szCs w:val="20"/>
        </w:rPr>
        <w:t xml:space="preserve">custom may be negligent: need </w:t>
      </w:r>
      <w:r>
        <w:rPr>
          <w:rStyle w:val="PageNumber"/>
          <w:color w:val="000000"/>
          <w:sz w:val="20"/>
          <w:szCs w:val="20"/>
        </w:rPr>
        <w:t>to take reasonable care</w:t>
      </w:r>
      <w:bookmarkEnd w:id="78"/>
    </w:p>
    <w:p w14:paraId="0ABAC8C0" w14:textId="77777777" w:rsidR="009D5325" w:rsidRDefault="00E617BB">
      <w:pPr>
        <w:pStyle w:val="Body"/>
        <w:numPr>
          <w:ilvl w:val="0"/>
          <w:numId w:val="223"/>
        </w:numPr>
      </w:pPr>
      <w:r>
        <w:rPr>
          <w:rStyle w:val="PageNumber"/>
          <w:rFonts w:eastAsia="Arial Unicode MS" w:cs="Arial Unicode MS"/>
          <w:b/>
          <w:bCs/>
        </w:rPr>
        <w:t>Facts:</w:t>
      </w:r>
      <w:r>
        <w:rPr>
          <w:rFonts w:eastAsia="Arial Unicode MS" w:cs="Arial Unicode MS"/>
        </w:rPr>
        <w:t xml:space="preserve"> Barges towed by tugs were caught in a storm and sank. Tugs were allegedly unseaworthy because they did not carry radios through which they could have received warnings about changes in the weather.</w:t>
      </w:r>
    </w:p>
    <w:p w14:paraId="3AB4128A" w14:textId="77777777" w:rsidR="009D5325" w:rsidRDefault="00E617BB">
      <w:pPr>
        <w:pStyle w:val="Body"/>
        <w:numPr>
          <w:ilvl w:val="0"/>
          <w:numId w:val="223"/>
        </w:numPr>
      </w:pPr>
      <w:r>
        <w:rPr>
          <w:rStyle w:val="PageNumber"/>
          <w:rFonts w:eastAsia="Arial Unicode MS" w:cs="Arial Unicode MS"/>
          <w:b/>
          <w:bCs/>
        </w:rPr>
        <w:t xml:space="preserve">Issue: </w:t>
      </w:r>
      <w:r>
        <w:rPr>
          <w:rFonts w:eastAsia="Arial Unicode MS" w:cs="Arial Unicode MS"/>
        </w:rPr>
        <w:t>Were the tub owner n</w:t>
      </w:r>
      <w:r>
        <w:rPr>
          <w:rFonts w:eastAsia="Arial Unicode MS" w:cs="Arial Unicode MS"/>
        </w:rPr>
        <w:t>egligent?</w:t>
      </w:r>
    </w:p>
    <w:p w14:paraId="29381917" w14:textId="77777777" w:rsidR="009D5325" w:rsidRDefault="00E617BB">
      <w:pPr>
        <w:pStyle w:val="Body"/>
        <w:numPr>
          <w:ilvl w:val="0"/>
          <w:numId w:val="223"/>
        </w:numPr>
      </w:pPr>
      <w:r>
        <w:rPr>
          <w:rFonts w:eastAsia="Arial Unicode MS" w:cs="Arial Unicode MS"/>
        </w:rPr>
        <w:t>P said should have had radios, D says no, custom is to not use radios (no other owners use them)</w:t>
      </w:r>
    </w:p>
    <w:p w14:paraId="682762D7" w14:textId="77777777" w:rsidR="009D5325" w:rsidRDefault="00E617BB">
      <w:pPr>
        <w:pStyle w:val="Body"/>
        <w:numPr>
          <w:ilvl w:val="0"/>
          <w:numId w:val="223"/>
        </w:numPr>
      </w:pPr>
      <w:r>
        <w:rPr>
          <w:rStyle w:val="PageNumber"/>
          <w:rFonts w:eastAsia="Arial Unicode MS" w:cs="Arial Unicode MS"/>
          <w:b/>
          <w:bCs/>
        </w:rPr>
        <w:t>Held:</w:t>
      </w:r>
      <w:r>
        <w:rPr>
          <w:rFonts w:eastAsia="Arial Unicode MS" w:cs="Arial Unicode MS"/>
        </w:rPr>
        <w:t xml:space="preserve"> Tug owners liable. </w:t>
      </w:r>
      <w:r>
        <w:rPr>
          <w:rFonts w:eastAsia="Arial Unicode MS" w:cs="Arial Unicode MS"/>
        </w:rPr>
        <w:t xml:space="preserve">Did D take reasonable care? No, easy to get radios (precaution) </w:t>
      </w:r>
      <w:r>
        <w:rPr>
          <w:rFonts w:eastAsia="Arial Unicode MS" w:cs="Arial Unicode MS"/>
        </w:rPr>
        <w:t xml:space="preserve">– </w:t>
      </w:r>
      <w:r>
        <w:rPr>
          <w:rFonts w:eastAsia="Arial Unicode MS" w:cs="Arial Unicode MS"/>
        </w:rPr>
        <w:t>negligent. Did not matter that not industry standard, need to take reasonable care. (Seems like simple case of infinitesimal risk, with B low = negligent)</w:t>
      </w:r>
    </w:p>
    <w:p w14:paraId="4A07C9FE" w14:textId="77777777" w:rsidR="009D5325" w:rsidRDefault="00E617BB">
      <w:pPr>
        <w:pStyle w:val="Body"/>
        <w:numPr>
          <w:ilvl w:val="0"/>
          <w:numId w:val="223"/>
        </w:numPr>
      </w:pPr>
      <w:r>
        <w:rPr>
          <w:rStyle w:val="PageNumber"/>
          <w:rFonts w:eastAsia="Arial Unicode MS" w:cs="Arial Unicode MS"/>
          <w:b/>
          <w:bCs/>
        </w:rPr>
        <w:t xml:space="preserve">Ratio: </w:t>
      </w:r>
      <w:r>
        <w:rPr>
          <w:rFonts w:eastAsia="Arial Unicode MS" w:cs="Arial Unicode MS"/>
        </w:rPr>
        <w:t>There are precautions so imp</w:t>
      </w:r>
      <w:r>
        <w:rPr>
          <w:rFonts w:eastAsia="Arial Unicode MS" w:cs="Arial Unicode MS"/>
        </w:rPr>
        <w:t>erative that even their universal disregard will no excuse their omission (i.e. must still meet the standard of reasonable care)</w:t>
      </w:r>
    </w:p>
    <w:p w14:paraId="27DCE0BA" w14:textId="77777777" w:rsidR="009D5325" w:rsidRDefault="00E617BB">
      <w:pPr>
        <w:pStyle w:val="Body"/>
        <w:numPr>
          <w:ilvl w:val="0"/>
          <w:numId w:val="223"/>
        </w:numPr>
      </w:pPr>
      <w:r>
        <w:rPr>
          <w:rStyle w:val="PageNumber"/>
          <w:rFonts w:eastAsia="Arial Unicode MS" w:cs="Arial Unicode MS"/>
          <w:b/>
          <w:bCs/>
        </w:rPr>
        <w:t>Reasons:</w:t>
      </w:r>
      <w:r>
        <w:rPr>
          <w:rFonts w:eastAsia="Arial Unicode MS" w:cs="Arial Unicode MS"/>
        </w:rPr>
        <w:t xml:space="preserve"> The courts must say what is required. Here, it was not a custom to carry a radio, and radios weren't generally used (o</w:t>
      </w:r>
      <w:r>
        <w:rPr>
          <w:rFonts w:eastAsia="Arial Unicode MS" w:cs="Arial Unicode MS"/>
        </w:rPr>
        <w:t>nly some people thought they were necessary). However, the precaution was imperative.</w:t>
      </w:r>
    </w:p>
    <w:p w14:paraId="5FA61609" w14:textId="77777777" w:rsidR="009D5325" w:rsidRDefault="00E617BB">
      <w:pPr>
        <w:pStyle w:val="Body"/>
        <w:numPr>
          <w:ilvl w:val="0"/>
          <w:numId w:val="223"/>
        </w:numPr>
      </w:pPr>
      <w:r>
        <w:rPr>
          <w:rStyle w:val="PageNumber"/>
          <w:rFonts w:eastAsia="Arial Unicode MS" w:cs="Arial Unicode MS"/>
          <w:b/>
          <w:bCs/>
        </w:rPr>
        <w:t>Weiler:</w:t>
      </w:r>
      <w:r>
        <w:rPr>
          <w:rFonts w:eastAsia="Arial Unicode MS" w:cs="Arial Unicode MS"/>
        </w:rPr>
        <w:t xml:space="preserve"> don</w:t>
      </w:r>
      <w:r>
        <w:rPr>
          <w:rFonts w:eastAsia="Arial Unicode MS" w:cs="Arial Unicode MS"/>
        </w:rPr>
        <w:t>’</w:t>
      </w:r>
      <w:r>
        <w:rPr>
          <w:rFonts w:eastAsia="Arial Unicode MS" w:cs="Arial Unicode MS"/>
        </w:rPr>
        <w:t xml:space="preserve">t use industry standard </w:t>
      </w:r>
      <w:r>
        <w:rPr>
          <w:rFonts w:eastAsia="Arial Unicode MS" w:cs="Arial Unicode MS"/>
        </w:rPr>
        <w:t xml:space="preserve">– </w:t>
      </w:r>
      <w:r>
        <w:rPr>
          <w:rFonts w:eastAsia="Arial Unicode MS" w:cs="Arial Unicode MS"/>
        </w:rPr>
        <w:t>industry looking for cheapest option, race to bottom (only if highly regulated could you rely on standard). Says the custom was unre</w:t>
      </w:r>
      <w:r>
        <w:rPr>
          <w:rFonts w:eastAsia="Arial Unicode MS" w:cs="Arial Unicode MS"/>
        </w:rPr>
        <w:t xml:space="preserve">asonable on its facts. </w:t>
      </w:r>
    </w:p>
    <w:p w14:paraId="01A848A4" w14:textId="77777777" w:rsidR="009D5325" w:rsidRDefault="00E617BB">
      <w:pPr>
        <w:pStyle w:val="Heading3"/>
        <w:rPr>
          <w:rStyle w:val="PageNumber"/>
          <w:sz w:val="20"/>
          <w:szCs w:val="20"/>
        </w:rPr>
      </w:pPr>
      <w:bookmarkStart w:id="79" w:name="_Toc73"/>
      <w:r>
        <w:rPr>
          <w:rStyle w:val="PageNumber"/>
          <w:color w:val="FF49D5"/>
          <w:sz w:val="20"/>
          <w:szCs w:val="20"/>
        </w:rPr>
        <w:t xml:space="preserve">Ter Neuzen v Korn (1995) SCC – </w:t>
      </w:r>
      <w:r>
        <w:rPr>
          <w:rStyle w:val="PageNumber"/>
          <w:color w:val="000000"/>
          <w:sz w:val="20"/>
          <w:szCs w:val="20"/>
        </w:rPr>
        <w:t>in complex cases living up to the custom is sufficient to eliminate liability in negligence</w:t>
      </w:r>
      <w:bookmarkEnd w:id="79"/>
    </w:p>
    <w:p w14:paraId="2FF7683D" w14:textId="77777777" w:rsidR="009D5325" w:rsidRDefault="00E617BB">
      <w:pPr>
        <w:pStyle w:val="Body"/>
        <w:numPr>
          <w:ilvl w:val="0"/>
          <w:numId w:val="225"/>
        </w:numPr>
      </w:pPr>
      <w:r>
        <w:rPr>
          <w:rStyle w:val="PageNumber"/>
          <w:rFonts w:eastAsia="Arial Unicode MS" w:cs="Arial Unicode MS"/>
          <w:b/>
          <w:bCs/>
        </w:rPr>
        <w:t>Facts:</w:t>
      </w:r>
      <w:r>
        <w:rPr>
          <w:rFonts w:eastAsia="Arial Unicode MS" w:cs="Arial Unicode MS"/>
        </w:rPr>
        <w:t xml:space="preserve"> </w:t>
      </w:r>
      <w:r>
        <w:rPr>
          <w:rFonts w:eastAsia="Arial Unicode MS" w:cs="Arial Unicode MS"/>
        </w:rPr>
        <w:t>Respondent physician conducted AI, which resulted in appellant contracting HIV through infected semen of donor. Respondent did not warn appellant of risk of HIV infection due to AI procedure. It was impossible to test donor semen for HIV at the time the ap</w:t>
      </w:r>
      <w:r>
        <w:rPr>
          <w:rFonts w:eastAsia="Arial Unicode MS" w:cs="Arial Unicode MS"/>
        </w:rPr>
        <w:t>pellant was infected and the Respondent was unaware HIV could be transmitted by AI. After reading the article about transmission through AI in September 1985, the respondent immediately discontinued his AI program and recommended that his donors and the ap</w:t>
      </w:r>
      <w:r>
        <w:rPr>
          <w:rFonts w:eastAsia="Arial Unicode MS" w:cs="Arial Unicode MS"/>
        </w:rPr>
        <w:t xml:space="preserve">pellant be tested. Expert evidence suggested that the respondent's AI practice confirmed to general practices across Canada. </w:t>
      </w:r>
    </w:p>
    <w:p w14:paraId="4166A987" w14:textId="77777777" w:rsidR="009D5325" w:rsidRDefault="00E617BB">
      <w:pPr>
        <w:pStyle w:val="Body"/>
        <w:numPr>
          <w:ilvl w:val="0"/>
          <w:numId w:val="225"/>
        </w:numPr>
      </w:pPr>
      <w:r>
        <w:rPr>
          <w:rStyle w:val="PageNumber"/>
          <w:rFonts w:eastAsia="Arial Unicode MS" w:cs="Arial Unicode MS"/>
          <w:b/>
          <w:bCs/>
        </w:rPr>
        <w:t xml:space="preserve">Issue: </w:t>
      </w:r>
      <w:r>
        <w:rPr>
          <w:rFonts w:eastAsia="Arial Unicode MS" w:cs="Arial Unicode MS"/>
        </w:rPr>
        <w:t>Can the respondent physician be found negligent, notwithstanding conformity with standard medical practice? Did the trial j</w:t>
      </w:r>
      <w:r>
        <w:rPr>
          <w:rFonts w:eastAsia="Arial Unicode MS" w:cs="Arial Unicode MS"/>
        </w:rPr>
        <w:t>udge err in instructing the jury that the prevailing standard of practice could itself be found to be negligent?</w:t>
      </w:r>
    </w:p>
    <w:p w14:paraId="1A827C52" w14:textId="77777777" w:rsidR="009D5325" w:rsidRDefault="00E617BB">
      <w:pPr>
        <w:pStyle w:val="Body"/>
        <w:numPr>
          <w:ilvl w:val="0"/>
          <w:numId w:val="225"/>
        </w:numPr>
      </w:pPr>
      <w:r>
        <w:rPr>
          <w:rFonts w:eastAsia="Arial Unicode MS" w:cs="Arial Unicode MS"/>
        </w:rPr>
        <w:t>Two possibilities of negligence by doctor:</w:t>
      </w:r>
    </w:p>
    <w:p w14:paraId="1AE81089" w14:textId="77777777" w:rsidR="009D5325" w:rsidRDefault="00E617BB">
      <w:pPr>
        <w:pStyle w:val="Body"/>
        <w:numPr>
          <w:ilvl w:val="3"/>
          <w:numId w:val="227"/>
        </w:numPr>
      </w:pPr>
      <w:r>
        <w:rPr>
          <w:rFonts w:eastAsia="Arial Unicode MS" w:cs="Arial Unicode MS"/>
        </w:rPr>
        <w:t>Did doctor</w:t>
      </w:r>
      <w:r>
        <w:rPr>
          <w:rFonts w:eastAsia="Arial Unicode MS" w:cs="Arial Unicode MS"/>
        </w:rPr>
        <w:t>’</w:t>
      </w:r>
      <w:r>
        <w:rPr>
          <w:rFonts w:eastAsia="Arial Unicode MS" w:cs="Arial Unicode MS"/>
        </w:rPr>
        <w:t>s conduct breach SOC of reasonable doctor?  Whether the doctor deviated from professional</w:t>
      </w:r>
      <w:r>
        <w:rPr>
          <w:rFonts w:eastAsia="Arial Unicode MS" w:cs="Arial Unicode MS"/>
        </w:rPr>
        <w:t xml:space="preserve"> practice. Whether he did something different than other doctors specializing in AI</w:t>
      </w:r>
    </w:p>
    <w:p w14:paraId="53CF1AD4" w14:textId="77777777" w:rsidR="009D5325" w:rsidRDefault="00E617BB">
      <w:pPr>
        <w:pStyle w:val="Body"/>
        <w:numPr>
          <w:ilvl w:val="3"/>
          <w:numId w:val="227"/>
        </w:numPr>
      </w:pPr>
      <w:r>
        <w:rPr>
          <w:rFonts w:eastAsia="Arial Unicode MS" w:cs="Arial Unicode MS"/>
        </w:rPr>
        <w:t xml:space="preserve">Practice (custom) of all doctors negligent (based on </w:t>
      </w:r>
      <w:r>
        <w:rPr>
          <w:rStyle w:val="PageNumber"/>
          <w:rFonts w:eastAsia="Arial Unicode MS" w:cs="Arial Unicode MS"/>
          <w:i/>
          <w:iCs/>
        </w:rPr>
        <w:t>Malcom v Waldeck</w:t>
      </w:r>
      <w:r>
        <w:rPr>
          <w:rFonts w:eastAsia="Arial Unicode MS" w:cs="Arial Unicode MS"/>
        </w:rPr>
        <w:t>). The standard practice itself was negligent. Not that he did not live up to it, but whatever they wer</w:t>
      </w:r>
      <w:r>
        <w:rPr>
          <w:rFonts w:eastAsia="Arial Unicode MS" w:cs="Arial Unicode MS"/>
        </w:rPr>
        <w:t xml:space="preserve">e doing was not the right one. </w:t>
      </w:r>
    </w:p>
    <w:p w14:paraId="4B4526A9" w14:textId="77777777" w:rsidR="009D5325" w:rsidRDefault="00E617BB">
      <w:pPr>
        <w:pStyle w:val="Body"/>
        <w:numPr>
          <w:ilvl w:val="0"/>
          <w:numId w:val="229"/>
        </w:numPr>
      </w:pPr>
      <w:r>
        <w:rPr>
          <w:rStyle w:val="PageNumber"/>
          <w:rFonts w:eastAsia="Arial Unicode MS" w:cs="Arial Unicode MS"/>
          <w:b/>
          <w:bCs/>
        </w:rPr>
        <w:t>Held:</w:t>
      </w:r>
      <w:r>
        <w:rPr>
          <w:rFonts w:eastAsia="Arial Unicode MS" w:cs="Arial Unicode MS"/>
        </w:rPr>
        <w:t xml:space="preserve"> </w:t>
      </w:r>
      <w:r>
        <w:rPr>
          <w:rStyle w:val="PageNumber"/>
          <w:rFonts w:eastAsia="Arial Unicode MS" w:cs="Arial Unicode MS"/>
        </w:rPr>
        <w:t>Appeal dismissed for physician; not possible to find respondent ought to have known of risk, or that he was negligent.</w:t>
      </w:r>
    </w:p>
    <w:p w14:paraId="36E8ED99" w14:textId="77777777" w:rsidR="009D5325" w:rsidRDefault="00E617BB">
      <w:pPr>
        <w:pStyle w:val="Body"/>
        <w:numPr>
          <w:ilvl w:val="3"/>
          <w:numId w:val="231"/>
        </w:numPr>
      </w:pPr>
      <w:r>
        <w:rPr>
          <w:rFonts w:eastAsia="Arial Unicode MS" w:cs="Arial Unicode MS"/>
        </w:rPr>
        <w:t>No, no reason to believe risk at time of infection; doctor took all reasonable steps available at t</w:t>
      </w:r>
      <w:r>
        <w:rPr>
          <w:rFonts w:eastAsia="Arial Unicode MS" w:cs="Arial Unicode MS"/>
        </w:rPr>
        <w:t xml:space="preserve">he time </w:t>
      </w:r>
    </w:p>
    <w:p w14:paraId="20EFD602" w14:textId="77777777" w:rsidR="009D5325" w:rsidRDefault="00E617BB">
      <w:pPr>
        <w:pStyle w:val="Body"/>
        <w:numPr>
          <w:ilvl w:val="3"/>
          <w:numId w:val="231"/>
        </w:numPr>
      </w:pPr>
      <w:r>
        <w:rPr>
          <w:rFonts w:eastAsia="Arial Unicode MS" w:cs="Arial Unicode MS"/>
        </w:rPr>
        <w:t xml:space="preserve">Not available for doctors </w:t>
      </w:r>
      <w:r>
        <w:rPr>
          <w:rFonts w:eastAsia="Arial Unicode MS" w:cs="Arial Unicode MS"/>
        </w:rPr>
        <w:t xml:space="preserve">– </w:t>
      </w:r>
      <w:r>
        <w:rPr>
          <w:rFonts w:eastAsia="Arial Unicode MS" w:cs="Arial Unicode MS"/>
        </w:rPr>
        <w:t xml:space="preserve">too technical/specific for jury (would need expert). Almost impossible because the general rule is that where a medical procedure is complex and therefore beyond the competence of the trial of fact, it is not up to the </w:t>
      </w:r>
      <w:r>
        <w:rPr>
          <w:rFonts w:eastAsia="Arial Unicode MS" w:cs="Arial Unicode MS"/>
        </w:rPr>
        <w:t>trier of fact to find that it was negligent.</w:t>
      </w:r>
    </w:p>
    <w:p w14:paraId="2BF1D2E2" w14:textId="77777777" w:rsidR="009D5325" w:rsidRDefault="00E617BB">
      <w:pPr>
        <w:pStyle w:val="Body"/>
        <w:numPr>
          <w:ilvl w:val="2"/>
          <w:numId w:val="229"/>
        </w:numPr>
      </w:pPr>
      <w:r>
        <w:rPr>
          <w:rFonts w:eastAsia="Arial Unicode MS" w:cs="Arial Unicode MS"/>
        </w:rPr>
        <w:t xml:space="preserve">But, possible to find custom of doctor negligent if custom is fraught with obvious risk apparent to ordinary person. When you don't need a medical degree to see that it is obviously negligent, then you can find </w:t>
      </w:r>
      <w:r>
        <w:rPr>
          <w:rFonts w:eastAsia="Arial Unicode MS" w:cs="Arial Unicode MS"/>
        </w:rPr>
        <w:t xml:space="preserve">the standard of practice negligent. </w:t>
      </w:r>
    </w:p>
    <w:p w14:paraId="7733FEDE" w14:textId="77777777" w:rsidR="009D5325" w:rsidRDefault="00E617BB">
      <w:pPr>
        <w:pStyle w:val="Body"/>
        <w:numPr>
          <w:ilvl w:val="0"/>
          <w:numId w:val="229"/>
        </w:numPr>
      </w:pPr>
      <w:r>
        <w:rPr>
          <w:rStyle w:val="PageNumber"/>
          <w:rFonts w:eastAsia="Arial Unicode MS" w:cs="Arial Unicode MS"/>
          <w:b/>
          <w:bCs/>
        </w:rPr>
        <w:t>Ratio:</w:t>
      </w:r>
      <w:r>
        <w:rPr>
          <w:rFonts w:eastAsia="Arial Unicode MS" w:cs="Arial Unicode MS"/>
        </w:rPr>
        <w:t xml:space="preserve"> General rule: where a procedure involves difficult or uncertain questions of medical treatment or complex matters beyond ordinary experience and understanding of a judge/jury, it will not be open to find standard</w:t>
      </w:r>
      <w:r>
        <w:rPr>
          <w:rFonts w:eastAsia="Arial Unicode MS" w:cs="Arial Unicode MS"/>
        </w:rPr>
        <w:t xml:space="preserve"> medical practice negligence. The Exception is that if a standard practice fails to adopt obvious, reasonable precautions, which are apparent to the ordinary finder of fact, it is no excuse to claim conformance to such a negligent common practice. In speci</w:t>
      </w:r>
      <w:r>
        <w:rPr>
          <w:rFonts w:eastAsia="Arial Unicode MS" w:cs="Arial Unicode MS"/>
        </w:rPr>
        <w:t xml:space="preserve">alized, scientific, complex cases, living up to the custom is sufficient to eliminate liability in negligence. Compliance with custom provides </w:t>
      </w:r>
      <w:r>
        <w:rPr>
          <w:rStyle w:val="PageNumber"/>
          <w:rFonts w:eastAsia="Arial Unicode MS" w:cs="Arial Unicode MS"/>
          <w:b/>
          <w:bCs/>
          <w:u w:val="single"/>
        </w:rPr>
        <w:t>some</w:t>
      </w:r>
      <w:r>
        <w:rPr>
          <w:rFonts w:eastAsia="Arial Unicode MS" w:cs="Arial Unicode MS"/>
        </w:rPr>
        <w:t xml:space="preserve"> evidence of reasonableness; conversely, breach of customary practice provides </w:t>
      </w:r>
      <w:r>
        <w:rPr>
          <w:rStyle w:val="PageNumber"/>
          <w:rFonts w:eastAsia="Arial Unicode MS" w:cs="Arial Unicode MS"/>
          <w:b/>
          <w:bCs/>
          <w:u w:val="single"/>
        </w:rPr>
        <w:t>some</w:t>
      </w:r>
      <w:r>
        <w:rPr>
          <w:rFonts w:eastAsia="Arial Unicode MS" w:cs="Arial Unicode MS"/>
        </w:rPr>
        <w:t xml:space="preserve"> evidence of unreasonablen</w:t>
      </w:r>
      <w:r>
        <w:rPr>
          <w:rFonts w:eastAsia="Arial Unicode MS" w:cs="Arial Unicode MS"/>
        </w:rPr>
        <w:t>ess.</w:t>
      </w:r>
    </w:p>
    <w:p w14:paraId="20C57187" w14:textId="77777777" w:rsidR="009D5325" w:rsidRDefault="00E617BB">
      <w:pPr>
        <w:pStyle w:val="Body"/>
        <w:numPr>
          <w:ilvl w:val="0"/>
          <w:numId w:val="229"/>
        </w:numPr>
      </w:pPr>
      <w:r>
        <w:rPr>
          <w:rStyle w:val="PageNumber"/>
          <w:rFonts w:eastAsia="Arial Unicode MS" w:cs="Arial Unicode MS"/>
          <w:b/>
          <w:bCs/>
        </w:rPr>
        <w:t xml:space="preserve">Reasons: </w:t>
      </w:r>
      <w:r>
        <w:rPr>
          <w:rFonts w:eastAsia="Arial Unicode MS" w:cs="Arial Unicode MS"/>
        </w:rPr>
        <w:t>Physicians have a duty to conduct their practice in accordance with the conduct of prudent and diligent doctor in the sa</w:t>
      </w:r>
      <w:r>
        <w:rPr>
          <w:noProof/>
        </w:rPr>
        <mc:AlternateContent>
          <mc:Choice Requires="wps">
            <w:drawing>
              <wp:anchor distT="152400" distB="152400" distL="152400" distR="152400" simplePos="0" relativeHeight="251666432" behindDoc="0" locked="0" layoutInCell="1" allowOverlap="1" wp14:anchorId="152A3313" wp14:editId="0EF62A76">
                <wp:simplePos x="0" y="0"/>
                <wp:positionH relativeFrom="page">
                  <wp:posOffset>6350</wp:posOffset>
                </wp:positionH>
                <wp:positionV relativeFrom="page">
                  <wp:posOffset>4166554</wp:posOffset>
                </wp:positionV>
                <wp:extent cx="7416701" cy="5054154"/>
                <wp:effectExtent l="0" t="0" r="0" b="0"/>
                <wp:wrapTopAndBottom distT="152400" distB="152400"/>
                <wp:docPr id="1073741838" name="officeArt object"/>
                <wp:cNvGraphicFramePr/>
                <a:graphic xmlns:a="http://schemas.openxmlformats.org/drawingml/2006/main">
                  <a:graphicData uri="http://schemas.microsoft.com/office/word/2010/wordprocessingShape">
                    <wps:wsp>
                      <wps:cNvSpPr/>
                      <wps:spPr>
                        <a:xfrm>
                          <a:off x="0" y="0"/>
                          <a:ext cx="7416701" cy="5054154"/>
                        </a:xfrm>
                        <a:prstGeom prst="rect">
                          <a:avLst/>
                        </a:prstGeom>
                        <a:noFill/>
                        <a:ln w="12700" cap="flat">
                          <a:solidFill>
                            <a:srgbClr val="FF49D5"/>
                          </a:solidFill>
                          <a:prstDash val="solid"/>
                          <a:miter lim="400000"/>
                        </a:ln>
                        <a:effectLst/>
                      </wps:spPr>
                      <wps:txbx>
                        <w:txbxContent>
                          <w:p w14:paraId="7CA39F3E" w14:textId="77777777" w:rsidR="009D5325" w:rsidRDefault="00E617BB">
                            <w:pPr>
                              <w:pStyle w:val="Body"/>
                              <w:numPr>
                                <w:ilvl w:val="0"/>
                                <w:numId w:val="233"/>
                              </w:numPr>
                              <w:rPr>
                                <w:sz w:val="18"/>
                                <w:szCs w:val="18"/>
                              </w:rPr>
                            </w:pPr>
                            <w:r>
                              <w:rPr>
                                <w:rStyle w:val="PageNumber"/>
                                <w:b/>
                                <w:bCs/>
                                <w:sz w:val="18"/>
                                <w:szCs w:val="18"/>
                              </w:rPr>
                              <w:t xml:space="preserve">General Rule: The But-For Test </w:t>
                            </w:r>
                            <w:r>
                              <w:rPr>
                                <w:rStyle w:val="PageNumber"/>
                                <w:sz w:val="18"/>
                                <w:szCs w:val="18"/>
                              </w:rPr>
                              <w:t>is the typical standard by which causation should be measured, but it is not always conc</w:t>
                            </w:r>
                            <w:r>
                              <w:rPr>
                                <w:rStyle w:val="PageNumber"/>
                                <w:sz w:val="18"/>
                                <w:szCs w:val="18"/>
                              </w:rPr>
                              <w:t>lusive (</w:t>
                            </w:r>
                            <w:r>
                              <w:rPr>
                                <w:rStyle w:val="PageNumber"/>
                                <w:i/>
                                <w:iCs/>
                                <w:sz w:val="18"/>
                                <w:szCs w:val="18"/>
                              </w:rPr>
                              <w:t>Athey</w:t>
                            </w:r>
                            <w:r>
                              <w:rPr>
                                <w:rStyle w:val="PageNumber"/>
                                <w:sz w:val="18"/>
                                <w:szCs w:val="18"/>
                              </w:rPr>
                              <w:t xml:space="preserve">; </w:t>
                            </w:r>
                            <w:r>
                              <w:rPr>
                                <w:rStyle w:val="PageNumber"/>
                                <w:i/>
                                <w:iCs/>
                                <w:sz w:val="18"/>
                                <w:szCs w:val="18"/>
                              </w:rPr>
                              <w:t>Resurfice</w:t>
                            </w:r>
                            <w:r>
                              <w:rPr>
                                <w:rStyle w:val="PageNumber"/>
                                <w:sz w:val="18"/>
                                <w:szCs w:val="18"/>
                              </w:rPr>
                              <w:t>).</w:t>
                            </w:r>
                          </w:p>
                          <w:p w14:paraId="2C21178B" w14:textId="77777777" w:rsidR="009D5325" w:rsidRDefault="00E617BB">
                            <w:pPr>
                              <w:pStyle w:val="Body"/>
                              <w:numPr>
                                <w:ilvl w:val="1"/>
                                <w:numId w:val="234"/>
                              </w:numPr>
                              <w:rPr>
                                <w:sz w:val="18"/>
                                <w:szCs w:val="18"/>
                              </w:rPr>
                            </w:pPr>
                            <w:r>
                              <w:rPr>
                                <w:rStyle w:val="PageNumber"/>
                                <w:sz w:val="18"/>
                                <w:szCs w:val="18"/>
                              </w:rPr>
                              <w:t>Would the plaintiff’s injury have occurred but for the defendant’s act?</w:t>
                            </w:r>
                          </w:p>
                          <w:p w14:paraId="0C90F974" w14:textId="77777777" w:rsidR="009D5325" w:rsidRDefault="00E617BB">
                            <w:pPr>
                              <w:pStyle w:val="Body"/>
                              <w:numPr>
                                <w:ilvl w:val="1"/>
                                <w:numId w:val="234"/>
                              </w:numPr>
                              <w:rPr>
                                <w:sz w:val="18"/>
                                <w:szCs w:val="18"/>
                              </w:rPr>
                            </w:pPr>
                            <w:r>
                              <w:rPr>
                                <w:rStyle w:val="PageNumber"/>
                                <w:sz w:val="18"/>
                                <w:szCs w:val="18"/>
                              </w:rPr>
                              <w:t>Must be proved to the civil standard (balance of probabilities)</w:t>
                            </w:r>
                          </w:p>
                          <w:p w14:paraId="30BE9555" w14:textId="77777777" w:rsidR="009D5325" w:rsidRDefault="00E617BB">
                            <w:pPr>
                              <w:pStyle w:val="Body"/>
                              <w:numPr>
                                <w:ilvl w:val="1"/>
                                <w:numId w:val="234"/>
                              </w:numPr>
                              <w:rPr>
                                <w:sz w:val="18"/>
                                <w:szCs w:val="18"/>
                              </w:rPr>
                            </w:pPr>
                            <w:r>
                              <w:rPr>
                                <w:rStyle w:val="PageNumber"/>
                                <w:sz w:val="18"/>
                                <w:szCs w:val="18"/>
                              </w:rPr>
                              <w:t>May make a robust common sense inference concerning what happened (</w:t>
                            </w:r>
                            <w:r>
                              <w:rPr>
                                <w:rStyle w:val="PageNumber"/>
                                <w:i/>
                                <w:iCs/>
                                <w:sz w:val="18"/>
                                <w:szCs w:val="18"/>
                              </w:rPr>
                              <w:t>McGhee</w:t>
                            </w:r>
                            <w:r>
                              <w:rPr>
                                <w:rStyle w:val="PageNumber"/>
                                <w:sz w:val="18"/>
                                <w:szCs w:val="18"/>
                              </w:rPr>
                              <w:t xml:space="preserve">) </w:t>
                            </w:r>
                          </w:p>
                          <w:p w14:paraId="1A73AE94" w14:textId="77777777" w:rsidR="009D5325" w:rsidRDefault="00E617BB">
                            <w:pPr>
                              <w:pStyle w:val="Body"/>
                              <w:numPr>
                                <w:ilvl w:val="2"/>
                                <w:numId w:val="234"/>
                              </w:numPr>
                              <w:rPr>
                                <w:sz w:val="18"/>
                                <w:szCs w:val="18"/>
                              </w:rPr>
                            </w:pPr>
                            <w:r>
                              <w:rPr>
                                <w:rStyle w:val="PageNumber"/>
                                <w:sz w:val="18"/>
                                <w:szCs w:val="18"/>
                              </w:rPr>
                              <w:t xml:space="preserve">E.g. Usain </w:t>
                            </w:r>
                            <w:r>
                              <w:rPr>
                                <w:rStyle w:val="PageNumber"/>
                                <w:sz w:val="18"/>
                                <w:szCs w:val="18"/>
                              </w:rPr>
                              <w:t>Bolt vs Neyers (can draw an inference) or Usain Bolt vs Other Olympians (cannot draw an inference)</w:t>
                            </w:r>
                          </w:p>
                          <w:p w14:paraId="62FD2F4B" w14:textId="77777777" w:rsidR="009D5325" w:rsidRDefault="00E617BB">
                            <w:pPr>
                              <w:pStyle w:val="Body"/>
                              <w:numPr>
                                <w:ilvl w:val="1"/>
                                <w:numId w:val="234"/>
                              </w:numPr>
                              <w:rPr>
                                <w:sz w:val="18"/>
                                <w:szCs w:val="18"/>
                              </w:rPr>
                            </w:pPr>
                            <w:r>
                              <w:rPr>
                                <w:rStyle w:val="PageNumber"/>
                                <w:sz w:val="18"/>
                                <w:szCs w:val="18"/>
                              </w:rPr>
                              <w:t xml:space="preserve">If scientists say that the thing is impossible, the claim fails. Remember: </w:t>
                            </w:r>
                            <w:r>
                              <w:rPr>
                                <w:rStyle w:val="PageNumber"/>
                                <w:i/>
                                <w:iCs/>
                                <w:sz w:val="18"/>
                                <w:szCs w:val="18"/>
                              </w:rPr>
                              <w:t>post hoc ergo propter hoc</w:t>
                            </w:r>
                          </w:p>
                          <w:p w14:paraId="260C2DAF" w14:textId="77777777" w:rsidR="009D5325" w:rsidRDefault="00E617BB">
                            <w:pPr>
                              <w:pStyle w:val="Body"/>
                              <w:numPr>
                                <w:ilvl w:val="1"/>
                                <w:numId w:val="234"/>
                              </w:numPr>
                              <w:rPr>
                                <w:sz w:val="18"/>
                                <w:szCs w:val="18"/>
                              </w:rPr>
                            </w:pPr>
                            <w:r>
                              <w:rPr>
                                <w:rStyle w:val="PageNumber"/>
                                <w:sz w:val="18"/>
                                <w:szCs w:val="18"/>
                              </w:rPr>
                              <w:t xml:space="preserve">If you cannot prove that the negligence was a but-for cause of the damage, the claim fails </w:t>
                            </w:r>
                            <w:r>
                              <w:rPr>
                                <w:rStyle w:val="PageNumber"/>
                                <w:b/>
                                <w:bCs/>
                                <w:sz w:val="18"/>
                                <w:szCs w:val="18"/>
                              </w:rPr>
                              <w:t>unless</w:t>
                            </w:r>
                            <w:r>
                              <w:rPr>
                                <w:rStyle w:val="PageNumber"/>
                                <w:sz w:val="18"/>
                                <w:szCs w:val="18"/>
                              </w:rPr>
                              <w:t xml:space="preserve"> the P can make out the </w:t>
                            </w:r>
                            <w:r>
                              <w:rPr>
                                <w:rStyle w:val="PageNumber"/>
                                <w:i/>
                                <w:iCs/>
                                <w:sz w:val="18"/>
                                <w:szCs w:val="18"/>
                              </w:rPr>
                              <w:t xml:space="preserve">Clements </w:t>
                            </w:r>
                            <w:r>
                              <w:rPr>
                                <w:rStyle w:val="PageNumber"/>
                                <w:sz w:val="18"/>
                                <w:szCs w:val="18"/>
                              </w:rPr>
                              <w:t>exception (below)</w:t>
                            </w:r>
                          </w:p>
                          <w:p w14:paraId="3C415975" w14:textId="77777777" w:rsidR="009D5325" w:rsidRDefault="00E617BB">
                            <w:pPr>
                              <w:pStyle w:val="Body"/>
                              <w:numPr>
                                <w:ilvl w:val="1"/>
                                <w:numId w:val="234"/>
                              </w:numPr>
                              <w:rPr>
                                <w:sz w:val="18"/>
                                <w:szCs w:val="18"/>
                              </w:rPr>
                            </w:pPr>
                            <w:r>
                              <w:rPr>
                                <w:rStyle w:val="PageNumber"/>
                                <w:sz w:val="18"/>
                                <w:szCs w:val="18"/>
                              </w:rPr>
                              <w:t xml:space="preserve">Examples: </w:t>
                            </w:r>
                          </w:p>
                          <w:p w14:paraId="3211B0E6" w14:textId="77777777" w:rsidR="009D5325" w:rsidRDefault="00E617BB">
                            <w:pPr>
                              <w:pStyle w:val="Body"/>
                              <w:numPr>
                                <w:ilvl w:val="2"/>
                                <w:numId w:val="234"/>
                              </w:numPr>
                              <w:rPr>
                                <w:sz w:val="18"/>
                                <w:szCs w:val="18"/>
                              </w:rPr>
                            </w:pPr>
                            <w:r>
                              <w:rPr>
                                <w:rStyle w:val="PageNumber"/>
                                <w:sz w:val="18"/>
                                <w:szCs w:val="18"/>
                              </w:rPr>
                              <w:t xml:space="preserve">The fire in </w:t>
                            </w:r>
                            <w:r>
                              <w:rPr>
                                <w:rStyle w:val="PageNumber"/>
                                <w:i/>
                                <w:iCs/>
                                <w:sz w:val="18"/>
                                <w:szCs w:val="18"/>
                              </w:rPr>
                              <w:t xml:space="preserve">Wagonmound </w:t>
                            </w:r>
                            <w:r>
                              <w:rPr>
                                <w:rStyle w:val="PageNumber"/>
                                <w:sz w:val="18"/>
                                <w:szCs w:val="18"/>
                              </w:rPr>
                              <w:t xml:space="preserve">would not have occurred but-for the oil spill, therefore there is factual </w:t>
                            </w:r>
                            <w:r>
                              <w:rPr>
                                <w:rStyle w:val="PageNumber"/>
                                <w:sz w:val="18"/>
                                <w:szCs w:val="18"/>
                              </w:rPr>
                              <w:t xml:space="preserve">causation; the injury in </w:t>
                            </w:r>
                            <w:r>
                              <w:rPr>
                                <w:rStyle w:val="PageNumber"/>
                                <w:i/>
                                <w:iCs/>
                                <w:sz w:val="18"/>
                                <w:szCs w:val="18"/>
                              </w:rPr>
                              <w:t xml:space="preserve">Palsgraf </w:t>
                            </w:r>
                            <w:r>
                              <w:rPr>
                                <w:rStyle w:val="PageNumber"/>
                                <w:sz w:val="18"/>
                                <w:szCs w:val="18"/>
                              </w:rPr>
                              <w:t xml:space="preserve">would not have occurred but for the shove to the back, thus there is factual causation (but no liability because no duty) </w:t>
                            </w:r>
                          </w:p>
                          <w:p w14:paraId="6BBC47C3" w14:textId="77777777" w:rsidR="009D5325" w:rsidRDefault="00E617BB">
                            <w:pPr>
                              <w:pStyle w:val="Body"/>
                              <w:numPr>
                                <w:ilvl w:val="1"/>
                                <w:numId w:val="234"/>
                              </w:numPr>
                              <w:rPr>
                                <w:sz w:val="18"/>
                                <w:szCs w:val="18"/>
                              </w:rPr>
                            </w:pPr>
                            <w:r>
                              <w:rPr>
                                <w:rStyle w:val="PageNumber"/>
                                <w:sz w:val="18"/>
                                <w:szCs w:val="18"/>
                              </w:rPr>
                              <w:t>But, the but-for test gives the wrong answers in situations of:</w:t>
                            </w:r>
                          </w:p>
                          <w:p w14:paraId="3119E65F" w14:textId="77777777" w:rsidR="009D5325" w:rsidRDefault="00E617BB">
                            <w:pPr>
                              <w:pStyle w:val="Body"/>
                              <w:numPr>
                                <w:ilvl w:val="2"/>
                                <w:numId w:val="234"/>
                              </w:numPr>
                              <w:rPr>
                                <w:sz w:val="18"/>
                                <w:szCs w:val="18"/>
                              </w:rPr>
                            </w:pPr>
                            <w:r>
                              <w:rPr>
                                <w:rStyle w:val="PageNumber"/>
                                <w:sz w:val="18"/>
                                <w:szCs w:val="18"/>
                              </w:rPr>
                              <w:t xml:space="preserve">Pre-emptive causation – someone is </w:t>
                            </w:r>
                            <w:r>
                              <w:rPr>
                                <w:rStyle w:val="PageNumber"/>
                                <w:sz w:val="18"/>
                                <w:szCs w:val="18"/>
                              </w:rPr>
                              <w:t>about to eat poison given to them by one person but then someone else shoots them in the head first – neither is technically a “but-for” cause</w:t>
                            </w:r>
                          </w:p>
                          <w:p w14:paraId="49A79EF5" w14:textId="77777777" w:rsidR="009D5325" w:rsidRDefault="00E617BB">
                            <w:pPr>
                              <w:pStyle w:val="Body"/>
                              <w:numPr>
                                <w:ilvl w:val="2"/>
                                <w:numId w:val="234"/>
                              </w:numPr>
                              <w:rPr>
                                <w:sz w:val="18"/>
                                <w:szCs w:val="18"/>
                              </w:rPr>
                            </w:pPr>
                            <w:r>
                              <w:rPr>
                                <w:rStyle w:val="PageNumber"/>
                                <w:sz w:val="18"/>
                                <w:szCs w:val="18"/>
                              </w:rPr>
                              <w:t>Duplicative causation – independent causes are insufficient to cause the damage, but when they join together they</w:t>
                            </w:r>
                            <w:r>
                              <w:rPr>
                                <w:rStyle w:val="PageNumber"/>
                                <w:sz w:val="18"/>
                                <w:szCs w:val="18"/>
                              </w:rPr>
                              <w:t xml:space="preserve"> cause the damage – none are individually a “but-for” cause </w:t>
                            </w:r>
                          </w:p>
                          <w:p w14:paraId="3E89EBAE" w14:textId="77777777" w:rsidR="009D5325" w:rsidRDefault="00E617BB">
                            <w:pPr>
                              <w:pStyle w:val="Body"/>
                              <w:numPr>
                                <w:ilvl w:val="0"/>
                                <w:numId w:val="235"/>
                              </w:numPr>
                              <w:rPr>
                                <w:sz w:val="18"/>
                                <w:szCs w:val="18"/>
                              </w:rPr>
                            </w:pPr>
                            <w:r>
                              <w:rPr>
                                <w:rStyle w:val="PageNumber"/>
                                <w:sz w:val="18"/>
                                <w:szCs w:val="18"/>
                              </w:rPr>
                              <w:t xml:space="preserve">Where it is impossible to prove liability on the but-for test, the plaintiff may succeed where he can show that the defendant </w:t>
                            </w:r>
                            <w:r>
                              <w:rPr>
                                <w:rStyle w:val="PageNumber"/>
                                <w:b/>
                                <w:bCs/>
                                <w:sz w:val="18"/>
                                <w:szCs w:val="18"/>
                              </w:rPr>
                              <w:t xml:space="preserve">materially contributed to the </w:t>
                            </w:r>
                            <w:r>
                              <w:rPr>
                                <w:rStyle w:val="PageNumber"/>
                                <w:b/>
                                <w:bCs/>
                                <w:i/>
                                <w:iCs/>
                                <w:sz w:val="18"/>
                                <w:szCs w:val="18"/>
                              </w:rPr>
                              <w:t>risk of the plaintiff’s injury</w:t>
                            </w:r>
                            <w:r>
                              <w:rPr>
                                <w:rStyle w:val="PageNumber"/>
                                <w:sz w:val="18"/>
                                <w:szCs w:val="18"/>
                              </w:rPr>
                              <w:t xml:space="preserve"> in two s</w:t>
                            </w:r>
                            <w:r>
                              <w:rPr>
                                <w:rStyle w:val="PageNumber"/>
                                <w:sz w:val="18"/>
                                <w:szCs w:val="18"/>
                              </w:rPr>
                              <w:t>ituations (</w:t>
                            </w:r>
                            <w:r>
                              <w:rPr>
                                <w:rStyle w:val="PageNumber"/>
                                <w:b/>
                                <w:bCs/>
                                <w:i/>
                                <w:iCs/>
                                <w:sz w:val="18"/>
                                <w:szCs w:val="18"/>
                              </w:rPr>
                              <w:t>Clements v Clements</w:t>
                            </w:r>
                            <w:r>
                              <w:rPr>
                                <w:rStyle w:val="PageNumber"/>
                                <w:sz w:val="18"/>
                                <w:szCs w:val="18"/>
                              </w:rPr>
                              <w:t>):</w:t>
                            </w:r>
                          </w:p>
                          <w:p w14:paraId="4C234169" w14:textId="77777777" w:rsidR="009D5325" w:rsidRDefault="00E617BB">
                            <w:pPr>
                              <w:pStyle w:val="Body"/>
                              <w:numPr>
                                <w:ilvl w:val="1"/>
                                <w:numId w:val="236"/>
                              </w:numPr>
                              <w:rPr>
                                <w:sz w:val="18"/>
                                <w:szCs w:val="18"/>
                              </w:rPr>
                            </w:pPr>
                            <w:r>
                              <w:rPr>
                                <w:rStyle w:val="PageNumber"/>
                                <w:b/>
                                <w:bCs/>
                                <w:sz w:val="18"/>
                                <w:szCs w:val="18"/>
                              </w:rPr>
                              <w:t>Global fault</w:t>
                            </w:r>
                            <w:r>
                              <w:rPr>
                                <w:rStyle w:val="PageNumber"/>
                                <w:sz w:val="18"/>
                                <w:szCs w:val="18"/>
                              </w:rPr>
                              <w:t xml:space="preserve"> – the P would not have been injured ‘but for’ their negligence, viewed globally → P must show that one or more D’s negligence was a necessary cause of injury</w:t>
                            </w:r>
                          </w:p>
                          <w:p w14:paraId="7F9132C1" w14:textId="77777777" w:rsidR="009D5325" w:rsidRDefault="00E617BB">
                            <w:pPr>
                              <w:pStyle w:val="Body"/>
                              <w:numPr>
                                <w:ilvl w:val="1"/>
                                <w:numId w:val="234"/>
                              </w:numPr>
                              <w:rPr>
                                <w:sz w:val="18"/>
                                <w:szCs w:val="18"/>
                              </w:rPr>
                            </w:pPr>
                            <w:r>
                              <w:rPr>
                                <w:rStyle w:val="PageNumber"/>
                                <w:b/>
                                <w:bCs/>
                                <w:sz w:val="18"/>
                                <w:szCs w:val="18"/>
                              </w:rPr>
                              <w:t>Individual fault impossible to determine</w:t>
                            </w:r>
                            <w:r>
                              <w:rPr>
                                <w:rStyle w:val="PageNumber"/>
                                <w:sz w:val="18"/>
                                <w:szCs w:val="18"/>
                              </w:rPr>
                              <w:t xml:space="preserve"> – the P is </w:t>
                            </w:r>
                            <w:r>
                              <w:rPr>
                                <w:rStyle w:val="PageNumber"/>
                                <w:sz w:val="18"/>
                                <w:szCs w:val="18"/>
                              </w:rPr>
                              <w:t xml:space="preserve">unable to show that any one of the possible tortfeasors in fact was the necessary or ‘but for’ cause of her injury because each tortfeasor can point the finger at the other </w:t>
                            </w:r>
                          </w:p>
                        </w:txbxContent>
                      </wps:txbx>
                      <wps:bodyPr wrap="square" lIns="45719" tIns="45719" rIns="45719" bIns="45719" numCol="1" anchor="t">
                        <a:noAutofit/>
                      </wps:bodyPr>
                    </wps:wsp>
                  </a:graphicData>
                </a:graphic>
              </wp:anchor>
            </w:drawing>
          </mc:Choice>
          <mc:Fallback>
            <w:pict>
              <v:rect id="_x0000_s1039" style="visibility:visible;position:absolute;margin-left:0.5pt;margin-top:328.1pt;width:584.0pt;height:398.0pt;z-index:251666432;mso-position-horizontal:absolute;mso-position-horizontal-relative:page;mso-position-vertical:absolute;mso-position-vertical-relative:page;mso-wrap-distance-left:12.0pt;mso-wrap-distance-top:12.0pt;mso-wrap-distance-right:12.0pt;mso-wrap-distance-bottom:12.0pt;">
                <v:fill on="f"/>
                <v:stroke filltype="solid" color="#FF49D5" opacity="100.0%" weight="1.0pt" dashstyle="solid" endcap="flat" miterlimit="400.0%" joinstyle="miter" linestyle="single" startarrow="none" startarrowwidth="medium" startarrowlength="medium" endarrow="none" endarrowwidth="medium" endarrowlength="medium"/>
                <v:textbox>
                  <w:txbxContent>
                    <w:p>
                      <w:pPr>
                        <w:pStyle w:val="Body"/>
                        <w:numPr>
                          <w:ilvl w:val="0"/>
                          <w:numId w:val="233"/>
                        </w:numPr>
                        <w:rPr>
                          <w:sz w:val="18"/>
                          <w:szCs w:val="18"/>
                          <w:lang w:val="en-US"/>
                        </w:rPr>
                      </w:pPr>
                      <w:r>
                        <w:rPr>
                          <w:rStyle w:val="page number"/>
                          <w:b w:val="1"/>
                          <w:bCs w:val="1"/>
                          <w:sz w:val="18"/>
                          <w:szCs w:val="18"/>
                          <w:rtl w:val="0"/>
                          <w:lang w:val="en-US"/>
                        </w:rPr>
                        <w:t xml:space="preserve">General Rule: The But-For Test </w:t>
                      </w:r>
                      <w:r>
                        <w:rPr>
                          <w:rStyle w:val="page number"/>
                          <w:sz w:val="18"/>
                          <w:szCs w:val="18"/>
                          <w:rtl w:val="0"/>
                          <w:lang w:val="en-US"/>
                        </w:rPr>
                        <w:t xml:space="preserve">is the typical standard by which causation should be measured, but it is not always conclusive </w:t>
                      </w:r>
                      <w:r>
                        <w:rPr>
                          <w:rStyle w:val="page number"/>
                          <w:sz w:val="18"/>
                          <w:szCs w:val="18"/>
                          <w:rtl w:val="0"/>
                          <w:lang w:val="en-US"/>
                        </w:rPr>
                        <w:t>(</w:t>
                      </w:r>
                      <w:r>
                        <w:rPr>
                          <w:rStyle w:val="page number"/>
                          <w:i w:val="1"/>
                          <w:iCs w:val="1"/>
                          <w:sz w:val="18"/>
                          <w:szCs w:val="18"/>
                          <w:rtl w:val="0"/>
                          <w:lang w:val="en-US"/>
                        </w:rPr>
                        <w:t>Athey</w:t>
                      </w:r>
                      <w:r>
                        <w:rPr>
                          <w:rStyle w:val="page number"/>
                          <w:sz w:val="18"/>
                          <w:szCs w:val="18"/>
                          <w:rtl w:val="0"/>
                          <w:lang w:val="en-US"/>
                        </w:rPr>
                        <w:t xml:space="preserve">; </w:t>
                      </w:r>
                      <w:r>
                        <w:rPr>
                          <w:rStyle w:val="page number"/>
                          <w:i w:val="1"/>
                          <w:iCs w:val="1"/>
                          <w:sz w:val="18"/>
                          <w:szCs w:val="18"/>
                          <w:rtl w:val="0"/>
                          <w:lang w:val="en-US"/>
                        </w:rPr>
                        <w:t>Resurfice</w:t>
                      </w:r>
                      <w:r>
                        <w:rPr>
                          <w:rStyle w:val="page number"/>
                          <w:sz w:val="18"/>
                          <w:szCs w:val="18"/>
                          <w:rtl w:val="0"/>
                          <w:lang w:val="en-US"/>
                        </w:rPr>
                        <w:t>).</w:t>
                      </w:r>
                    </w:p>
                    <w:p>
                      <w:pPr>
                        <w:pStyle w:val="Body"/>
                        <w:numPr>
                          <w:ilvl w:val="1"/>
                          <w:numId w:val="234"/>
                        </w:numPr>
                        <w:rPr>
                          <w:sz w:val="18"/>
                          <w:szCs w:val="18"/>
                          <w:lang w:val="en-US"/>
                        </w:rPr>
                      </w:pPr>
                      <w:r>
                        <w:rPr>
                          <w:rStyle w:val="page number"/>
                          <w:sz w:val="18"/>
                          <w:szCs w:val="18"/>
                          <w:rtl w:val="0"/>
                          <w:lang w:val="en-US"/>
                        </w:rPr>
                        <w:t>Would the plaintiff</w:t>
                      </w:r>
                      <w:r>
                        <w:rPr>
                          <w:rStyle w:val="page number"/>
                          <w:sz w:val="18"/>
                          <w:szCs w:val="18"/>
                          <w:rtl w:val="0"/>
                          <w:lang w:val="en-US"/>
                        </w:rPr>
                        <w:t>’</w:t>
                      </w:r>
                      <w:r>
                        <w:rPr>
                          <w:rStyle w:val="page number"/>
                          <w:sz w:val="18"/>
                          <w:szCs w:val="18"/>
                          <w:rtl w:val="0"/>
                          <w:lang w:val="en-US"/>
                        </w:rPr>
                        <w:t>s injury have occurred but for the defendant</w:t>
                      </w:r>
                      <w:r>
                        <w:rPr>
                          <w:rStyle w:val="page number"/>
                          <w:sz w:val="18"/>
                          <w:szCs w:val="18"/>
                          <w:rtl w:val="0"/>
                          <w:lang w:val="en-US"/>
                        </w:rPr>
                        <w:t>’</w:t>
                      </w:r>
                      <w:r>
                        <w:rPr>
                          <w:rStyle w:val="page number"/>
                          <w:sz w:val="18"/>
                          <w:szCs w:val="18"/>
                          <w:rtl w:val="0"/>
                          <w:lang w:val="en-US"/>
                        </w:rPr>
                        <w:t>s act?</w:t>
                      </w:r>
                    </w:p>
                    <w:p>
                      <w:pPr>
                        <w:pStyle w:val="Body"/>
                        <w:numPr>
                          <w:ilvl w:val="1"/>
                          <w:numId w:val="234"/>
                        </w:numPr>
                        <w:rPr>
                          <w:sz w:val="18"/>
                          <w:szCs w:val="18"/>
                          <w:lang w:val="en-US"/>
                        </w:rPr>
                      </w:pPr>
                      <w:r>
                        <w:rPr>
                          <w:rStyle w:val="page number"/>
                          <w:sz w:val="18"/>
                          <w:szCs w:val="18"/>
                          <w:rtl w:val="0"/>
                          <w:lang w:val="en-US"/>
                        </w:rPr>
                        <w:t>Must be proved to the civil standard (balance of probabilities)</w:t>
                      </w:r>
                    </w:p>
                    <w:p>
                      <w:pPr>
                        <w:pStyle w:val="Body"/>
                        <w:numPr>
                          <w:ilvl w:val="1"/>
                          <w:numId w:val="234"/>
                        </w:numPr>
                        <w:rPr>
                          <w:sz w:val="18"/>
                          <w:szCs w:val="18"/>
                          <w:lang w:val="en-US"/>
                        </w:rPr>
                      </w:pPr>
                      <w:r>
                        <w:rPr>
                          <w:rStyle w:val="page number"/>
                          <w:sz w:val="18"/>
                          <w:szCs w:val="18"/>
                          <w:rtl w:val="0"/>
                          <w:lang w:val="en-US"/>
                        </w:rPr>
                        <w:t>May make a robust common sense inference concerning what happened (</w:t>
                      </w:r>
                      <w:r>
                        <w:rPr>
                          <w:rStyle w:val="page number"/>
                          <w:i w:val="1"/>
                          <w:iCs w:val="1"/>
                          <w:sz w:val="18"/>
                          <w:szCs w:val="18"/>
                          <w:rtl w:val="0"/>
                          <w:lang w:val="en-US"/>
                        </w:rPr>
                        <w:t>McGhee</w:t>
                      </w:r>
                      <w:r>
                        <w:rPr>
                          <w:rStyle w:val="page number"/>
                          <w:sz w:val="18"/>
                          <w:szCs w:val="18"/>
                          <w:rtl w:val="0"/>
                          <w:lang w:val="en-US"/>
                        </w:rPr>
                        <w:t xml:space="preserve">) </w:t>
                      </w:r>
                    </w:p>
                    <w:p>
                      <w:pPr>
                        <w:pStyle w:val="Body"/>
                        <w:numPr>
                          <w:ilvl w:val="2"/>
                          <w:numId w:val="234"/>
                        </w:numPr>
                        <w:rPr>
                          <w:sz w:val="18"/>
                          <w:szCs w:val="18"/>
                          <w:lang w:val="en-US"/>
                        </w:rPr>
                      </w:pPr>
                      <w:r>
                        <w:rPr>
                          <w:rStyle w:val="page number"/>
                          <w:sz w:val="18"/>
                          <w:szCs w:val="18"/>
                          <w:rtl w:val="0"/>
                          <w:lang w:val="en-US"/>
                        </w:rPr>
                        <w:t>E.g. Usain Bolt vs Neyers (can draw an inference) or Usain Bolt vs Other Olympians (cannot draw an inference)</w:t>
                      </w:r>
                    </w:p>
                    <w:p>
                      <w:pPr>
                        <w:pStyle w:val="Body"/>
                        <w:numPr>
                          <w:ilvl w:val="1"/>
                          <w:numId w:val="234"/>
                        </w:numPr>
                        <w:rPr>
                          <w:sz w:val="18"/>
                          <w:szCs w:val="18"/>
                          <w:lang w:val="en-US"/>
                        </w:rPr>
                      </w:pPr>
                      <w:r>
                        <w:rPr>
                          <w:rStyle w:val="page number"/>
                          <w:sz w:val="18"/>
                          <w:szCs w:val="18"/>
                          <w:rtl w:val="0"/>
                          <w:lang w:val="en-US"/>
                        </w:rPr>
                        <w:t xml:space="preserve">If scientists say that the thing is impossible, the claim fails. Remember: </w:t>
                      </w:r>
                      <w:r>
                        <w:rPr>
                          <w:rStyle w:val="page number"/>
                          <w:i w:val="1"/>
                          <w:iCs w:val="1"/>
                          <w:sz w:val="18"/>
                          <w:szCs w:val="18"/>
                          <w:rtl w:val="0"/>
                          <w:lang w:val="en-US"/>
                        </w:rPr>
                        <w:t>post hoc ergo propter hoc</w:t>
                      </w:r>
                    </w:p>
                    <w:p>
                      <w:pPr>
                        <w:pStyle w:val="Body"/>
                        <w:numPr>
                          <w:ilvl w:val="1"/>
                          <w:numId w:val="234"/>
                        </w:numPr>
                        <w:rPr>
                          <w:sz w:val="18"/>
                          <w:szCs w:val="18"/>
                          <w:lang w:val="en-US"/>
                        </w:rPr>
                      </w:pPr>
                      <w:r>
                        <w:rPr>
                          <w:rStyle w:val="page number"/>
                          <w:sz w:val="18"/>
                          <w:szCs w:val="18"/>
                          <w:rtl w:val="0"/>
                          <w:lang w:val="en-US"/>
                        </w:rPr>
                        <w:t xml:space="preserve">If you cannot prove that the negligence was a but-for cause of the damage, the claim fails </w:t>
                      </w:r>
                      <w:r>
                        <w:rPr>
                          <w:rStyle w:val="page number"/>
                          <w:b w:val="1"/>
                          <w:bCs w:val="1"/>
                          <w:sz w:val="18"/>
                          <w:szCs w:val="18"/>
                          <w:rtl w:val="0"/>
                          <w:lang w:val="en-US"/>
                        </w:rPr>
                        <w:t>unless</w:t>
                      </w:r>
                      <w:r>
                        <w:rPr>
                          <w:rStyle w:val="page number"/>
                          <w:sz w:val="18"/>
                          <w:szCs w:val="18"/>
                          <w:rtl w:val="0"/>
                          <w:lang w:val="en-US"/>
                        </w:rPr>
                        <w:t xml:space="preserve"> the P can make out the </w:t>
                      </w:r>
                      <w:r>
                        <w:rPr>
                          <w:rStyle w:val="page number"/>
                          <w:i w:val="1"/>
                          <w:iCs w:val="1"/>
                          <w:sz w:val="18"/>
                          <w:szCs w:val="18"/>
                          <w:rtl w:val="0"/>
                          <w:lang w:val="en-US"/>
                        </w:rPr>
                        <w:t xml:space="preserve">Clements </w:t>
                      </w:r>
                      <w:r>
                        <w:rPr>
                          <w:rStyle w:val="page number"/>
                          <w:sz w:val="18"/>
                          <w:szCs w:val="18"/>
                          <w:rtl w:val="0"/>
                          <w:lang w:val="en-US"/>
                        </w:rPr>
                        <w:t>exception (below)</w:t>
                      </w:r>
                    </w:p>
                    <w:p>
                      <w:pPr>
                        <w:pStyle w:val="Body"/>
                        <w:numPr>
                          <w:ilvl w:val="1"/>
                          <w:numId w:val="234"/>
                        </w:numPr>
                        <w:rPr>
                          <w:sz w:val="18"/>
                          <w:szCs w:val="18"/>
                          <w:lang w:val="en-US"/>
                        </w:rPr>
                      </w:pPr>
                      <w:r>
                        <w:rPr>
                          <w:rStyle w:val="page number"/>
                          <w:sz w:val="18"/>
                          <w:szCs w:val="18"/>
                          <w:rtl w:val="0"/>
                          <w:lang w:val="en-US"/>
                        </w:rPr>
                        <w:t xml:space="preserve">Examples: </w:t>
                      </w:r>
                    </w:p>
                    <w:p>
                      <w:pPr>
                        <w:pStyle w:val="Body"/>
                        <w:numPr>
                          <w:ilvl w:val="2"/>
                          <w:numId w:val="234"/>
                        </w:numPr>
                        <w:rPr>
                          <w:sz w:val="18"/>
                          <w:szCs w:val="18"/>
                          <w:lang w:val="en-US"/>
                        </w:rPr>
                      </w:pPr>
                      <w:r>
                        <w:rPr>
                          <w:rStyle w:val="page number"/>
                          <w:sz w:val="18"/>
                          <w:szCs w:val="18"/>
                          <w:rtl w:val="0"/>
                          <w:lang w:val="en-US"/>
                        </w:rPr>
                        <w:t xml:space="preserve">The fire in </w:t>
                      </w:r>
                      <w:r>
                        <w:rPr>
                          <w:rStyle w:val="page number"/>
                          <w:i w:val="1"/>
                          <w:iCs w:val="1"/>
                          <w:sz w:val="18"/>
                          <w:szCs w:val="18"/>
                          <w:rtl w:val="0"/>
                          <w:lang w:val="en-US"/>
                        </w:rPr>
                        <w:t xml:space="preserve">Wagonmound </w:t>
                      </w:r>
                      <w:r>
                        <w:rPr>
                          <w:rStyle w:val="page number"/>
                          <w:sz w:val="18"/>
                          <w:szCs w:val="18"/>
                          <w:rtl w:val="0"/>
                          <w:lang w:val="en-US"/>
                        </w:rPr>
                        <w:t xml:space="preserve">would not have occurred but-for the oil spill, therefore there is factual causation; the injury in </w:t>
                      </w:r>
                      <w:r>
                        <w:rPr>
                          <w:rStyle w:val="page number"/>
                          <w:i w:val="1"/>
                          <w:iCs w:val="1"/>
                          <w:sz w:val="18"/>
                          <w:szCs w:val="18"/>
                          <w:rtl w:val="0"/>
                          <w:lang w:val="en-US"/>
                        </w:rPr>
                        <w:t xml:space="preserve">Palsgraf </w:t>
                      </w:r>
                      <w:r>
                        <w:rPr>
                          <w:rStyle w:val="page number"/>
                          <w:sz w:val="18"/>
                          <w:szCs w:val="18"/>
                          <w:rtl w:val="0"/>
                          <w:lang w:val="en-US"/>
                        </w:rPr>
                        <w:t xml:space="preserve">would not have occurred but for the shove to the back, thus there is factual causation (but no liability because no duty) </w:t>
                      </w:r>
                    </w:p>
                    <w:p>
                      <w:pPr>
                        <w:pStyle w:val="Body"/>
                        <w:numPr>
                          <w:ilvl w:val="1"/>
                          <w:numId w:val="234"/>
                        </w:numPr>
                        <w:rPr>
                          <w:sz w:val="18"/>
                          <w:szCs w:val="18"/>
                          <w:lang w:val="en-US"/>
                        </w:rPr>
                      </w:pPr>
                      <w:r>
                        <w:rPr>
                          <w:rStyle w:val="page number"/>
                          <w:sz w:val="18"/>
                          <w:szCs w:val="18"/>
                          <w:rtl w:val="0"/>
                          <w:lang w:val="en-US"/>
                        </w:rPr>
                        <w:t>But, the but-for test gives the wrong answers in situations of:</w:t>
                      </w:r>
                    </w:p>
                    <w:p>
                      <w:pPr>
                        <w:pStyle w:val="Body"/>
                        <w:numPr>
                          <w:ilvl w:val="2"/>
                          <w:numId w:val="234"/>
                        </w:numPr>
                        <w:rPr>
                          <w:sz w:val="18"/>
                          <w:szCs w:val="18"/>
                          <w:lang w:val="en-US"/>
                        </w:rPr>
                      </w:pPr>
                      <w:r>
                        <w:rPr>
                          <w:rStyle w:val="page number"/>
                          <w:sz w:val="18"/>
                          <w:szCs w:val="18"/>
                          <w:rtl w:val="0"/>
                          <w:lang w:val="en-US"/>
                        </w:rPr>
                        <w:t xml:space="preserve">Pre-emptive causation </w:t>
                      </w:r>
                      <w:r>
                        <w:rPr>
                          <w:rStyle w:val="page number"/>
                          <w:sz w:val="18"/>
                          <w:szCs w:val="18"/>
                          <w:rtl w:val="0"/>
                          <w:lang w:val="en-US"/>
                        </w:rPr>
                        <w:t xml:space="preserve">– </w:t>
                      </w:r>
                      <w:r>
                        <w:rPr>
                          <w:rStyle w:val="page number"/>
                          <w:sz w:val="18"/>
                          <w:szCs w:val="18"/>
                          <w:rtl w:val="0"/>
                          <w:lang w:val="en-US"/>
                        </w:rPr>
                        <w:t xml:space="preserve">someone is about to eat poison given to them by one person but then someone else shoots them in the head first </w:t>
                      </w:r>
                      <w:r>
                        <w:rPr>
                          <w:rStyle w:val="page number"/>
                          <w:sz w:val="18"/>
                          <w:szCs w:val="18"/>
                          <w:rtl w:val="0"/>
                          <w:lang w:val="en-US"/>
                        </w:rPr>
                        <w:t xml:space="preserve">– </w:t>
                      </w:r>
                      <w:r>
                        <w:rPr>
                          <w:rStyle w:val="page number"/>
                          <w:sz w:val="18"/>
                          <w:szCs w:val="18"/>
                          <w:rtl w:val="0"/>
                          <w:lang w:val="en-US"/>
                        </w:rPr>
                        <w:t xml:space="preserve">neither is technically a </w:t>
                      </w:r>
                      <w:r>
                        <w:rPr>
                          <w:rStyle w:val="page number"/>
                          <w:sz w:val="18"/>
                          <w:szCs w:val="18"/>
                          <w:rtl w:val="0"/>
                          <w:lang w:val="en-US"/>
                        </w:rPr>
                        <w:t>“</w:t>
                      </w:r>
                      <w:r>
                        <w:rPr>
                          <w:rStyle w:val="page number"/>
                          <w:sz w:val="18"/>
                          <w:szCs w:val="18"/>
                          <w:rtl w:val="0"/>
                          <w:lang w:val="en-US"/>
                        </w:rPr>
                        <w:t>but-for</w:t>
                      </w:r>
                      <w:r>
                        <w:rPr>
                          <w:rStyle w:val="page number"/>
                          <w:sz w:val="18"/>
                          <w:szCs w:val="18"/>
                          <w:rtl w:val="0"/>
                          <w:lang w:val="en-US"/>
                        </w:rPr>
                        <w:t xml:space="preserve">” </w:t>
                      </w:r>
                      <w:r>
                        <w:rPr>
                          <w:rStyle w:val="page number"/>
                          <w:sz w:val="18"/>
                          <w:szCs w:val="18"/>
                          <w:rtl w:val="0"/>
                          <w:lang w:val="en-US"/>
                        </w:rPr>
                        <w:t>cause</w:t>
                      </w:r>
                    </w:p>
                    <w:p>
                      <w:pPr>
                        <w:pStyle w:val="Body"/>
                        <w:numPr>
                          <w:ilvl w:val="2"/>
                          <w:numId w:val="234"/>
                        </w:numPr>
                        <w:rPr>
                          <w:sz w:val="18"/>
                          <w:szCs w:val="18"/>
                          <w:lang w:val="en-US"/>
                        </w:rPr>
                      </w:pPr>
                      <w:r>
                        <w:rPr>
                          <w:rStyle w:val="page number"/>
                          <w:sz w:val="18"/>
                          <w:szCs w:val="18"/>
                          <w:rtl w:val="0"/>
                          <w:lang w:val="en-US"/>
                        </w:rPr>
                        <w:t xml:space="preserve">Duplicative causation </w:t>
                      </w:r>
                      <w:r>
                        <w:rPr>
                          <w:rStyle w:val="page number"/>
                          <w:sz w:val="18"/>
                          <w:szCs w:val="18"/>
                          <w:rtl w:val="0"/>
                          <w:lang w:val="en-US"/>
                        </w:rPr>
                        <w:t xml:space="preserve">– </w:t>
                      </w:r>
                      <w:r>
                        <w:rPr>
                          <w:rStyle w:val="page number"/>
                          <w:sz w:val="18"/>
                          <w:szCs w:val="18"/>
                          <w:rtl w:val="0"/>
                          <w:lang w:val="en-US"/>
                        </w:rPr>
                        <w:t xml:space="preserve">independent causes are insufficient to cause the damage, but when they join together they cause the damage </w:t>
                      </w:r>
                      <w:r>
                        <w:rPr>
                          <w:rStyle w:val="page number"/>
                          <w:sz w:val="18"/>
                          <w:szCs w:val="18"/>
                          <w:rtl w:val="0"/>
                          <w:lang w:val="en-US"/>
                        </w:rPr>
                        <w:t xml:space="preserve">– </w:t>
                      </w:r>
                      <w:r>
                        <w:rPr>
                          <w:rStyle w:val="page number"/>
                          <w:sz w:val="18"/>
                          <w:szCs w:val="18"/>
                          <w:rtl w:val="0"/>
                          <w:lang w:val="en-US"/>
                        </w:rPr>
                        <w:t xml:space="preserve">none are individually a </w:t>
                      </w:r>
                      <w:r>
                        <w:rPr>
                          <w:rStyle w:val="page number"/>
                          <w:sz w:val="18"/>
                          <w:szCs w:val="18"/>
                          <w:rtl w:val="0"/>
                          <w:lang w:val="en-US"/>
                        </w:rPr>
                        <w:t>“</w:t>
                      </w:r>
                      <w:r>
                        <w:rPr>
                          <w:rStyle w:val="page number"/>
                          <w:sz w:val="18"/>
                          <w:szCs w:val="18"/>
                          <w:rtl w:val="0"/>
                          <w:lang w:val="en-US"/>
                        </w:rPr>
                        <w:t>but-for</w:t>
                      </w:r>
                      <w:r>
                        <w:rPr>
                          <w:rStyle w:val="page number"/>
                          <w:sz w:val="18"/>
                          <w:szCs w:val="18"/>
                          <w:rtl w:val="0"/>
                          <w:lang w:val="en-US"/>
                        </w:rPr>
                        <w:t xml:space="preserve">” </w:t>
                      </w:r>
                      <w:r>
                        <w:rPr>
                          <w:rStyle w:val="page number"/>
                          <w:sz w:val="18"/>
                          <w:szCs w:val="18"/>
                          <w:rtl w:val="0"/>
                          <w:lang w:val="en-US"/>
                        </w:rPr>
                        <w:t xml:space="preserve">cause </w:t>
                      </w:r>
                    </w:p>
                    <w:p>
                      <w:pPr>
                        <w:pStyle w:val="Body"/>
                        <w:numPr>
                          <w:ilvl w:val="0"/>
                          <w:numId w:val="235"/>
                        </w:numPr>
                        <w:rPr>
                          <w:sz w:val="18"/>
                          <w:szCs w:val="18"/>
                          <w:lang w:val="en-US"/>
                        </w:rPr>
                      </w:pPr>
                      <w:r>
                        <w:rPr>
                          <w:rStyle w:val="page number"/>
                          <w:sz w:val="18"/>
                          <w:szCs w:val="18"/>
                          <w:rtl w:val="0"/>
                          <w:lang w:val="en-US"/>
                        </w:rPr>
                        <w:t xml:space="preserve">Where it is impossible to prove liability on the but-for test, the plaintiff may succeed where he can show that the defendant </w:t>
                      </w:r>
                      <w:r>
                        <w:rPr>
                          <w:rStyle w:val="page number"/>
                          <w:b w:val="1"/>
                          <w:bCs w:val="1"/>
                          <w:sz w:val="18"/>
                          <w:szCs w:val="18"/>
                          <w:rtl w:val="0"/>
                          <w:lang w:val="en-US"/>
                        </w:rPr>
                        <w:t xml:space="preserve">materially contributed to the </w:t>
                      </w:r>
                      <w:r>
                        <w:rPr>
                          <w:rStyle w:val="page number"/>
                          <w:b w:val="1"/>
                          <w:bCs w:val="1"/>
                          <w:i w:val="1"/>
                          <w:iCs w:val="1"/>
                          <w:sz w:val="18"/>
                          <w:szCs w:val="18"/>
                          <w:rtl w:val="0"/>
                          <w:lang w:val="en-US"/>
                        </w:rPr>
                        <w:t>risk of the plaintiff</w:t>
                      </w:r>
                      <w:r>
                        <w:rPr>
                          <w:rStyle w:val="page number"/>
                          <w:b w:val="1"/>
                          <w:bCs w:val="1"/>
                          <w:i w:val="1"/>
                          <w:iCs w:val="1"/>
                          <w:sz w:val="18"/>
                          <w:szCs w:val="18"/>
                          <w:rtl w:val="0"/>
                          <w:lang w:val="en-US"/>
                        </w:rPr>
                        <w:t>’</w:t>
                      </w:r>
                      <w:r>
                        <w:rPr>
                          <w:rStyle w:val="page number"/>
                          <w:b w:val="1"/>
                          <w:bCs w:val="1"/>
                          <w:i w:val="1"/>
                          <w:iCs w:val="1"/>
                          <w:sz w:val="18"/>
                          <w:szCs w:val="18"/>
                          <w:rtl w:val="0"/>
                          <w:lang w:val="en-US"/>
                        </w:rPr>
                        <w:t>s injury</w:t>
                      </w:r>
                      <w:r>
                        <w:rPr>
                          <w:rStyle w:val="page number"/>
                          <w:sz w:val="18"/>
                          <w:szCs w:val="18"/>
                          <w:rtl w:val="0"/>
                          <w:lang w:val="en-US"/>
                        </w:rPr>
                        <w:t xml:space="preserve"> in two situations (</w:t>
                      </w:r>
                      <w:r>
                        <w:rPr>
                          <w:rStyle w:val="page number"/>
                          <w:b w:val="1"/>
                          <w:bCs w:val="1"/>
                          <w:i w:val="1"/>
                          <w:iCs w:val="1"/>
                          <w:sz w:val="18"/>
                          <w:szCs w:val="18"/>
                          <w:rtl w:val="0"/>
                          <w:lang w:val="en-US"/>
                        </w:rPr>
                        <w:t>Clements v Clements</w:t>
                      </w:r>
                      <w:r>
                        <w:rPr>
                          <w:rStyle w:val="page number"/>
                          <w:sz w:val="18"/>
                          <w:szCs w:val="18"/>
                          <w:rtl w:val="0"/>
                          <w:lang w:val="en-US"/>
                        </w:rPr>
                        <w:t>):</w:t>
                      </w:r>
                    </w:p>
                    <w:p>
                      <w:pPr>
                        <w:pStyle w:val="Body"/>
                        <w:numPr>
                          <w:ilvl w:val="1"/>
                          <w:numId w:val="236"/>
                        </w:numPr>
                        <w:rPr>
                          <w:sz w:val="18"/>
                          <w:szCs w:val="18"/>
                          <w:lang w:val="en-US"/>
                        </w:rPr>
                      </w:pPr>
                      <w:r>
                        <w:rPr>
                          <w:rStyle w:val="page number"/>
                          <w:b w:val="1"/>
                          <w:bCs w:val="1"/>
                          <w:sz w:val="18"/>
                          <w:szCs w:val="18"/>
                          <w:rtl w:val="0"/>
                          <w:lang w:val="en-US"/>
                        </w:rPr>
                        <w:t>Global fault</w:t>
                      </w:r>
                      <w:r>
                        <w:rPr>
                          <w:rStyle w:val="page number"/>
                          <w:sz w:val="18"/>
                          <w:szCs w:val="18"/>
                          <w:rtl w:val="0"/>
                          <w:lang w:val="en-US"/>
                        </w:rPr>
                        <w:t xml:space="preserve"> – </w:t>
                      </w:r>
                      <w:r>
                        <w:rPr>
                          <w:rStyle w:val="page number"/>
                          <w:sz w:val="18"/>
                          <w:szCs w:val="18"/>
                          <w:rtl w:val="0"/>
                          <w:lang w:val="en-US"/>
                        </w:rPr>
                        <w:t xml:space="preserve">the P would not have been injured </w:t>
                      </w:r>
                      <w:r>
                        <w:rPr>
                          <w:rStyle w:val="page number"/>
                          <w:sz w:val="18"/>
                          <w:szCs w:val="18"/>
                          <w:rtl w:val="0"/>
                          <w:lang w:val="en-US"/>
                        </w:rPr>
                        <w:t>‘</w:t>
                      </w:r>
                      <w:r>
                        <w:rPr>
                          <w:rStyle w:val="page number"/>
                          <w:sz w:val="18"/>
                          <w:szCs w:val="18"/>
                          <w:rtl w:val="0"/>
                          <w:lang w:val="en-US"/>
                        </w:rPr>
                        <w:t>but for</w:t>
                      </w:r>
                      <w:r>
                        <w:rPr>
                          <w:rStyle w:val="page number"/>
                          <w:sz w:val="18"/>
                          <w:szCs w:val="18"/>
                          <w:rtl w:val="0"/>
                          <w:lang w:val="en-US"/>
                        </w:rPr>
                        <w:t xml:space="preserve">’ </w:t>
                      </w:r>
                      <w:r>
                        <w:rPr>
                          <w:rStyle w:val="page number"/>
                          <w:sz w:val="18"/>
                          <w:szCs w:val="18"/>
                          <w:rtl w:val="0"/>
                          <w:lang w:val="en-US"/>
                        </w:rPr>
                        <w:t xml:space="preserve">their negligence, viewed globally </w:t>
                      </w:r>
                      <w:r>
                        <w:rPr>
                          <w:rStyle w:val="page number"/>
                          <w:sz w:val="18"/>
                          <w:szCs w:val="18"/>
                          <w:rtl w:val="0"/>
                          <w:lang w:val="en-US"/>
                        </w:rPr>
                        <w:t xml:space="preserve">→ </w:t>
                      </w:r>
                      <w:r>
                        <w:rPr>
                          <w:rStyle w:val="page number"/>
                          <w:sz w:val="18"/>
                          <w:szCs w:val="18"/>
                          <w:rtl w:val="0"/>
                          <w:lang w:val="en-US"/>
                        </w:rPr>
                        <w:t>P must show that one or more D</w:t>
                      </w:r>
                      <w:r>
                        <w:rPr>
                          <w:rStyle w:val="page number"/>
                          <w:sz w:val="18"/>
                          <w:szCs w:val="18"/>
                          <w:rtl w:val="0"/>
                          <w:lang w:val="en-US"/>
                        </w:rPr>
                        <w:t>’</w:t>
                      </w:r>
                      <w:r>
                        <w:rPr>
                          <w:rStyle w:val="page number"/>
                          <w:sz w:val="18"/>
                          <w:szCs w:val="18"/>
                          <w:rtl w:val="0"/>
                          <w:lang w:val="en-US"/>
                        </w:rPr>
                        <w:t>s negligence was a necessary cause of injury</w:t>
                      </w:r>
                    </w:p>
                    <w:p>
                      <w:pPr>
                        <w:pStyle w:val="Body"/>
                        <w:numPr>
                          <w:ilvl w:val="1"/>
                          <w:numId w:val="234"/>
                        </w:numPr>
                        <w:rPr>
                          <w:sz w:val="18"/>
                          <w:szCs w:val="18"/>
                          <w:lang w:val="en-US"/>
                        </w:rPr>
                      </w:pPr>
                      <w:r>
                        <w:rPr>
                          <w:rStyle w:val="page number"/>
                          <w:b w:val="1"/>
                          <w:bCs w:val="1"/>
                          <w:sz w:val="18"/>
                          <w:szCs w:val="18"/>
                          <w:rtl w:val="0"/>
                          <w:lang w:val="en-US"/>
                        </w:rPr>
                        <w:t>Individual fault impossible to determine</w:t>
                      </w:r>
                      <w:r>
                        <w:rPr>
                          <w:rStyle w:val="page number"/>
                          <w:sz w:val="18"/>
                          <w:szCs w:val="18"/>
                          <w:rtl w:val="0"/>
                          <w:lang w:val="en-US"/>
                        </w:rPr>
                        <w:t xml:space="preserve"> – </w:t>
                      </w:r>
                      <w:r>
                        <w:rPr>
                          <w:rStyle w:val="page number"/>
                          <w:sz w:val="18"/>
                          <w:szCs w:val="18"/>
                          <w:rtl w:val="0"/>
                          <w:lang w:val="en-US"/>
                        </w:rPr>
                        <w:t xml:space="preserve">the P is unable to show that any one of the possible tortfeasors in fact was the necessary or </w:t>
                      </w:r>
                      <w:r>
                        <w:rPr>
                          <w:rStyle w:val="page number"/>
                          <w:sz w:val="18"/>
                          <w:szCs w:val="18"/>
                          <w:rtl w:val="0"/>
                          <w:lang w:val="en-US"/>
                        </w:rPr>
                        <w:t>‘</w:t>
                      </w:r>
                      <w:r>
                        <w:rPr>
                          <w:rStyle w:val="page number"/>
                          <w:sz w:val="18"/>
                          <w:szCs w:val="18"/>
                          <w:rtl w:val="0"/>
                          <w:lang w:val="en-US"/>
                        </w:rPr>
                        <w:t>but for</w:t>
                      </w:r>
                      <w:r>
                        <w:rPr>
                          <w:rStyle w:val="page number"/>
                          <w:sz w:val="18"/>
                          <w:szCs w:val="18"/>
                          <w:rtl w:val="0"/>
                          <w:lang w:val="en-US"/>
                        </w:rPr>
                        <w:t xml:space="preserve">’ </w:t>
                      </w:r>
                      <w:r>
                        <w:rPr>
                          <w:rStyle w:val="page number"/>
                          <w:sz w:val="18"/>
                          <w:szCs w:val="18"/>
                          <w:rtl w:val="0"/>
                          <w:lang w:val="en-US"/>
                        </w:rPr>
                        <w:t xml:space="preserve">cause of her injury because each tortfeasor can point the finger at the other </w:t>
                      </w:r>
                    </w:p>
                  </w:txbxContent>
                </v:textbox>
                <w10:wrap type="topAndBottom" side="bothSides" anchorx="page" anchory="page"/>
              </v:rect>
            </w:pict>
          </mc:Fallback>
        </mc:AlternateContent>
      </w:r>
      <w:r>
        <w:rPr>
          <w:rFonts w:eastAsia="Arial Unicode MS" w:cs="Arial Unicode MS"/>
        </w:rPr>
        <w:t>me circumstances. Physicians conduct must be judged in light of the knowledge that</w:t>
      </w:r>
      <w:r>
        <w:rPr>
          <w:rFonts w:eastAsia="Arial Unicode MS" w:cs="Arial Unicode MS"/>
        </w:rPr>
        <w:t xml:space="preserve"> ought to have been reasonable at the time of the alleged negligence. Generally, when a doctor acts in accordance with a recognized and respective practice, they will not be found to be negligent. The medial profession as a whole is assumed to have adopted</w:t>
      </w:r>
      <w:r>
        <w:rPr>
          <w:rFonts w:eastAsia="Arial Unicode MS" w:cs="Arial Unicode MS"/>
        </w:rPr>
        <w:t xml:space="preserve"> procedures which are in the best interests of patients and not inherently negligent. Certain situations where the standard practice itself may be found to be negligence is only where the standard practice is "fraught with obvious risks" such that anyone i</w:t>
      </w:r>
      <w:r>
        <w:rPr>
          <w:rFonts w:eastAsia="Arial Unicode MS" w:cs="Arial Unicode MS"/>
        </w:rPr>
        <w:t>s capable of finding it negligent. Where the trier of fact can find a standard practice negligence is  question of law: judgement determine on the evidence what the standard practice was and once the standard is determined, the issue becomes whether the de</w:t>
      </w:r>
      <w:r>
        <w:rPr>
          <w:rFonts w:eastAsia="Arial Unicode MS" w:cs="Arial Unicode MS"/>
        </w:rPr>
        <w:t>fendant conformed to the standard. The expert evidence partially exonerated the physician. The only proper instruction was that the jury should decide whether the defendant conducted himself as a reasonable physician would in similar circumstances</w:t>
      </w:r>
    </w:p>
    <w:p w14:paraId="51A10AA7" w14:textId="77777777" w:rsidR="009D5325" w:rsidRDefault="009D5325">
      <w:pPr>
        <w:pStyle w:val="Body"/>
      </w:pPr>
    </w:p>
    <w:p w14:paraId="2A2294DE" w14:textId="77777777" w:rsidR="009D5325" w:rsidRDefault="00E617BB">
      <w:pPr>
        <w:pStyle w:val="HeadingRed"/>
      </w:pPr>
      <w:bookmarkStart w:id="80" w:name="_Toc74"/>
      <w:r>
        <w:rPr>
          <w:rFonts w:eastAsia="Arial Unicode MS" w:cs="Arial Unicode MS"/>
        </w:rPr>
        <w:t>Cause i</w:t>
      </w:r>
      <w:r>
        <w:rPr>
          <w:rFonts w:eastAsia="Arial Unicode MS" w:cs="Arial Unicode MS"/>
        </w:rPr>
        <w:t>n Fact</w:t>
      </w:r>
      <w:bookmarkEnd w:id="80"/>
    </w:p>
    <w:p w14:paraId="0BB5C738" w14:textId="77777777" w:rsidR="009D5325" w:rsidRDefault="00E617BB">
      <w:pPr>
        <w:pStyle w:val="Body"/>
        <w:numPr>
          <w:ilvl w:val="0"/>
          <w:numId w:val="232"/>
        </w:numPr>
      </w:pPr>
      <w:r>
        <w:rPr>
          <w:rFonts w:eastAsia="Arial Unicode MS" w:cs="Arial Unicode MS"/>
        </w:rPr>
        <w:t xml:space="preserve">this is a question of whether or not the injury could be said in law to be caused by the defendant </w:t>
      </w:r>
    </w:p>
    <w:p w14:paraId="57A85628" w14:textId="77777777" w:rsidR="009D5325" w:rsidRDefault="00E617BB">
      <w:pPr>
        <w:pStyle w:val="Body"/>
        <w:numPr>
          <w:ilvl w:val="0"/>
          <w:numId w:val="232"/>
        </w:numPr>
      </w:pPr>
      <w:r>
        <w:rPr>
          <w:rFonts w:eastAsia="Arial Unicode MS" w:cs="Arial Unicode MS"/>
        </w:rPr>
        <w:t>cause in law: whether or not you will be liable for the cause in fact; scope of the risk</w:t>
      </w:r>
    </w:p>
    <w:p w14:paraId="6FFE19D0" w14:textId="77777777" w:rsidR="009D5325" w:rsidRDefault="00E617BB">
      <w:pPr>
        <w:pStyle w:val="Body"/>
        <w:numPr>
          <w:ilvl w:val="0"/>
          <w:numId w:val="232"/>
        </w:numPr>
      </w:pPr>
      <w:r>
        <w:rPr>
          <w:rFonts w:eastAsia="Arial Unicode MS" w:cs="Arial Unicode MS"/>
        </w:rPr>
        <w:t>legal causation: examining remoteness, whether or not the in</w:t>
      </w:r>
      <w:r>
        <w:rPr>
          <w:rFonts w:eastAsia="Arial Unicode MS" w:cs="Arial Unicode MS"/>
        </w:rPr>
        <w:t>jury that occurred is within the scope of the risk</w:t>
      </w:r>
    </w:p>
    <w:p w14:paraId="0231463D" w14:textId="77777777" w:rsidR="009D5325" w:rsidRDefault="00E617BB">
      <w:pPr>
        <w:pStyle w:val="Body"/>
        <w:numPr>
          <w:ilvl w:val="0"/>
          <w:numId w:val="232"/>
        </w:numPr>
      </w:pPr>
      <w:r>
        <w:rPr>
          <w:rFonts w:eastAsia="Arial Unicode MS" w:cs="Arial Unicode MS"/>
        </w:rPr>
        <w:t>factual causation: a question of what actually happened, did D</w:t>
      </w:r>
      <w:r>
        <w:rPr>
          <w:rFonts w:eastAsia="Arial Unicode MS" w:cs="Arial Unicode MS"/>
        </w:rPr>
        <w:t>’</w:t>
      </w:r>
      <w:r>
        <w:rPr>
          <w:rFonts w:eastAsia="Arial Unicode MS" w:cs="Arial Unicode MS"/>
        </w:rPr>
        <w:t>s act factually cause P</w:t>
      </w:r>
      <w:r>
        <w:rPr>
          <w:rFonts w:eastAsia="Arial Unicode MS" w:cs="Arial Unicode MS"/>
        </w:rPr>
        <w:t>’</w:t>
      </w:r>
      <w:r>
        <w:rPr>
          <w:rFonts w:eastAsia="Arial Unicode MS" w:cs="Arial Unicode MS"/>
        </w:rPr>
        <w:t>s injury?</w:t>
      </w:r>
    </w:p>
    <w:p w14:paraId="3760476F" w14:textId="77777777" w:rsidR="009D5325" w:rsidRDefault="00E617BB">
      <w:pPr>
        <w:pStyle w:val="Body"/>
        <w:numPr>
          <w:ilvl w:val="0"/>
          <w:numId w:val="232"/>
        </w:numPr>
      </w:pPr>
      <w:r>
        <w:rPr>
          <w:rFonts w:eastAsia="Arial Unicode MS" w:cs="Arial Unicode MS"/>
        </w:rPr>
        <w:t>factual causation has 2 aspects:</w:t>
      </w:r>
    </w:p>
    <w:p w14:paraId="03A14CCA" w14:textId="77777777" w:rsidR="009D5325" w:rsidRDefault="00E617BB">
      <w:pPr>
        <w:pStyle w:val="Body"/>
        <w:numPr>
          <w:ilvl w:val="1"/>
          <w:numId w:val="111"/>
        </w:numPr>
      </w:pPr>
      <w:r>
        <w:rPr>
          <w:rFonts w:eastAsia="Arial Unicode MS" w:cs="Arial Unicode MS"/>
        </w:rPr>
        <w:t>1. What test? (question of law)</w:t>
      </w:r>
    </w:p>
    <w:p w14:paraId="5E0B953B" w14:textId="77777777" w:rsidR="009D5325" w:rsidRDefault="00E617BB">
      <w:pPr>
        <w:pStyle w:val="Body"/>
        <w:numPr>
          <w:ilvl w:val="2"/>
          <w:numId w:val="111"/>
        </w:numPr>
      </w:pPr>
      <w:r>
        <w:rPr>
          <w:rFonts w:eastAsia="Arial Unicode MS" w:cs="Arial Unicode MS"/>
        </w:rPr>
        <w:t xml:space="preserve">the one you use as a default, is the </w:t>
      </w:r>
      <w:r>
        <w:rPr>
          <w:rFonts w:eastAsia="Arial Unicode MS" w:cs="Arial Unicode MS"/>
        </w:rPr>
        <w:t>“</w:t>
      </w:r>
      <w:r>
        <w:rPr>
          <w:rFonts w:eastAsia="Arial Unicode MS" w:cs="Arial Unicode MS"/>
        </w:rPr>
        <w:t>but for test</w:t>
      </w:r>
      <w:r>
        <w:rPr>
          <w:rFonts w:eastAsia="Arial Unicode MS" w:cs="Arial Unicode MS"/>
        </w:rPr>
        <w:t>”</w:t>
      </w:r>
      <w:r>
        <w:rPr>
          <w:rFonts w:eastAsia="Arial Unicode MS" w:cs="Arial Unicode MS"/>
        </w:rPr>
        <w:t>. But for the negligence, would the injury still have occurred. If yes, then there is no factual causation. If you need the negligence then there is factual causation</w:t>
      </w:r>
    </w:p>
    <w:p w14:paraId="7D68ECF2" w14:textId="77777777" w:rsidR="009D5325" w:rsidRDefault="00E617BB">
      <w:pPr>
        <w:pStyle w:val="Body"/>
        <w:numPr>
          <w:ilvl w:val="1"/>
          <w:numId w:val="111"/>
        </w:numPr>
      </w:pPr>
      <w:r>
        <w:rPr>
          <w:rFonts w:eastAsia="Arial Unicode MS" w:cs="Arial Unicode MS"/>
        </w:rPr>
        <w:t>2. Given that test, was there causatio</w:t>
      </w:r>
      <w:r>
        <w:rPr>
          <w:rFonts w:eastAsia="Arial Unicode MS" w:cs="Arial Unicode MS"/>
        </w:rPr>
        <w:t>n? (question of fact) - standard of proof for a question of fact is a balance of probabilities. It is for the plaintiff to prove this on the balance of probabilities.</w:t>
      </w:r>
    </w:p>
    <w:p w14:paraId="3D56EB10" w14:textId="77777777" w:rsidR="009D5325" w:rsidRDefault="00E617BB">
      <w:pPr>
        <w:pStyle w:val="Body"/>
        <w:numPr>
          <w:ilvl w:val="0"/>
          <w:numId w:val="232"/>
        </w:numPr>
      </w:pPr>
      <w:r>
        <w:rPr>
          <w:rFonts w:eastAsia="Arial Unicode MS" w:cs="Arial Unicode MS"/>
        </w:rPr>
        <w:t>Negligence deals with liability for the consequences of unreasonable risk creation. Witho</w:t>
      </w:r>
      <w:r>
        <w:rPr>
          <w:rFonts w:eastAsia="Arial Unicode MS" w:cs="Arial Unicode MS"/>
        </w:rPr>
        <w:t xml:space="preserve">ut the materialization of risk into injury, no liability can arise. Cause in fact deals with this feature of liability. To test whether the wrongful act produced the injury we use the </w:t>
      </w:r>
      <w:r>
        <w:rPr>
          <w:rFonts w:eastAsia="Arial Unicode MS" w:cs="Arial Unicode MS"/>
        </w:rPr>
        <w:t>“</w:t>
      </w:r>
      <w:r>
        <w:rPr>
          <w:rFonts w:eastAsia="Arial Unicode MS" w:cs="Arial Unicode MS"/>
        </w:rPr>
        <w:t>but for</w:t>
      </w:r>
      <w:r>
        <w:rPr>
          <w:rFonts w:eastAsia="Arial Unicode MS" w:cs="Arial Unicode MS"/>
        </w:rPr>
        <w:t xml:space="preserve">” </w:t>
      </w:r>
      <w:r>
        <w:rPr>
          <w:rFonts w:eastAsia="Arial Unicode MS" w:cs="Arial Unicode MS"/>
        </w:rPr>
        <w:t>test (but for the defendant</w:t>
      </w:r>
      <w:r>
        <w:rPr>
          <w:rFonts w:eastAsia="Arial Unicode MS" w:cs="Arial Unicode MS"/>
        </w:rPr>
        <w:t>’</w:t>
      </w:r>
      <w:r>
        <w:rPr>
          <w:rFonts w:eastAsia="Arial Unicode MS" w:cs="Arial Unicode MS"/>
        </w:rPr>
        <w:t>s act, the plaintiff would have be</w:t>
      </w:r>
      <w:r>
        <w:rPr>
          <w:rFonts w:eastAsia="Arial Unicode MS" w:cs="Arial Unicode MS"/>
        </w:rPr>
        <w:t>en injured)</w:t>
      </w:r>
    </w:p>
    <w:p w14:paraId="4A84950F" w14:textId="77777777" w:rsidR="009D5325" w:rsidRDefault="00E617BB">
      <w:pPr>
        <w:pStyle w:val="Body"/>
        <w:numPr>
          <w:ilvl w:val="0"/>
          <w:numId w:val="232"/>
        </w:numPr>
      </w:pPr>
      <w:r>
        <w:rPr>
          <w:rFonts w:eastAsia="Arial Unicode MS" w:cs="Arial Unicode MS"/>
        </w:rPr>
        <w:t>But for test gives the wrong answer in 2 cases:</w:t>
      </w:r>
    </w:p>
    <w:p w14:paraId="5B574EE4" w14:textId="77777777" w:rsidR="009D5325" w:rsidRDefault="00E617BB">
      <w:pPr>
        <w:pStyle w:val="Body"/>
        <w:numPr>
          <w:ilvl w:val="1"/>
          <w:numId w:val="232"/>
        </w:numPr>
      </w:pPr>
      <w:r>
        <w:rPr>
          <w:rFonts w:eastAsia="Arial Unicode MS" w:cs="Arial Unicode MS"/>
        </w:rPr>
        <w:t>(1) Pre-emptive causation (shot dead vs if I hadn</w:t>
      </w:r>
      <w:r>
        <w:rPr>
          <w:rFonts w:eastAsia="Arial Unicode MS" w:cs="Arial Unicode MS"/>
        </w:rPr>
        <w:t>’</w:t>
      </w:r>
      <w:r>
        <w:rPr>
          <w:rFonts w:eastAsia="Arial Unicode MS" w:cs="Arial Unicode MS"/>
        </w:rPr>
        <w:t>t been I would have been poisoned immediately thereafter)</w:t>
      </w:r>
    </w:p>
    <w:p w14:paraId="3F7A76FE" w14:textId="77777777" w:rsidR="009D5325" w:rsidRDefault="00E617BB">
      <w:pPr>
        <w:pStyle w:val="Body"/>
        <w:numPr>
          <w:ilvl w:val="1"/>
          <w:numId w:val="232"/>
        </w:numPr>
      </w:pPr>
      <w:r>
        <w:rPr>
          <w:rFonts w:eastAsia="Arial Unicode MS" w:cs="Arial Unicode MS"/>
        </w:rPr>
        <w:t>(2) Duplicative Causation (two pyromaniacs create separate fires which both cause proper</w:t>
      </w:r>
      <w:r>
        <w:rPr>
          <w:rFonts w:eastAsia="Arial Unicode MS" w:cs="Arial Unicode MS"/>
        </w:rPr>
        <w:t xml:space="preserve">ty damage to plaintiff </w:t>
      </w:r>
    </w:p>
    <w:p w14:paraId="5833B2E8" w14:textId="77777777" w:rsidR="009D5325" w:rsidRDefault="00E617BB">
      <w:pPr>
        <w:pStyle w:val="Body"/>
        <w:numPr>
          <w:ilvl w:val="0"/>
          <w:numId w:val="232"/>
        </w:numPr>
      </w:pPr>
      <w:r>
        <w:rPr>
          <w:rFonts w:eastAsia="Arial Unicode MS" w:cs="Arial Unicode MS"/>
        </w:rPr>
        <w:t xml:space="preserve">If the </w:t>
      </w:r>
      <w:r>
        <w:rPr>
          <w:rFonts w:eastAsia="Arial Unicode MS" w:cs="Arial Unicode MS"/>
        </w:rPr>
        <w:t>“</w:t>
      </w:r>
      <w:r>
        <w:rPr>
          <w:rFonts w:eastAsia="Arial Unicode MS" w:cs="Arial Unicode MS"/>
        </w:rPr>
        <w:t>but for</w:t>
      </w:r>
      <w:r>
        <w:rPr>
          <w:rFonts w:eastAsia="Arial Unicode MS" w:cs="Arial Unicode MS"/>
        </w:rPr>
        <w:t xml:space="preserve">” </w:t>
      </w:r>
      <w:r>
        <w:rPr>
          <w:rFonts w:eastAsia="Arial Unicode MS" w:cs="Arial Unicode MS"/>
        </w:rPr>
        <w:t xml:space="preserve">test doesn't work, use the material contribution </w:t>
      </w:r>
      <w:r>
        <w:rPr>
          <w:rFonts w:eastAsia="Arial Unicode MS" w:cs="Arial Unicode MS"/>
        </w:rPr>
        <w:t>“</w:t>
      </w:r>
      <w:r>
        <w:rPr>
          <w:rFonts w:eastAsia="Arial Unicode MS" w:cs="Arial Unicode MS"/>
        </w:rPr>
        <w:t>test</w:t>
      </w:r>
      <w:r>
        <w:rPr>
          <w:rFonts w:eastAsia="Arial Unicode MS" w:cs="Arial Unicode MS"/>
        </w:rPr>
        <w:t>”</w:t>
      </w:r>
      <w:r>
        <w:rPr>
          <w:rFonts w:eastAsia="Arial Unicode MS" w:cs="Arial Unicode MS"/>
        </w:rPr>
        <w:t xml:space="preserve">. Material contribution </w:t>
      </w:r>
      <w:r>
        <w:rPr>
          <w:rFonts w:eastAsia="Arial Unicode MS" w:cs="Arial Unicode MS"/>
        </w:rPr>
        <w:t>“</w:t>
      </w:r>
      <w:r>
        <w:rPr>
          <w:rFonts w:eastAsia="Arial Unicode MS" w:cs="Arial Unicode MS"/>
        </w:rPr>
        <w:t>test</w:t>
      </w:r>
      <w:r>
        <w:rPr>
          <w:rFonts w:eastAsia="Arial Unicode MS" w:cs="Arial Unicode MS"/>
        </w:rPr>
        <w:t xml:space="preserve">” </w:t>
      </w:r>
      <w:r>
        <w:rPr>
          <w:rFonts w:eastAsia="Arial Unicode MS" w:cs="Arial Unicode MS"/>
        </w:rPr>
        <w:t xml:space="preserve">seems to mix scope of liability with factual causation. NESS </w:t>
      </w:r>
      <w:r>
        <w:rPr>
          <w:rFonts w:eastAsia="Arial Unicode MS" w:cs="Arial Unicode MS"/>
        </w:rPr>
        <w:t>“</w:t>
      </w:r>
      <w:r>
        <w:rPr>
          <w:rFonts w:eastAsia="Arial Unicode MS" w:cs="Arial Unicode MS"/>
        </w:rPr>
        <w:t>test</w:t>
      </w:r>
      <w:r>
        <w:rPr>
          <w:rFonts w:eastAsia="Arial Unicode MS" w:cs="Arial Unicode MS"/>
        </w:rPr>
        <w:t xml:space="preserve">” </w:t>
      </w:r>
      <w:r>
        <w:rPr>
          <w:rFonts w:eastAsia="Arial Unicode MS" w:cs="Arial Unicode MS"/>
        </w:rPr>
        <w:t>is best</w:t>
      </w:r>
    </w:p>
    <w:p w14:paraId="526356CE" w14:textId="77777777" w:rsidR="009D5325" w:rsidRDefault="00E617BB">
      <w:pPr>
        <w:pStyle w:val="Heading2"/>
        <w:rPr>
          <w:rStyle w:val="PageNumber"/>
        </w:rPr>
      </w:pPr>
      <w:bookmarkStart w:id="81" w:name="_Toc75"/>
      <w:r>
        <w:rPr>
          <w:rStyle w:val="PageNumber"/>
        </w:rPr>
        <w:t xml:space="preserve">Multiple </w:t>
      </w:r>
      <w:r>
        <w:rPr>
          <w:rStyle w:val="PageNumber"/>
          <w:u w:val="single"/>
        </w:rPr>
        <w:t>Insufficient</w:t>
      </w:r>
      <w:r>
        <w:rPr>
          <w:rStyle w:val="PageNumber"/>
        </w:rPr>
        <w:t xml:space="preserve"> Causes </w:t>
      </w:r>
      <w:bookmarkEnd w:id="81"/>
    </w:p>
    <w:p w14:paraId="48060596" w14:textId="77777777" w:rsidR="009D5325" w:rsidRDefault="00E617BB">
      <w:pPr>
        <w:pStyle w:val="Body"/>
        <w:rPr>
          <w:rStyle w:val="PageNumber"/>
          <w:b/>
          <w:bCs/>
        </w:rPr>
      </w:pPr>
      <w:r>
        <w:rPr>
          <w:rStyle w:val="PageNumber"/>
          <w:rFonts w:eastAsia="Arial Unicode MS" w:cs="Arial Unicode MS"/>
          <w:b/>
          <w:bCs/>
        </w:rPr>
        <w:t xml:space="preserve">Tortious &amp; </w:t>
      </w:r>
      <w:r>
        <w:rPr>
          <w:rStyle w:val="PageNumber"/>
          <w:rFonts w:eastAsia="Arial Unicode MS" w:cs="Arial Unicode MS"/>
          <w:b/>
          <w:bCs/>
        </w:rPr>
        <w:t>Non-Tortious Causes</w:t>
      </w:r>
    </w:p>
    <w:p w14:paraId="2A1122C9" w14:textId="77777777" w:rsidR="009D5325" w:rsidRDefault="00E617BB">
      <w:pPr>
        <w:pStyle w:val="Body"/>
        <w:numPr>
          <w:ilvl w:val="0"/>
          <w:numId w:val="238"/>
        </w:numPr>
      </w:pPr>
      <w:r>
        <w:rPr>
          <w:rFonts w:eastAsia="Arial Unicode MS" w:cs="Arial Unicode MS"/>
        </w:rPr>
        <w:t xml:space="preserve">Defendant is liable based on the </w:t>
      </w:r>
      <w:r>
        <w:rPr>
          <w:rStyle w:val="PageNumber"/>
          <w:rFonts w:eastAsia="Arial Unicode MS" w:cs="Arial Unicode MS"/>
        </w:rPr>
        <w:t>“</w:t>
      </w:r>
      <w:r>
        <w:rPr>
          <w:rFonts w:eastAsia="Arial Unicode MS" w:cs="Arial Unicode MS"/>
        </w:rPr>
        <w:t>but-for</w:t>
      </w:r>
      <w:r>
        <w:rPr>
          <w:rStyle w:val="PageNumber"/>
          <w:rFonts w:eastAsia="Arial Unicode MS" w:cs="Arial Unicode MS"/>
        </w:rPr>
        <w:t xml:space="preserve">” </w:t>
      </w:r>
      <w:r>
        <w:rPr>
          <w:rFonts w:eastAsia="Arial Unicode MS" w:cs="Arial Unicode MS"/>
        </w:rPr>
        <w:t>test and the principles of restoration</w:t>
      </w:r>
    </w:p>
    <w:p w14:paraId="6E7043F2" w14:textId="77777777" w:rsidR="009D5325" w:rsidRDefault="00E617BB">
      <w:pPr>
        <w:pStyle w:val="Body"/>
        <w:numPr>
          <w:ilvl w:val="1"/>
          <w:numId w:val="238"/>
        </w:numPr>
      </w:pPr>
      <w:r>
        <w:rPr>
          <w:rFonts w:eastAsia="Arial Unicode MS" w:cs="Arial Unicode MS"/>
        </w:rPr>
        <w:t xml:space="preserve">In a case of tortious and non-tortious </w:t>
      </w:r>
      <w:r>
        <w:rPr>
          <w:rStyle w:val="PageNumber"/>
          <w:rFonts w:eastAsia="Arial Unicode MS" w:cs="Arial Unicode MS"/>
          <w:b/>
          <w:bCs/>
        </w:rPr>
        <w:t xml:space="preserve">insufficient </w:t>
      </w:r>
      <w:r>
        <w:rPr>
          <w:rFonts w:eastAsia="Arial Unicode MS" w:cs="Arial Unicode MS"/>
        </w:rPr>
        <w:t>causes (not independently sufficient but together are), apportionment of liability is not available; t</w:t>
      </w:r>
      <w:r>
        <w:rPr>
          <w:rFonts w:eastAsia="Arial Unicode MS" w:cs="Arial Unicode MS"/>
        </w:rPr>
        <w:t>he environment in which an injury is suffered is not a non-tortious cause of the injury (</w:t>
      </w:r>
      <w:r>
        <w:rPr>
          <w:rStyle w:val="PageNumber"/>
          <w:rFonts w:eastAsia="Arial Unicode MS" w:cs="Arial Unicode MS"/>
          <w:i/>
          <w:iCs/>
        </w:rPr>
        <w:t>Athey v Leonati</w:t>
      </w:r>
      <w:r>
        <w:rPr>
          <w:rFonts w:eastAsia="Arial Unicode MS" w:cs="Arial Unicode MS"/>
        </w:rPr>
        <w:t xml:space="preserve">). </w:t>
      </w:r>
    </w:p>
    <w:p w14:paraId="63EB8D54" w14:textId="77777777" w:rsidR="009D5325" w:rsidRDefault="00E617BB">
      <w:pPr>
        <w:pStyle w:val="Body"/>
        <w:numPr>
          <w:ilvl w:val="1"/>
          <w:numId w:val="238"/>
        </w:numPr>
      </w:pPr>
      <w:r>
        <w:rPr>
          <w:rFonts w:eastAsia="Arial Unicode MS" w:cs="Arial Unicode MS"/>
        </w:rPr>
        <w:t xml:space="preserve">If non-tortious factors reduced damages, plaintiff would never fully recover </w:t>
      </w:r>
      <w:r>
        <w:rPr>
          <w:rStyle w:val="PageNumber"/>
          <w:rFonts w:eastAsia="Arial Unicode MS" w:cs="Arial Unicode MS"/>
        </w:rPr>
        <w:t xml:space="preserve">– </w:t>
      </w:r>
      <w:r>
        <w:rPr>
          <w:rFonts w:eastAsia="Arial Unicode MS" w:cs="Arial Unicode MS"/>
        </w:rPr>
        <w:t>violates the restoration principle</w:t>
      </w:r>
    </w:p>
    <w:p w14:paraId="5E99B771" w14:textId="77777777" w:rsidR="009D5325" w:rsidRDefault="00E617BB">
      <w:pPr>
        <w:pStyle w:val="Body"/>
        <w:numPr>
          <w:ilvl w:val="1"/>
          <w:numId w:val="238"/>
        </w:numPr>
      </w:pPr>
      <w:r>
        <w:rPr>
          <w:rFonts w:eastAsia="Arial Unicode MS" w:cs="Arial Unicode MS"/>
        </w:rPr>
        <w:t>But-for the D</w:t>
      </w:r>
      <w:r>
        <w:rPr>
          <w:rFonts w:eastAsia="Arial Unicode MS" w:cs="Arial Unicode MS"/>
        </w:rPr>
        <w:t>’</w:t>
      </w:r>
      <w:r>
        <w:rPr>
          <w:rFonts w:eastAsia="Arial Unicode MS" w:cs="Arial Unicode MS"/>
        </w:rPr>
        <w:t>s negligence, injury would not have occurred; non-tortious causes do not reduce liability (</w:t>
      </w:r>
      <w:r>
        <w:rPr>
          <w:rStyle w:val="PageNumber"/>
          <w:rFonts w:eastAsia="Arial Unicode MS" w:cs="Arial Unicode MS"/>
          <w:i/>
          <w:iCs/>
        </w:rPr>
        <w:t>Clements)</w:t>
      </w:r>
    </w:p>
    <w:p w14:paraId="4A1F416B" w14:textId="77777777" w:rsidR="009D5325" w:rsidRDefault="00E617BB">
      <w:pPr>
        <w:pStyle w:val="Body"/>
        <w:rPr>
          <w:rStyle w:val="PageNumber"/>
          <w:b/>
          <w:bCs/>
        </w:rPr>
      </w:pPr>
      <w:r>
        <w:rPr>
          <w:rStyle w:val="PageNumber"/>
          <w:rFonts w:eastAsia="Arial Unicode MS" w:cs="Arial Unicode MS"/>
          <w:b/>
          <w:bCs/>
        </w:rPr>
        <w:t>Tortious Causes</w:t>
      </w:r>
    </w:p>
    <w:p w14:paraId="2C1D77C5" w14:textId="77777777" w:rsidR="009D5325" w:rsidRDefault="00E617BB">
      <w:pPr>
        <w:pStyle w:val="Body"/>
        <w:numPr>
          <w:ilvl w:val="0"/>
          <w:numId w:val="240"/>
        </w:numPr>
      </w:pPr>
      <w:r>
        <w:rPr>
          <w:rStyle w:val="PageNumber"/>
          <w:rFonts w:eastAsia="Arial Unicode MS" w:cs="Arial Unicode MS"/>
        </w:rPr>
        <w:t>Defendant i</w:t>
      </w:r>
      <w:r>
        <w:rPr>
          <w:rStyle w:val="PageNumber"/>
          <w:rFonts w:eastAsia="Arial Unicode MS" w:cs="Arial Unicode MS"/>
        </w:rPr>
        <w:t xml:space="preserve">s liable based on the </w:t>
      </w:r>
      <w:r>
        <w:rPr>
          <w:rStyle w:val="PageNumber"/>
          <w:rFonts w:eastAsia="Arial Unicode MS" w:cs="Arial Unicode MS"/>
        </w:rPr>
        <w:t>“</w:t>
      </w:r>
      <w:r>
        <w:rPr>
          <w:rStyle w:val="PageNumber"/>
          <w:rFonts w:eastAsia="Arial Unicode MS" w:cs="Arial Unicode MS"/>
        </w:rPr>
        <w:t>but-for</w:t>
      </w:r>
      <w:r>
        <w:rPr>
          <w:rStyle w:val="PageNumber"/>
          <w:rFonts w:eastAsia="Arial Unicode MS" w:cs="Arial Unicode MS"/>
        </w:rPr>
        <w:t xml:space="preserve">” </w:t>
      </w:r>
      <w:r>
        <w:rPr>
          <w:rStyle w:val="PageNumber"/>
          <w:rFonts w:eastAsia="Arial Unicode MS" w:cs="Arial Unicode MS"/>
        </w:rPr>
        <w:t>test and the principles of restoration</w:t>
      </w:r>
    </w:p>
    <w:p w14:paraId="01888880" w14:textId="77777777" w:rsidR="009D5325" w:rsidRDefault="00E617BB">
      <w:pPr>
        <w:pStyle w:val="Body"/>
        <w:numPr>
          <w:ilvl w:val="1"/>
          <w:numId w:val="240"/>
        </w:numPr>
      </w:pPr>
      <w:r>
        <w:rPr>
          <w:rStyle w:val="PageNumber"/>
          <w:rFonts w:eastAsia="Arial Unicode MS" w:cs="Arial Unicode MS"/>
        </w:rPr>
        <w:t>The plaintiff may look to any defendant who contributed a tortious cause for full damages or apportion between defendants</w:t>
      </w:r>
    </w:p>
    <w:p w14:paraId="6DE9585C" w14:textId="77777777" w:rsidR="009D5325" w:rsidRDefault="00E617BB">
      <w:pPr>
        <w:pStyle w:val="Body"/>
        <w:numPr>
          <w:ilvl w:val="1"/>
          <w:numId w:val="240"/>
        </w:numPr>
      </w:pPr>
      <w:r>
        <w:rPr>
          <w:rStyle w:val="PageNumber"/>
          <w:rFonts w:eastAsia="Arial Unicode MS" w:cs="Arial Unicode MS"/>
        </w:rPr>
        <w:t>If the plaintiff seeks full damages from one party, the defenda</w:t>
      </w:r>
      <w:r>
        <w:rPr>
          <w:rStyle w:val="PageNumber"/>
          <w:rFonts w:eastAsia="Arial Unicode MS" w:cs="Arial Unicode MS"/>
        </w:rPr>
        <w:t>nt must then seek contribution from the other tortfeasors (</w:t>
      </w:r>
      <w:r>
        <w:rPr>
          <w:rFonts w:eastAsia="Arial Unicode MS" w:cs="Arial Unicode MS"/>
        </w:rPr>
        <w:t>joint and several liability</w:t>
      </w:r>
      <w:r>
        <w:rPr>
          <w:rStyle w:val="PageNumber"/>
          <w:rFonts w:eastAsia="Arial Unicode MS" w:cs="Arial Unicode MS"/>
        </w:rPr>
        <w:t>)</w:t>
      </w:r>
    </w:p>
    <w:p w14:paraId="2BEFB4AA" w14:textId="77777777" w:rsidR="009D5325" w:rsidRDefault="00E617BB">
      <w:pPr>
        <w:pStyle w:val="Heading2"/>
      </w:pPr>
      <w:bookmarkStart w:id="82" w:name="_Toc76"/>
      <w:r>
        <w:rPr>
          <w:rStyle w:val="PageNumber"/>
          <w:lang w:val="fr-FR"/>
        </w:rPr>
        <w:t xml:space="preserve">Multiple </w:t>
      </w:r>
      <w:r>
        <w:rPr>
          <w:rStyle w:val="PageNumber"/>
          <w:u w:val="single"/>
          <w:lang w:val="fr-FR"/>
        </w:rPr>
        <w:t>Sufficient</w:t>
      </w:r>
      <w:r>
        <w:rPr>
          <w:rStyle w:val="PageNumber"/>
          <w:lang w:val="fr-FR"/>
        </w:rPr>
        <w:t xml:space="preserve"> Causes</w:t>
      </w:r>
      <w:bookmarkEnd w:id="82"/>
    </w:p>
    <w:p w14:paraId="25F2AAB6" w14:textId="77777777" w:rsidR="009D5325" w:rsidRDefault="00E617BB">
      <w:pPr>
        <w:pStyle w:val="Body"/>
        <w:rPr>
          <w:rStyle w:val="PageNumber"/>
          <w:b/>
          <w:bCs/>
          <w:i/>
          <w:iCs/>
        </w:rPr>
      </w:pPr>
      <w:r>
        <w:rPr>
          <w:rStyle w:val="PageNumber"/>
          <w:rFonts w:eastAsia="Arial Unicode MS" w:cs="Arial Unicode MS"/>
          <w:b/>
          <w:bCs/>
          <w:i/>
          <w:iCs/>
          <w:lang w:val="fr-FR"/>
        </w:rPr>
        <w:t>Tortious &amp; Non-Tortious Causes</w:t>
      </w:r>
    </w:p>
    <w:p w14:paraId="698BD07F" w14:textId="77777777" w:rsidR="009D5325" w:rsidRDefault="00E617BB">
      <w:pPr>
        <w:pStyle w:val="Body"/>
        <w:rPr>
          <w:rStyle w:val="PageNumber"/>
          <w:b/>
          <w:bCs/>
        </w:rPr>
      </w:pPr>
      <w:r>
        <w:rPr>
          <w:rStyle w:val="PageNumber"/>
          <w:rFonts w:eastAsia="Arial Unicode MS" w:cs="Arial Unicode MS"/>
          <w:b/>
          <w:bCs/>
        </w:rPr>
        <w:t xml:space="preserve">Tortious followed by Non-Tortious </w:t>
      </w:r>
    </w:p>
    <w:p w14:paraId="33CA83CF" w14:textId="77777777" w:rsidR="009D5325" w:rsidRDefault="00E617BB">
      <w:pPr>
        <w:pStyle w:val="Body"/>
        <w:numPr>
          <w:ilvl w:val="0"/>
          <w:numId w:val="242"/>
        </w:numPr>
      </w:pPr>
      <w:r>
        <w:rPr>
          <w:rFonts w:eastAsia="Arial Unicode MS" w:cs="Arial Unicode MS"/>
        </w:rPr>
        <w:t>Defendants are not liable for the damages that would follow from a non-tort</w:t>
      </w:r>
      <w:r>
        <w:rPr>
          <w:rFonts w:eastAsia="Arial Unicode MS" w:cs="Arial Unicode MS"/>
        </w:rPr>
        <w:t xml:space="preserve">ious cause on the basis of the principles of restoration and vicissitudes </w:t>
      </w:r>
    </w:p>
    <w:p w14:paraId="7B2F76B6" w14:textId="77777777" w:rsidR="009D5325" w:rsidRDefault="00E617BB">
      <w:pPr>
        <w:pStyle w:val="Body"/>
        <w:numPr>
          <w:ilvl w:val="1"/>
          <w:numId w:val="242"/>
        </w:numPr>
      </w:pPr>
      <w:r>
        <w:rPr>
          <w:rFonts w:eastAsia="Arial Unicode MS" w:cs="Arial Unicode MS"/>
        </w:rPr>
        <w:t xml:space="preserve">The defendant is </w:t>
      </w:r>
      <w:r>
        <w:rPr>
          <w:rStyle w:val="PageNumber"/>
          <w:rFonts w:eastAsia="Arial Unicode MS" w:cs="Arial Unicode MS"/>
          <w:b/>
          <w:bCs/>
        </w:rPr>
        <w:t>only liable for the losses suffered due to the tortious cause</w:t>
      </w:r>
      <w:r>
        <w:rPr>
          <w:rFonts w:eastAsia="Arial Unicode MS" w:cs="Arial Unicode MS"/>
        </w:rPr>
        <w:t xml:space="preserve"> prior to the onset of the second non-tortious cause (</w:t>
      </w:r>
      <w:r>
        <w:rPr>
          <w:rStyle w:val="PageNumber"/>
          <w:rFonts w:eastAsia="Arial Unicode MS" w:cs="Arial Unicode MS"/>
          <w:i/>
          <w:iCs/>
        </w:rPr>
        <w:t>Jobling</w:t>
      </w:r>
      <w:r>
        <w:rPr>
          <w:rFonts w:eastAsia="Arial Unicode MS" w:cs="Arial Unicode MS"/>
        </w:rPr>
        <w:t>)</w:t>
      </w:r>
    </w:p>
    <w:p w14:paraId="66EA0E24" w14:textId="77777777" w:rsidR="009D5325" w:rsidRDefault="00E617BB">
      <w:pPr>
        <w:pStyle w:val="Body"/>
        <w:numPr>
          <w:ilvl w:val="1"/>
          <w:numId w:val="242"/>
        </w:numPr>
      </w:pPr>
      <w:r>
        <w:rPr>
          <w:rFonts w:eastAsia="Arial Unicode MS" w:cs="Arial Unicode MS"/>
        </w:rPr>
        <w:t xml:space="preserve">Claimant is not entitled to all damages </w:t>
      </w:r>
      <w:r>
        <w:rPr>
          <w:rFonts w:eastAsia="Arial Unicode MS" w:cs="Arial Unicode MS"/>
        </w:rPr>
        <w:t>after a wrong, rather only ones causally connected to the wrong</w:t>
      </w:r>
    </w:p>
    <w:p w14:paraId="3C2D55D1" w14:textId="77777777" w:rsidR="009D5325" w:rsidRDefault="00E617BB">
      <w:pPr>
        <w:pStyle w:val="Body"/>
        <w:numPr>
          <w:ilvl w:val="0"/>
          <w:numId w:val="242"/>
        </w:numPr>
      </w:pPr>
      <w:r>
        <w:rPr>
          <w:rFonts w:eastAsia="Arial Unicode MS" w:cs="Arial Unicode MS"/>
        </w:rPr>
        <w:t xml:space="preserve">So long as the non-tortious, non-compensable loss </w:t>
      </w:r>
      <w:r>
        <w:rPr>
          <w:rStyle w:val="PageNumber"/>
          <w:rFonts w:eastAsia="Arial Unicode MS" w:cs="Arial Unicode MS"/>
          <w:b/>
          <w:bCs/>
        </w:rPr>
        <w:t>would have occurred anyways</w:t>
      </w:r>
      <w:r>
        <w:rPr>
          <w:rFonts w:eastAsia="Arial Unicode MS" w:cs="Arial Unicode MS"/>
        </w:rPr>
        <w:t xml:space="preserve"> (</w:t>
      </w:r>
      <w:r>
        <w:rPr>
          <w:rStyle w:val="PageNumber"/>
          <w:rFonts w:eastAsia="Arial Unicode MS" w:cs="Arial Unicode MS"/>
          <w:i/>
          <w:iCs/>
        </w:rPr>
        <w:t>Barnett v Chelsea</w:t>
      </w:r>
      <w:r>
        <w:rPr>
          <w:rFonts w:eastAsia="Arial Unicode MS" w:cs="Arial Unicode MS"/>
        </w:rPr>
        <w:t>)</w:t>
      </w:r>
    </w:p>
    <w:p w14:paraId="32420B7E" w14:textId="77777777" w:rsidR="009D5325" w:rsidRDefault="00E617BB">
      <w:pPr>
        <w:pStyle w:val="Body"/>
        <w:numPr>
          <w:ilvl w:val="0"/>
          <w:numId w:val="242"/>
        </w:numPr>
      </w:pPr>
      <w:r>
        <w:rPr>
          <w:rStyle w:val="PageNumber"/>
          <w:rFonts w:eastAsia="Arial Unicode MS" w:cs="Arial Unicode MS"/>
          <w:b/>
          <w:bCs/>
        </w:rPr>
        <w:t>Exception for property damage</w:t>
      </w:r>
      <w:r>
        <w:rPr>
          <w:rFonts w:eastAsia="Arial Unicode MS" w:cs="Arial Unicode MS"/>
        </w:rPr>
        <w:t xml:space="preserve"> where a tortious act occurs before a non-tortious act and the to</w:t>
      </w:r>
      <w:r>
        <w:rPr>
          <w:rFonts w:eastAsia="Arial Unicode MS" w:cs="Arial Unicode MS"/>
        </w:rPr>
        <w:t>rtious act causes as much or more damage than the non-tortious act (</w:t>
      </w:r>
      <w:r>
        <w:rPr>
          <w:rStyle w:val="PageNumber"/>
          <w:rFonts w:eastAsia="Arial Unicode MS" w:cs="Arial Unicode MS"/>
          <w:i/>
          <w:iCs/>
        </w:rPr>
        <w:t>Lake Winnipeg</w:t>
      </w:r>
      <w:r>
        <w:rPr>
          <w:rFonts w:eastAsia="Arial Unicode MS" w:cs="Arial Unicode MS"/>
        </w:rPr>
        <w:t xml:space="preserve">) </w:t>
      </w:r>
      <w:r>
        <w:rPr>
          <w:rStyle w:val="PageNumber"/>
          <w:rFonts w:eastAsia="Arial Unicode MS" w:cs="Arial Unicode MS"/>
        </w:rPr>
        <w:t>-</w:t>
      </w:r>
      <w:r>
        <w:rPr>
          <w:rFonts w:eastAsia="Arial Unicode MS" w:cs="Arial Unicode MS"/>
        </w:rPr>
        <w:t xml:space="preserve"> the defendant is liable for the full damages despite the supervening non-tortious cause</w:t>
      </w:r>
    </w:p>
    <w:p w14:paraId="2ABFAF13" w14:textId="77777777" w:rsidR="009D5325" w:rsidRDefault="00E617BB">
      <w:pPr>
        <w:pStyle w:val="Body"/>
        <w:rPr>
          <w:rStyle w:val="PageNumber"/>
          <w:b/>
          <w:bCs/>
        </w:rPr>
      </w:pPr>
      <w:r>
        <w:rPr>
          <w:rStyle w:val="PageNumber"/>
          <w:rFonts w:eastAsia="Arial Unicode MS" w:cs="Arial Unicode MS"/>
          <w:b/>
          <w:bCs/>
        </w:rPr>
        <w:t>Non-Tortious followed by Tortious</w:t>
      </w:r>
    </w:p>
    <w:p w14:paraId="16AC3EA0" w14:textId="77777777" w:rsidR="009D5325" w:rsidRDefault="00E617BB">
      <w:pPr>
        <w:pStyle w:val="Body"/>
        <w:numPr>
          <w:ilvl w:val="0"/>
          <w:numId w:val="244"/>
        </w:numPr>
      </w:pPr>
      <w:r>
        <w:rPr>
          <w:rFonts w:eastAsia="Arial Unicode MS" w:cs="Arial Unicode MS"/>
        </w:rPr>
        <w:t>Defendants take the victim as they find them, however, defendant is not liable to compensate for losses stemming from a previous non-</w:t>
      </w:r>
      <w:r>
        <w:rPr>
          <w:rFonts w:eastAsia="Arial Unicode MS" w:cs="Arial Unicode MS"/>
        </w:rPr>
        <w:t>tortious cause (restoration; vicissitudes)</w:t>
      </w:r>
    </w:p>
    <w:p w14:paraId="68EB47FB" w14:textId="77777777" w:rsidR="009D5325" w:rsidRDefault="00E617BB">
      <w:pPr>
        <w:pStyle w:val="Body"/>
        <w:rPr>
          <w:rStyle w:val="PageNumber"/>
        </w:rPr>
      </w:pPr>
      <w:r>
        <w:rPr>
          <w:rStyle w:val="PageNumber"/>
          <w:rFonts w:eastAsia="Arial Unicode MS" w:cs="Arial Unicode MS"/>
          <w:b/>
          <w:bCs/>
        </w:rPr>
        <w:t xml:space="preserve">Simultaneous Tortious &amp; Non-Tortious </w:t>
      </w:r>
    </w:p>
    <w:p w14:paraId="25354971" w14:textId="77777777" w:rsidR="009D5325" w:rsidRDefault="00E617BB">
      <w:pPr>
        <w:pStyle w:val="Body"/>
        <w:numPr>
          <w:ilvl w:val="0"/>
          <w:numId w:val="244"/>
        </w:numPr>
      </w:pPr>
      <w:r>
        <w:rPr>
          <w:rFonts w:eastAsia="Arial Unicode MS" w:cs="Arial Unicode MS"/>
        </w:rPr>
        <w:t xml:space="preserve">Defendant is not liable to the extent that the causal factors overlap </w:t>
      </w:r>
    </w:p>
    <w:p w14:paraId="084F450D" w14:textId="77777777" w:rsidR="009D5325" w:rsidRDefault="00E617BB">
      <w:pPr>
        <w:pStyle w:val="Body"/>
        <w:numPr>
          <w:ilvl w:val="1"/>
          <w:numId w:val="244"/>
        </w:numPr>
      </w:pPr>
      <w:r>
        <w:rPr>
          <w:rFonts w:eastAsia="Arial Unicode MS" w:cs="Arial Unicode MS"/>
        </w:rPr>
        <w:t>Defendant is not liable for the same damages that the plaintiff would suffer from simultaneous non-torti</w:t>
      </w:r>
      <w:r>
        <w:rPr>
          <w:rFonts w:eastAsia="Arial Unicode MS" w:cs="Arial Unicode MS"/>
        </w:rPr>
        <w:t>ous cause (</w:t>
      </w:r>
      <w:r>
        <w:rPr>
          <w:rStyle w:val="PageNumber"/>
          <w:rFonts w:eastAsia="Arial Unicode MS" w:cs="Arial Unicode MS"/>
          <w:i/>
          <w:iCs/>
        </w:rPr>
        <w:t>Kingston v Chicago Northwest Railway</w:t>
      </w:r>
      <w:r>
        <w:rPr>
          <w:rFonts w:eastAsia="Arial Unicode MS" w:cs="Arial Unicode MS"/>
        </w:rPr>
        <w:t>)</w:t>
      </w:r>
    </w:p>
    <w:p w14:paraId="6418C4C2" w14:textId="77777777" w:rsidR="009D5325" w:rsidRDefault="00E617BB">
      <w:pPr>
        <w:pStyle w:val="Body"/>
        <w:numPr>
          <w:ilvl w:val="1"/>
          <w:numId w:val="244"/>
        </w:numPr>
      </w:pPr>
      <w:r>
        <w:rPr>
          <w:rFonts w:eastAsia="Arial Unicode MS" w:cs="Arial Unicode MS"/>
        </w:rPr>
        <w:t xml:space="preserve">Defendant is liable only to the extent that they </w:t>
      </w:r>
      <w:r>
        <w:rPr>
          <w:rStyle w:val="PageNumber"/>
          <w:rFonts w:eastAsia="Arial Unicode MS" w:cs="Arial Unicode MS"/>
          <w:b/>
          <w:bCs/>
        </w:rPr>
        <w:t xml:space="preserve">exacerbate </w:t>
      </w:r>
      <w:r>
        <w:rPr>
          <w:rFonts w:eastAsia="Arial Unicode MS" w:cs="Arial Unicode MS"/>
        </w:rPr>
        <w:t>the plaintiff</w:t>
      </w:r>
      <w:r>
        <w:rPr>
          <w:rStyle w:val="PageNumber"/>
          <w:rFonts w:eastAsia="Arial Unicode MS" w:cs="Arial Unicode MS"/>
        </w:rPr>
        <w:t>’</w:t>
      </w:r>
      <w:r>
        <w:rPr>
          <w:rFonts w:eastAsia="Arial Unicode MS" w:cs="Arial Unicode MS"/>
        </w:rPr>
        <w:t>s losses</w:t>
      </w:r>
    </w:p>
    <w:p w14:paraId="254139CB" w14:textId="77777777" w:rsidR="009D5325" w:rsidRDefault="00E617BB">
      <w:pPr>
        <w:pStyle w:val="Body"/>
        <w:numPr>
          <w:ilvl w:val="1"/>
          <w:numId w:val="244"/>
        </w:numPr>
      </w:pPr>
      <w:r>
        <w:rPr>
          <w:rFonts w:eastAsia="Arial Unicode MS" w:cs="Arial Unicode MS"/>
        </w:rPr>
        <w:t>So long as both causes are independently sufficient to produce the same injury</w:t>
      </w:r>
    </w:p>
    <w:p w14:paraId="5252E920" w14:textId="77777777" w:rsidR="009D5325" w:rsidRDefault="00E617BB">
      <w:pPr>
        <w:pStyle w:val="Body"/>
        <w:numPr>
          <w:ilvl w:val="2"/>
          <w:numId w:val="244"/>
        </w:numPr>
      </w:pPr>
      <w:r>
        <w:rPr>
          <w:rFonts w:eastAsia="Arial Unicode MS" w:cs="Arial Unicode MS"/>
        </w:rPr>
        <w:t xml:space="preserve">Is timing irrelevant for multiple </w:t>
      </w:r>
      <w:r>
        <w:rPr>
          <w:rFonts w:eastAsia="Arial Unicode MS" w:cs="Arial Unicode MS"/>
        </w:rPr>
        <w:t>sufficient causes that are tortious and non-tortious??</w:t>
      </w:r>
    </w:p>
    <w:p w14:paraId="51C65C4C" w14:textId="77777777" w:rsidR="009D5325" w:rsidRDefault="00E617BB">
      <w:pPr>
        <w:pStyle w:val="Body"/>
        <w:rPr>
          <w:rStyle w:val="PageNumber"/>
          <w:b/>
          <w:bCs/>
          <w:i/>
          <w:iCs/>
        </w:rPr>
      </w:pPr>
      <w:r>
        <w:rPr>
          <w:rStyle w:val="PageNumber"/>
          <w:rFonts w:eastAsia="Arial Unicode MS" w:cs="Arial Unicode MS"/>
          <w:b/>
          <w:bCs/>
          <w:i/>
          <w:iCs/>
        </w:rPr>
        <w:t>Tortious Causes</w:t>
      </w:r>
    </w:p>
    <w:p w14:paraId="41CFAA1F" w14:textId="77777777" w:rsidR="009D5325" w:rsidRDefault="00E617BB">
      <w:pPr>
        <w:pStyle w:val="Body"/>
        <w:rPr>
          <w:rStyle w:val="PageNumber"/>
          <w:b/>
          <w:bCs/>
        </w:rPr>
      </w:pPr>
      <w:r>
        <w:rPr>
          <w:rStyle w:val="PageNumber"/>
          <w:rFonts w:eastAsia="Arial Unicode MS" w:cs="Arial Unicode MS"/>
          <w:b/>
          <w:bCs/>
        </w:rPr>
        <w:t>Simultaneous Tortious</w:t>
      </w:r>
    </w:p>
    <w:p w14:paraId="56BE5149" w14:textId="77777777" w:rsidR="009D5325" w:rsidRDefault="00E617BB">
      <w:pPr>
        <w:pStyle w:val="Body"/>
        <w:numPr>
          <w:ilvl w:val="0"/>
          <w:numId w:val="244"/>
        </w:numPr>
      </w:pPr>
      <w:r>
        <w:rPr>
          <w:rFonts w:eastAsia="Arial Unicode MS" w:cs="Arial Unicode MS"/>
        </w:rPr>
        <w:t xml:space="preserve">Defendant is fully liable for all resulting losses even though the </w:t>
      </w:r>
      <w:r>
        <w:rPr>
          <w:rStyle w:val="PageNumber"/>
          <w:rFonts w:eastAsia="Arial Unicode MS" w:cs="Arial Unicode MS"/>
        </w:rPr>
        <w:t>“</w:t>
      </w:r>
      <w:r>
        <w:rPr>
          <w:rFonts w:eastAsia="Arial Unicode MS" w:cs="Arial Unicode MS"/>
        </w:rPr>
        <w:t>but-for</w:t>
      </w:r>
      <w:r>
        <w:rPr>
          <w:rStyle w:val="PageNumber"/>
          <w:rFonts w:eastAsia="Arial Unicode MS" w:cs="Arial Unicode MS"/>
        </w:rPr>
        <w:t xml:space="preserve">” </w:t>
      </w:r>
      <w:r>
        <w:rPr>
          <w:rFonts w:eastAsia="Arial Unicode MS" w:cs="Arial Unicode MS"/>
        </w:rPr>
        <w:t>test seems to exculpate all defendants (</w:t>
      </w:r>
      <w:r>
        <w:rPr>
          <w:rStyle w:val="PageNumber"/>
          <w:rFonts w:eastAsia="Arial Unicode MS" w:cs="Arial Unicode MS"/>
          <w:i/>
          <w:iCs/>
        </w:rPr>
        <w:t>Lambton v Mellish</w:t>
      </w:r>
      <w:r>
        <w:rPr>
          <w:rFonts w:eastAsia="Arial Unicode MS" w:cs="Arial Unicode MS"/>
        </w:rPr>
        <w:t xml:space="preserve">) </w:t>
      </w:r>
    </w:p>
    <w:p w14:paraId="5E41382E" w14:textId="77777777" w:rsidR="009D5325" w:rsidRDefault="00E617BB">
      <w:pPr>
        <w:pStyle w:val="Body"/>
        <w:numPr>
          <w:ilvl w:val="1"/>
          <w:numId w:val="244"/>
        </w:numPr>
      </w:pPr>
      <w:r>
        <w:rPr>
          <w:rFonts w:eastAsia="Arial Unicode MS" w:cs="Arial Unicode MS"/>
        </w:rPr>
        <w:t>Resolved through common se</w:t>
      </w:r>
      <w:r>
        <w:rPr>
          <w:rFonts w:eastAsia="Arial Unicode MS" w:cs="Arial Unicode MS"/>
        </w:rPr>
        <w:t>nse and the restoration principle (</w:t>
      </w:r>
      <w:r>
        <w:rPr>
          <w:rStyle w:val="PageNumber"/>
          <w:rFonts w:eastAsia="Arial Unicode MS" w:cs="Arial Unicode MS"/>
          <w:b/>
          <w:bCs/>
          <w:i/>
          <w:iCs/>
        </w:rPr>
        <w:t>Clements v Clements</w:t>
      </w:r>
      <w:r>
        <w:rPr>
          <w:rFonts w:eastAsia="Arial Unicode MS" w:cs="Arial Unicode MS"/>
        </w:rPr>
        <w:t>)</w:t>
      </w:r>
    </w:p>
    <w:p w14:paraId="071534AD" w14:textId="77777777" w:rsidR="009D5325" w:rsidRDefault="00E617BB">
      <w:pPr>
        <w:pStyle w:val="Body"/>
        <w:numPr>
          <w:ilvl w:val="0"/>
          <w:numId w:val="244"/>
        </w:numPr>
      </w:pPr>
      <w:r>
        <w:rPr>
          <w:rFonts w:eastAsia="Arial Unicode MS" w:cs="Arial Unicode MS"/>
        </w:rPr>
        <w:t>Defendants sue each other for contribution of damages</w:t>
      </w:r>
    </w:p>
    <w:p w14:paraId="53927CE8" w14:textId="77777777" w:rsidR="009D5325" w:rsidRDefault="00E617BB">
      <w:pPr>
        <w:pStyle w:val="Body"/>
        <w:numPr>
          <w:ilvl w:val="0"/>
          <w:numId w:val="244"/>
        </w:numPr>
      </w:pPr>
      <w:r>
        <w:rPr>
          <w:rFonts w:eastAsia="Arial Unicode MS" w:cs="Arial Unicode MS"/>
        </w:rPr>
        <w:t>True even where it is not possible to prove there were multiple tortfeasors (</w:t>
      </w:r>
      <w:r>
        <w:rPr>
          <w:rStyle w:val="PageNumber"/>
          <w:rFonts w:eastAsia="Arial Unicode MS" w:cs="Arial Unicode MS"/>
          <w:i/>
          <w:iCs/>
        </w:rPr>
        <w:t>Cook v Lewis</w:t>
      </w:r>
      <w:r>
        <w:rPr>
          <w:rFonts w:eastAsia="Arial Unicode MS" w:cs="Arial Unicode MS"/>
        </w:rPr>
        <w:t>)</w:t>
      </w:r>
    </w:p>
    <w:p w14:paraId="35CEA2A1" w14:textId="77777777" w:rsidR="009D5325" w:rsidRDefault="00E617BB">
      <w:pPr>
        <w:pStyle w:val="Body"/>
        <w:numPr>
          <w:ilvl w:val="1"/>
          <w:numId w:val="244"/>
        </w:numPr>
      </w:pPr>
      <w:r>
        <w:rPr>
          <w:rFonts w:eastAsia="Arial Unicode MS" w:cs="Arial Unicode MS"/>
        </w:rPr>
        <w:t>Circumvents evidentiary difficulty of an indivisible in</w:t>
      </w:r>
      <w:r>
        <w:rPr>
          <w:rFonts w:eastAsia="Arial Unicode MS" w:cs="Arial Unicode MS"/>
        </w:rPr>
        <w:t xml:space="preserve">jury by applying the concept of joint tortfeasance. </w:t>
      </w:r>
    </w:p>
    <w:p w14:paraId="5341C5DE" w14:textId="77777777" w:rsidR="009D5325" w:rsidRDefault="00E617BB">
      <w:pPr>
        <w:pStyle w:val="Body"/>
        <w:numPr>
          <w:ilvl w:val="0"/>
          <w:numId w:val="244"/>
        </w:numPr>
      </w:pPr>
      <w:r>
        <w:rPr>
          <w:rFonts w:eastAsia="Arial Unicode MS" w:cs="Arial Unicode MS"/>
        </w:rPr>
        <w:t>Global application of but-for test (</w:t>
      </w:r>
      <w:r>
        <w:rPr>
          <w:rStyle w:val="PageNumber"/>
          <w:rFonts w:eastAsia="Arial Unicode MS" w:cs="Arial Unicode MS"/>
          <w:i/>
          <w:iCs/>
        </w:rPr>
        <w:t>Clements</w:t>
      </w:r>
      <w:r>
        <w:rPr>
          <w:rFonts w:eastAsia="Arial Unicode MS" w:cs="Arial Unicode MS"/>
        </w:rPr>
        <w:t>)</w:t>
      </w:r>
    </w:p>
    <w:p w14:paraId="1D50A526" w14:textId="77777777" w:rsidR="009D5325" w:rsidRDefault="00E617BB">
      <w:pPr>
        <w:pStyle w:val="Body"/>
        <w:rPr>
          <w:rStyle w:val="PageNumber"/>
          <w:b/>
          <w:bCs/>
        </w:rPr>
      </w:pPr>
      <w:r>
        <w:rPr>
          <w:rStyle w:val="PageNumber"/>
          <w:rFonts w:eastAsia="Arial Unicode MS" w:cs="Arial Unicode MS"/>
          <w:b/>
          <w:bCs/>
        </w:rPr>
        <w:t>Successive Tortious</w:t>
      </w:r>
    </w:p>
    <w:p w14:paraId="39DC71EE" w14:textId="77777777" w:rsidR="009D5325" w:rsidRDefault="00E617BB">
      <w:pPr>
        <w:pStyle w:val="Body"/>
        <w:numPr>
          <w:ilvl w:val="0"/>
          <w:numId w:val="246"/>
        </w:numPr>
      </w:pPr>
      <w:r>
        <w:rPr>
          <w:rFonts w:eastAsia="Arial Unicode MS" w:cs="Arial Unicode MS"/>
        </w:rPr>
        <w:t>Each of the separate torts were capable of independently producing the relevant loss</w:t>
      </w:r>
    </w:p>
    <w:p w14:paraId="590B8A1B" w14:textId="77777777" w:rsidR="009D5325" w:rsidRDefault="00E617BB">
      <w:pPr>
        <w:pStyle w:val="Body"/>
        <w:numPr>
          <w:ilvl w:val="0"/>
          <w:numId w:val="246"/>
        </w:numPr>
      </w:pPr>
      <w:r>
        <w:rPr>
          <w:rStyle w:val="PageNumber"/>
          <w:rFonts w:eastAsia="Arial Unicode MS" w:cs="Arial Unicode MS"/>
        </w:rPr>
        <w:t>“</w:t>
      </w:r>
      <w:r>
        <w:rPr>
          <w:rFonts w:eastAsia="Arial Unicode MS" w:cs="Arial Unicode MS"/>
        </w:rPr>
        <w:t>But-for</w:t>
      </w:r>
      <w:r>
        <w:rPr>
          <w:rStyle w:val="PageNumber"/>
          <w:rFonts w:eastAsia="Arial Unicode MS" w:cs="Arial Unicode MS"/>
        </w:rPr>
        <w:t xml:space="preserve">” </w:t>
      </w:r>
      <w:r>
        <w:rPr>
          <w:rFonts w:eastAsia="Arial Unicode MS" w:cs="Arial Unicode MS"/>
        </w:rPr>
        <w:t xml:space="preserve">test seems to exculpate all </w:t>
      </w:r>
      <w:r>
        <w:rPr>
          <w:rFonts w:eastAsia="Arial Unicode MS" w:cs="Arial Unicode MS"/>
        </w:rPr>
        <w:t>defendants</w:t>
      </w:r>
    </w:p>
    <w:p w14:paraId="2ABE1510" w14:textId="77777777" w:rsidR="009D5325" w:rsidRDefault="00E617BB">
      <w:pPr>
        <w:pStyle w:val="Body"/>
        <w:numPr>
          <w:ilvl w:val="1"/>
          <w:numId w:val="246"/>
        </w:numPr>
      </w:pPr>
      <w:r>
        <w:rPr>
          <w:rStyle w:val="PageNumber"/>
          <w:rFonts w:eastAsia="Arial Unicode MS" w:cs="Arial Unicode MS"/>
          <w:u w:val="single"/>
        </w:rPr>
        <w:t>Option 1</w:t>
      </w:r>
      <w:r>
        <w:rPr>
          <w:rStyle w:val="PageNumber"/>
          <w:rFonts w:eastAsia="Arial Unicode MS" w:cs="Arial Unicode MS"/>
        </w:rPr>
        <w:t xml:space="preserve"> – </w:t>
      </w:r>
      <w:r>
        <w:rPr>
          <w:rFonts w:eastAsia="Arial Unicode MS" w:cs="Arial Unicode MS"/>
        </w:rPr>
        <w:t xml:space="preserve">first tortfeasor is fully liable and the second tortfeasor is entitled to </w:t>
      </w:r>
      <w:r>
        <w:rPr>
          <w:rStyle w:val="PageNumber"/>
          <w:rFonts w:eastAsia="Arial Unicode MS" w:cs="Arial Unicode MS"/>
        </w:rPr>
        <w:t>“</w:t>
      </w:r>
      <w:r>
        <w:rPr>
          <w:rFonts w:eastAsia="Arial Unicode MS" w:cs="Arial Unicode MS"/>
        </w:rPr>
        <w:t>take your victim</w:t>
      </w:r>
      <w:r>
        <w:rPr>
          <w:rStyle w:val="PageNumber"/>
          <w:rFonts w:eastAsia="Arial Unicode MS" w:cs="Arial Unicode MS"/>
        </w:rPr>
        <w:t xml:space="preserve">” </w:t>
      </w:r>
      <w:r>
        <w:rPr>
          <w:rFonts w:eastAsia="Arial Unicode MS" w:cs="Arial Unicode MS"/>
        </w:rPr>
        <w:t>principle and only liable for exacerbated damages (</w:t>
      </w:r>
      <w:r>
        <w:rPr>
          <w:rStyle w:val="PageNumber"/>
          <w:rFonts w:eastAsia="Arial Unicode MS" w:cs="Arial Unicode MS"/>
          <w:i/>
          <w:iCs/>
        </w:rPr>
        <w:t xml:space="preserve">Baker v Willoughby </w:t>
      </w:r>
      <w:r>
        <w:rPr>
          <w:rFonts w:eastAsia="Arial Unicode MS" w:cs="Arial Unicode MS"/>
        </w:rPr>
        <w:t xml:space="preserve">endorsed in </w:t>
      </w:r>
      <w:r>
        <w:rPr>
          <w:rStyle w:val="PageNumber"/>
          <w:rFonts w:eastAsia="Arial Unicode MS" w:cs="Arial Unicode MS"/>
          <w:i/>
          <w:iCs/>
        </w:rPr>
        <w:t>Penner</w:t>
      </w:r>
      <w:r>
        <w:rPr>
          <w:rFonts w:eastAsia="Arial Unicode MS" w:cs="Arial Unicode MS"/>
        </w:rPr>
        <w:t>)</w:t>
      </w:r>
    </w:p>
    <w:p w14:paraId="593AC5D3" w14:textId="77777777" w:rsidR="009D5325" w:rsidRDefault="00E617BB">
      <w:pPr>
        <w:pStyle w:val="Body"/>
        <w:numPr>
          <w:ilvl w:val="1"/>
          <w:numId w:val="246"/>
        </w:numPr>
      </w:pPr>
      <w:r>
        <w:rPr>
          <w:rStyle w:val="PageNumber"/>
          <w:rFonts w:eastAsia="Arial Unicode MS" w:cs="Arial Unicode MS"/>
          <w:u w:val="single"/>
        </w:rPr>
        <w:t xml:space="preserve">Option 2 </w:t>
      </w:r>
      <w:r>
        <w:rPr>
          <w:rStyle w:val="PageNumber"/>
          <w:rFonts w:eastAsia="Arial Unicode MS" w:cs="Arial Unicode MS"/>
        </w:rPr>
        <w:t xml:space="preserve">– </w:t>
      </w:r>
      <w:r>
        <w:rPr>
          <w:rFonts w:eastAsia="Arial Unicode MS" w:cs="Arial Unicode MS"/>
        </w:rPr>
        <w:t>the second tortfeasor is fully liable be</w:t>
      </w:r>
      <w:r>
        <w:rPr>
          <w:rFonts w:eastAsia="Arial Unicode MS" w:cs="Arial Unicode MS"/>
        </w:rPr>
        <w:t xml:space="preserve">cause the first tortfeasor should be able to rely on principle of vicissitudes </w:t>
      </w:r>
    </w:p>
    <w:p w14:paraId="3EC426A4" w14:textId="77777777" w:rsidR="009D5325" w:rsidRDefault="00E617BB">
      <w:pPr>
        <w:pStyle w:val="Body"/>
        <w:numPr>
          <w:ilvl w:val="1"/>
          <w:numId w:val="246"/>
        </w:numPr>
      </w:pPr>
      <w:r>
        <w:rPr>
          <w:rStyle w:val="PageNumber"/>
          <w:rFonts w:eastAsia="Arial Unicode MS" w:cs="Arial Unicode MS"/>
          <w:u w:val="single"/>
        </w:rPr>
        <w:t xml:space="preserve">Option 3 </w:t>
      </w:r>
      <w:r>
        <w:rPr>
          <w:rStyle w:val="PageNumber"/>
          <w:rFonts w:eastAsia="Arial Unicode MS" w:cs="Arial Unicode MS"/>
        </w:rPr>
        <w:t xml:space="preserve">– </w:t>
      </w:r>
      <w:r>
        <w:rPr>
          <w:rFonts w:eastAsia="Arial Unicode MS" w:cs="Arial Unicode MS"/>
        </w:rPr>
        <w:t>both tortfeasors should be jointly liable</w:t>
      </w:r>
    </w:p>
    <w:p w14:paraId="060B2624" w14:textId="77777777" w:rsidR="009D5325" w:rsidRDefault="00E617BB">
      <w:pPr>
        <w:pStyle w:val="Body"/>
        <w:numPr>
          <w:ilvl w:val="0"/>
          <w:numId w:val="246"/>
        </w:numPr>
      </w:pPr>
      <w:r>
        <w:rPr>
          <w:rFonts w:eastAsia="Arial Unicode MS" w:cs="Arial Unicode MS"/>
        </w:rPr>
        <w:t xml:space="preserve">Canadian approach has endorsed </w:t>
      </w:r>
      <w:r>
        <w:rPr>
          <w:rStyle w:val="PageNumber"/>
          <w:rFonts w:eastAsia="Arial Unicode MS" w:cs="Arial Unicode MS"/>
          <w:b/>
          <w:bCs/>
        </w:rPr>
        <w:t>option 1</w:t>
      </w:r>
    </w:p>
    <w:p w14:paraId="74C2EE45" w14:textId="77777777" w:rsidR="009D5325" w:rsidRDefault="00E617BB">
      <w:pPr>
        <w:pStyle w:val="Body"/>
        <w:numPr>
          <w:ilvl w:val="0"/>
          <w:numId w:val="246"/>
        </w:numPr>
      </w:pPr>
      <w:r>
        <w:rPr>
          <w:rFonts w:eastAsia="Arial Unicode MS" w:cs="Arial Unicode MS"/>
        </w:rPr>
        <w:t xml:space="preserve">The first tortfeasor remains liable for the losses caused to the plaintiff because </w:t>
      </w:r>
      <w:r>
        <w:rPr>
          <w:rFonts w:eastAsia="Arial Unicode MS" w:cs="Arial Unicode MS"/>
        </w:rPr>
        <w:t>the second tortfeasor has not changed any of these losses</w:t>
      </w:r>
    </w:p>
    <w:p w14:paraId="753BB9EF" w14:textId="77777777" w:rsidR="009D5325" w:rsidRDefault="00E617BB">
      <w:pPr>
        <w:pStyle w:val="Body"/>
        <w:numPr>
          <w:ilvl w:val="1"/>
          <w:numId w:val="246"/>
        </w:numPr>
      </w:pPr>
      <w:r>
        <w:rPr>
          <w:rFonts w:eastAsia="Arial Unicode MS" w:cs="Arial Unicode MS"/>
        </w:rPr>
        <w:t xml:space="preserve">Second tortfeasor liable only for the exacerbated losses not already caused by the first tortfeasor </w:t>
      </w:r>
    </w:p>
    <w:p w14:paraId="0F59032F" w14:textId="77777777" w:rsidR="009D5325" w:rsidRDefault="00E617BB">
      <w:pPr>
        <w:pStyle w:val="Body"/>
        <w:numPr>
          <w:ilvl w:val="0"/>
          <w:numId w:val="246"/>
        </w:numPr>
      </w:pPr>
      <w:r>
        <w:rPr>
          <w:rFonts w:eastAsia="Arial Unicode MS" w:cs="Arial Unicode MS"/>
        </w:rPr>
        <w:t xml:space="preserve">Timing is relevant when multiple sufficient causes are tortious </w:t>
      </w:r>
    </w:p>
    <w:p w14:paraId="64DBD134" w14:textId="77777777" w:rsidR="009D5325" w:rsidRDefault="00E617BB">
      <w:pPr>
        <w:pStyle w:val="Heading2"/>
        <w:rPr>
          <w:rStyle w:val="PageNumber"/>
          <w:color w:val="000000"/>
          <w:u w:color="000000"/>
        </w:rPr>
      </w:pPr>
      <w:bookmarkStart w:id="83" w:name="_Toc77"/>
      <w:r>
        <w:rPr>
          <w:rStyle w:val="PageNumber"/>
          <w:rFonts w:eastAsia="Arial Unicode MS" w:cs="Arial Unicode MS"/>
        </w:rPr>
        <w:t>General Principles</w:t>
      </w:r>
      <w:bookmarkEnd w:id="83"/>
    </w:p>
    <w:p w14:paraId="5FF59B65" w14:textId="77777777" w:rsidR="009D5325" w:rsidRDefault="00E617BB">
      <w:pPr>
        <w:pStyle w:val="Heading3"/>
        <w:rPr>
          <w:rStyle w:val="PageNumber"/>
          <w:color w:val="000000"/>
          <w:sz w:val="20"/>
          <w:szCs w:val="20"/>
        </w:rPr>
      </w:pPr>
      <w:bookmarkStart w:id="84" w:name="_Toc78"/>
      <w:r>
        <w:rPr>
          <w:rStyle w:val="PageNumber"/>
          <w:color w:val="FF49D5"/>
          <w:sz w:val="20"/>
          <w:szCs w:val="20"/>
        </w:rPr>
        <w:t>Richard v CNR</w:t>
      </w:r>
      <w:r>
        <w:rPr>
          <w:rStyle w:val="PageNumber"/>
          <w:color w:val="FF49D5"/>
          <w:sz w:val="20"/>
          <w:szCs w:val="20"/>
        </w:rPr>
        <w:t xml:space="preserve"> –</w:t>
      </w:r>
      <w:r>
        <w:rPr>
          <w:rStyle w:val="PageNumber"/>
          <w:sz w:val="20"/>
          <w:szCs w:val="20"/>
        </w:rPr>
        <w:t xml:space="preserve"> </w:t>
      </w:r>
      <w:r>
        <w:rPr>
          <w:rStyle w:val="PageNumber"/>
          <w:color w:val="000000"/>
          <w:sz w:val="20"/>
          <w:szCs w:val="20"/>
        </w:rPr>
        <w:t xml:space="preserve">no liability where injury would have occurred anyways </w:t>
      </w:r>
      <w:bookmarkEnd w:id="84"/>
    </w:p>
    <w:p w14:paraId="6C5753EC" w14:textId="77777777" w:rsidR="009D5325" w:rsidRDefault="00E617BB">
      <w:pPr>
        <w:pStyle w:val="Body"/>
        <w:numPr>
          <w:ilvl w:val="0"/>
          <w:numId w:val="248"/>
        </w:numPr>
        <w:rPr>
          <w:rStyle w:val="PageNumber"/>
        </w:rPr>
      </w:pPr>
      <w:r>
        <w:rPr>
          <w:rStyle w:val="PageNumber"/>
          <w:rFonts w:eastAsia="Arial Unicode MS" w:cs="Arial Unicode MS"/>
          <w:b/>
          <w:bCs/>
        </w:rPr>
        <w:t>Facts</w:t>
      </w:r>
      <w:r>
        <w:rPr>
          <w:rStyle w:val="PageNumber"/>
          <w:rFonts w:eastAsia="Arial Unicode MS" w:cs="Arial Unicode MS"/>
        </w:rPr>
        <w:t xml:space="preserve">: P in car on ferry falls asleep. He hears someone yell </w:t>
      </w:r>
      <w:r>
        <w:rPr>
          <w:rStyle w:val="PageNumber"/>
          <w:rFonts w:eastAsia="Arial Unicode MS" w:cs="Arial Unicode MS"/>
        </w:rPr>
        <w:t>‘</w:t>
      </w:r>
      <w:r>
        <w:rPr>
          <w:rStyle w:val="PageNumber"/>
          <w:rFonts w:eastAsia="Arial Unicode MS" w:cs="Arial Unicode MS"/>
        </w:rPr>
        <w:t>we</w:t>
      </w:r>
      <w:r>
        <w:rPr>
          <w:rStyle w:val="PageNumber"/>
          <w:rFonts w:eastAsia="Arial Unicode MS" w:cs="Arial Unicode MS"/>
        </w:rPr>
        <w:t>’</w:t>
      </w:r>
      <w:r>
        <w:rPr>
          <w:rStyle w:val="PageNumber"/>
          <w:rFonts w:eastAsia="Arial Unicode MS" w:cs="Arial Unicode MS"/>
        </w:rPr>
        <w:t>re here</w:t>
      </w:r>
      <w:r>
        <w:rPr>
          <w:rStyle w:val="PageNumber"/>
          <w:rFonts w:eastAsia="Arial Unicode MS" w:cs="Arial Unicode MS"/>
        </w:rPr>
        <w:t>’</w:t>
      </w:r>
      <w:r>
        <w:rPr>
          <w:rStyle w:val="PageNumber"/>
          <w:rFonts w:eastAsia="Arial Unicode MS" w:cs="Arial Unicode MS"/>
        </w:rPr>
        <w:t xml:space="preserve">, so he guns it and drives off the end of ferry. He sues CNR and says they were negligent because they did not put the </w:t>
      </w:r>
      <w:r>
        <w:rPr>
          <w:rStyle w:val="PageNumber"/>
          <w:rFonts w:eastAsia="Arial Unicode MS" w:cs="Arial Unicode MS"/>
        </w:rPr>
        <w:t>yellow tape at end of the ferry to warn him to stop.</w:t>
      </w:r>
    </w:p>
    <w:p w14:paraId="6D3B6397" w14:textId="77777777" w:rsidR="009D5325" w:rsidRDefault="00E617BB">
      <w:pPr>
        <w:pStyle w:val="Body"/>
        <w:numPr>
          <w:ilvl w:val="0"/>
          <w:numId w:val="248"/>
        </w:numPr>
        <w:rPr>
          <w:rStyle w:val="PageNumber"/>
        </w:rPr>
      </w:pPr>
      <w:r>
        <w:rPr>
          <w:rStyle w:val="PageNumber"/>
          <w:rFonts w:eastAsia="Arial Unicode MS" w:cs="Arial Unicode MS"/>
          <w:b/>
          <w:bCs/>
        </w:rPr>
        <w:t>Held:</w:t>
      </w:r>
      <w:r>
        <w:rPr>
          <w:rStyle w:val="PageNumber"/>
          <w:rFonts w:eastAsia="Arial Unicode MS" w:cs="Arial Unicode MS"/>
        </w:rPr>
        <w:t xml:space="preserve"> no liability. Not actual causation.</w:t>
      </w:r>
    </w:p>
    <w:p w14:paraId="1A689690" w14:textId="77777777" w:rsidR="009D5325" w:rsidRDefault="00E617BB">
      <w:pPr>
        <w:pStyle w:val="Body"/>
        <w:numPr>
          <w:ilvl w:val="0"/>
          <w:numId w:val="248"/>
        </w:numPr>
        <w:rPr>
          <w:rStyle w:val="PageNumber"/>
          <w:i/>
          <w:iCs/>
        </w:rPr>
      </w:pPr>
      <w:r>
        <w:rPr>
          <w:rStyle w:val="PageNumber"/>
          <w:rFonts w:eastAsia="Arial Unicode MS" w:cs="Arial Unicode MS"/>
          <w:b/>
          <w:bCs/>
        </w:rPr>
        <w:t>Reasons:</w:t>
      </w:r>
      <w:r>
        <w:rPr>
          <w:rStyle w:val="PageNumber"/>
          <w:rFonts w:eastAsia="Arial Unicode MS" w:cs="Arial Unicode MS"/>
        </w:rPr>
        <w:t xml:space="preserve"> given that he was in a sleepy state he would have driven off the boat regardless. So does not pass but for test.  </w:t>
      </w:r>
      <w:r>
        <w:rPr>
          <w:rFonts w:eastAsia="Arial Unicode MS" w:cs="Arial Unicode MS"/>
        </w:rPr>
        <w:t>Rope would not have made a difference.</w:t>
      </w:r>
      <w:r>
        <w:rPr>
          <w:rFonts w:eastAsia="Arial Unicode MS" w:cs="Arial Unicode MS"/>
        </w:rPr>
        <w:t xml:space="preserve"> Richards would have driven off even without a rope.</w:t>
      </w:r>
    </w:p>
    <w:p w14:paraId="3964CBC9" w14:textId="77777777" w:rsidR="009D5325" w:rsidRDefault="00E617BB">
      <w:pPr>
        <w:pStyle w:val="Heading3"/>
        <w:rPr>
          <w:rStyle w:val="PageNumber"/>
          <w:sz w:val="20"/>
          <w:szCs w:val="20"/>
        </w:rPr>
      </w:pPr>
      <w:bookmarkStart w:id="85" w:name="_Toc79"/>
      <w:r>
        <w:rPr>
          <w:rStyle w:val="PageNumber"/>
          <w:color w:val="FF49D5"/>
          <w:sz w:val="20"/>
          <w:szCs w:val="20"/>
        </w:rPr>
        <w:t>Barnett v Chelsear &amp; Kensington Hospital (1968) QB –</w:t>
      </w:r>
      <w:r>
        <w:rPr>
          <w:rStyle w:val="PageNumber"/>
          <w:sz w:val="20"/>
          <w:szCs w:val="20"/>
        </w:rPr>
        <w:t xml:space="preserve"> </w:t>
      </w:r>
      <w:r>
        <w:rPr>
          <w:rStyle w:val="PageNumber"/>
          <w:color w:val="000000"/>
          <w:sz w:val="20"/>
          <w:szCs w:val="20"/>
        </w:rPr>
        <w:t>no liability where injury is not factually caused by D’s negligence</w:t>
      </w:r>
      <w:bookmarkEnd w:id="85"/>
    </w:p>
    <w:p w14:paraId="6AEA9DB5" w14:textId="77777777" w:rsidR="009D5325" w:rsidRDefault="00E617BB">
      <w:pPr>
        <w:pStyle w:val="Body"/>
        <w:numPr>
          <w:ilvl w:val="0"/>
          <w:numId w:val="250"/>
        </w:numPr>
        <w:rPr>
          <w:rStyle w:val="PageNumber"/>
        </w:rPr>
      </w:pPr>
      <w:r>
        <w:rPr>
          <w:rStyle w:val="PageNumber"/>
          <w:rFonts w:eastAsia="Arial Unicode MS" w:cs="Arial Unicode MS"/>
          <w:b/>
          <w:bCs/>
        </w:rPr>
        <w:t>Facts</w:t>
      </w:r>
      <w:r>
        <w:rPr>
          <w:rStyle w:val="PageNumber"/>
          <w:rFonts w:eastAsia="Arial Unicode MS" w:cs="Arial Unicode MS"/>
        </w:rPr>
        <w:t>: man ingest tea poisoned with arsenic. Goes to hospital, but doctor</w:t>
      </w:r>
      <w:r>
        <w:rPr>
          <w:rStyle w:val="PageNumber"/>
          <w:rFonts w:eastAsia="Arial Unicode MS" w:cs="Arial Unicode MS"/>
        </w:rPr>
        <w:t>’</w:t>
      </w:r>
      <w:r>
        <w:rPr>
          <w:rStyle w:val="PageNumber"/>
          <w:rFonts w:eastAsia="Arial Unicode MS" w:cs="Arial Unicode MS"/>
        </w:rPr>
        <w:t>s refuse to treat him, thinking he was simply drinking too much booze. He dies several hours later. Clearly, there was a duty and that he was negligent. Hospital admits they owed him  duty and admit that they were negligent through the actions of the docto</w:t>
      </w:r>
      <w:r>
        <w:rPr>
          <w:rStyle w:val="PageNumber"/>
          <w:rFonts w:eastAsia="Arial Unicode MS" w:cs="Arial Unicode MS"/>
        </w:rPr>
        <w:t>r. But they argue they are not liable because their negligence did not factually cause his death because he still would have died because he would have been dead before the antidote could have been administered.</w:t>
      </w:r>
    </w:p>
    <w:p w14:paraId="45B111BA" w14:textId="77777777" w:rsidR="009D5325" w:rsidRDefault="00E617BB">
      <w:pPr>
        <w:pStyle w:val="Body"/>
        <w:numPr>
          <w:ilvl w:val="0"/>
          <w:numId w:val="250"/>
        </w:numPr>
        <w:rPr>
          <w:rStyle w:val="PageNumber"/>
        </w:rPr>
      </w:pPr>
      <w:r>
        <w:rPr>
          <w:rStyle w:val="PageNumber"/>
          <w:rFonts w:eastAsia="Arial Unicode MS" w:cs="Arial Unicode MS"/>
          <w:b/>
          <w:bCs/>
        </w:rPr>
        <w:t>Issue:</w:t>
      </w:r>
      <w:r>
        <w:rPr>
          <w:rStyle w:val="PageNumber"/>
          <w:rFonts w:eastAsia="Arial Unicode MS" w:cs="Arial Unicode MS"/>
        </w:rPr>
        <w:t xml:space="preserve"> Would the deceased have died anyways </w:t>
      </w:r>
      <w:r>
        <w:rPr>
          <w:rStyle w:val="PageNumber"/>
          <w:rFonts w:eastAsia="Arial Unicode MS" w:cs="Arial Unicode MS"/>
        </w:rPr>
        <w:t>or was his death due to the negligence of the defendants?</w:t>
      </w:r>
    </w:p>
    <w:p w14:paraId="3501F8D8" w14:textId="77777777" w:rsidR="009D5325" w:rsidRDefault="00E617BB">
      <w:pPr>
        <w:pStyle w:val="Body"/>
        <w:numPr>
          <w:ilvl w:val="0"/>
          <w:numId w:val="250"/>
        </w:numPr>
        <w:rPr>
          <w:rStyle w:val="PageNumber"/>
        </w:rPr>
      </w:pPr>
      <w:r>
        <w:rPr>
          <w:rStyle w:val="PageNumber"/>
          <w:rFonts w:eastAsia="Arial Unicode MS" w:cs="Arial Unicode MS"/>
          <w:b/>
          <w:bCs/>
        </w:rPr>
        <w:t>Ratio</w:t>
      </w:r>
      <w:r>
        <w:rPr>
          <w:rStyle w:val="PageNumber"/>
          <w:rFonts w:eastAsia="Arial Unicode MS" w:cs="Arial Unicode MS"/>
        </w:rPr>
        <w:t xml:space="preserve">: If the injury would have occurred anyway, then no factual causation. For factual causation: plaintiff must establish, on a balance of probabilities that </w:t>
      </w:r>
      <w:r>
        <w:rPr>
          <w:rStyle w:val="PageNumber"/>
          <w:rFonts w:eastAsia="Arial Unicode MS" w:cs="Arial Unicode MS"/>
        </w:rPr>
        <w:t>“</w:t>
      </w:r>
      <w:r>
        <w:rPr>
          <w:rStyle w:val="PageNumber"/>
          <w:rFonts w:eastAsia="Arial Unicode MS" w:cs="Arial Unicode MS"/>
        </w:rPr>
        <w:t>but for</w:t>
      </w:r>
      <w:r>
        <w:rPr>
          <w:rStyle w:val="PageNumber"/>
          <w:rFonts w:eastAsia="Arial Unicode MS" w:cs="Arial Unicode MS"/>
        </w:rPr>
        <w:t xml:space="preserve">” </w:t>
      </w:r>
      <w:r>
        <w:rPr>
          <w:rStyle w:val="PageNumber"/>
          <w:rFonts w:eastAsia="Arial Unicode MS" w:cs="Arial Unicode MS"/>
        </w:rPr>
        <w:t>the defendant</w:t>
      </w:r>
      <w:r>
        <w:rPr>
          <w:rStyle w:val="PageNumber"/>
          <w:rFonts w:eastAsia="Arial Unicode MS" w:cs="Arial Unicode MS"/>
        </w:rPr>
        <w:t>’</w:t>
      </w:r>
      <w:r>
        <w:rPr>
          <w:rStyle w:val="PageNumber"/>
          <w:rFonts w:eastAsia="Arial Unicode MS" w:cs="Arial Unicode MS"/>
        </w:rPr>
        <w:t xml:space="preserve">s negligence, </w:t>
      </w:r>
      <w:r>
        <w:rPr>
          <w:rStyle w:val="PageNumber"/>
          <w:rFonts w:eastAsia="Arial Unicode MS" w:cs="Arial Unicode MS"/>
        </w:rPr>
        <w:t>his/her injury would not have occurred. If the injury would have occurred regardless, there is no cause in fact.</w:t>
      </w:r>
    </w:p>
    <w:p w14:paraId="27B43C01" w14:textId="77777777" w:rsidR="009D5325" w:rsidRDefault="00E617BB">
      <w:pPr>
        <w:pStyle w:val="Body"/>
        <w:numPr>
          <w:ilvl w:val="0"/>
          <w:numId w:val="250"/>
        </w:numPr>
        <w:rPr>
          <w:rStyle w:val="PageNumber"/>
        </w:rPr>
      </w:pPr>
      <w:r>
        <w:rPr>
          <w:rStyle w:val="PageNumber"/>
          <w:rFonts w:eastAsia="Arial Unicode MS" w:cs="Arial Unicode MS"/>
          <w:b/>
          <w:bCs/>
        </w:rPr>
        <w:t>Held</w:t>
      </w:r>
      <w:r>
        <w:rPr>
          <w:rStyle w:val="PageNumber"/>
          <w:rFonts w:eastAsia="Arial Unicode MS" w:cs="Arial Unicode MS"/>
        </w:rPr>
        <w:t xml:space="preserve">: hospital not liable. Judgement for the defendants </w:t>
      </w:r>
    </w:p>
    <w:p w14:paraId="486EBB6B" w14:textId="77777777" w:rsidR="009D5325" w:rsidRDefault="00E617BB">
      <w:pPr>
        <w:pStyle w:val="Body"/>
        <w:numPr>
          <w:ilvl w:val="0"/>
          <w:numId w:val="250"/>
        </w:numPr>
        <w:rPr>
          <w:rStyle w:val="PageNumber"/>
        </w:rPr>
      </w:pPr>
      <w:r>
        <w:rPr>
          <w:rStyle w:val="PageNumber"/>
          <w:rFonts w:eastAsia="Arial Unicode MS" w:cs="Arial Unicode MS"/>
          <w:b/>
          <w:bCs/>
        </w:rPr>
        <w:t>Reasons</w:t>
      </w:r>
      <w:r>
        <w:rPr>
          <w:rStyle w:val="PageNumber"/>
          <w:rFonts w:eastAsia="Arial Unicode MS" w:cs="Arial Unicode MS"/>
        </w:rPr>
        <w:t>: Even though doctor had duty and breached it, the doctor</w:t>
      </w:r>
      <w:r>
        <w:rPr>
          <w:rStyle w:val="PageNumber"/>
          <w:rFonts w:eastAsia="Arial Unicode MS" w:cs="Arial Unicode MS"/>
        </w:rPr>
        <w:t>’</w:t>
      </w:r>
      <w:r>
        <w:rPr>
          <w:rStyle w:val="PageNumber"/>
          <w:rFonts w:eastAsia="Arial Unicode MS" w:cs="Arial Unicode MS"/>
        </w:rPr>
        <w:t xml:space="preserve">s negligence did not </w:t>
      </w:r>
      <w:r>
        <w:rPr>
          <w:rStyle w:val="PageNumber"/>
          <w:rFonts w:eastAsia="Arial Unicode MS" w:cs="Arial Unicode MS"/>
        </w:rPr>
        <w:t>factually cause the death; treatment would not have been administered in time to save his life.  The defendants breached their duty to the deceased by not admitting and treating him. Not too remote (likely that turning away a patient will cause injury). De</w:t>
      </w:r>
      <w:r>
        <w:rPr>
          <w:rStyle w:val="PageNumber"/>
          <w:rFonts w:eastAsia="Arial Unicode MS" w:cs="Arial Unicode MS"/>
        </w:rPr>
        <w:t>ath was likely due to a disturbance of the enzyme process. The only way to treat this is the use of an antidote. There was no reasonable prospect of the deceased being given the antidote before he died. Therefore, he would have died regardless of whether h</w:t>
      </w:r>
      <w:r>
        <w:rPr>
          <w:rStyle w:val="PageNumber"/>
          <w:rFonts w:eastAsia="Arial Unicode MS" w:cs="Arial Unicode MS"/>
        </w:rPr>
        <w:t>e was admitted. The plaintiff failed to establish, on BOP, the defendant negligence caused the death.</w:t>
      </w:r>
    </w:p>
    <w:p w14:paraId="5B18D588" w14:textId="77777777" w:rsidR="009D5325" w:rsidRDefault="00E617BB">
      <w:pPr>
        <w:pStyle w:val="Heading2"/>
        <w:rPr>
          <w:rStyle w:val="PageNumber"/>
          <w:color w:val="000000"/>
          <w:u w:color="000000"/>
        </w:rPr>
      </w:pPr>
      <w:bookmarkStart w:id="86" w:name="_Toc80"/>
      <w:r>
        <w:rPr>
          <w:rStyle w:val="PageNumber"/>
          <w:rFonts w:eastAsia="Arial Unicode MS" w:cs="Arial Unicode MS"/>
        </w:rPr>
        <w:t>Duplicative Causes</w:t>
      </w:r>
      <w:bookmarkEnd w:id="86"/>
    </w:p>
    <w:p w14:paraId="62C49E31" w14:textId="77777777" w:rsidR="009D5325" w:rsidRDefault="00E617BB">
      <w:pPr>
        <w:pStyle w:val="Body"/>
      </w:pPr>
      <w:r>
        <w:rPr>
          <w:rFonts w:eastAsia="Arial Unicode MS" w:cs="Arial Unicode MS"/>
        </w:rPr>
        <w:t>NESS test helpful in solving multiple contributing causes (asks, is their contribution sufficient for the necessary condition)</w:t>
      </w:r>
    </w:p>
    <w:p w14:paraId="2BF5AB33" w14:textId="77777777" w:rsidR="009D5325" w:rsidRDefault="00E617BB">
      <w:pPr>
        <w:pStyle w:val="Body"/>
      </w:pPr>
      <w:r>
        <w:rPr>
          <w:rFonts w:eastAsia="Arial Unicode MS" w:cs="Arial Unicode MS"/>
        </w:rPr>
        <w:t>Example:</w:t>
      </w:r>
      <w:r>
        <w:rPr>
          <w:rFonts w:eastAsia="Arial Unicode MS" w:cs="Arial Unicode MS"/>
        </w:rPr>
        <w:t xml:space="preserve"> Contracting a disease requires 5 elements / portions of pollution. There are 7 D</w:t>
      </w:r>
      <w:r>
        <w:rPr>
          <w:rFonts w:eastAsia="Arial Unicode MS" w:cs="Arial Unicode MS"/>
        </w:rPr>
        <w:t>’</w:t>
      </w:r>
      <w:r>
        <w:rPr>
          <w:rFonts w:eastAsia="Arial Unicode MS" w:cs="Arial Unicode MS"/>
        </w:rPr>
        <w:t>s, each one emits one pollutant.</w:t>
      </w:r>
    </w:p>
    <w:p w14:paraId="0AB57E80" w14:textId="77777777" w:rsidR="009D5325" w:rsidRDefault="00E617BB">
      <w:pPr>
        <w:pStyle w:val="Body"/>
      </w:pPr>
      <w:r>
        <w:rPr>
          <w:rFonts w:eastAsia="Arial Unicode MS" w:cs="Arial Unicode MS"/>
        </w:rPr>
        <w:t xml:space="preserve">→ </w:t>
      </w:r>
      <w:r>
        <w:rPr>
          <w:rFonts w:eastAsia="Arial Unicode MS" w:cs="Arial Unicode MS"/>
        </w:rPr>
        <w:t>But for = no liability, since each D could point to the other as cause of disease.</w:t>
      </w:r>
    </w:p>
    <w:p w14:paraId="6FC2A61A" w14:textId="77777777" w:rsidR="009D5325" w:rsidRDefault="00E617BB">
      <w:pPr>
        <w:pStyle w:val="Body"/>
      </w:pPr>
      <w:r>
        <w:rPr>
          <w:rFonts w:eastAsia="Arial Unicode MS" w:cs="Arial Unicode MS"/>
        </w:rPr>
        <w:t xml:space="preserve">→ </w:t>
      </w:r>
      <w:r>
        <w:rPr>
          <w:rFonts w:eastAsia="Arial Unicode MS" w:cs="Arial Unicode MS"/>
        </w:rPr>
        <w:t>NESS (necessary element of sufficient set)</w:t>
      </w:r>
      <w:r>
        <w:rPr>
          <w:rFonts w:eastAsia="Arial Unicode MS" w:cs="Arial Unicode MS"/>
        </w:rPr>
        <w:t xml:space="preserve">= necessary condition is 5. The sufficient set is 4 plus 1. Therefore on these facts there is a sufficient set of conditions. So EACH ONE is a factual cause.  </w:t>
      </w:r>
    </w:p>
    <w:p w14:paraId="196B16BA" w14:textId="77777777" w:rsidR="009D5325" w:rsidRDefault="00E617BB">
      <w:pPr>
        <w:pStyle w:val="Body"/>
        <w:numPr>
          <w:ilvl w:val="0"/>
          <w:numId w:val="24"/>
        </w:numPr>
      </w:pPr>
      <w:r>
        <w:rPr>
          <w:rFonts w:eastAsia="Arial Unicode MS" w:cs="Arial Unicode MS"/>
        </w:rPr>
        <w:t xml:space="preserve">C and D both start a fire. Each is big enough to burn down a house. They come together and burn </w:t>
      </w:r>
      <w:r>
        <w:rPr>
          <w:rFonts w:eastAsia="Arial Unicode MS" w:cs="Arial Unicode MS"/>
        </w:rPr>
        <w:t>down your house. So you sue the first person but they say that they were not at fault because of the other person</w:t>
      </w:r>
      <w:r>
        <w:rPr>
          <w:rFonts w:eastAsia="Arial Unicode MS" w:cs="Arial Unicode MS"/>
        </w:rPr>
        <w:t>’</w:t>
      </w:r>
      <w:r>
        <w:rPr>
          <w:rFonts w:eastAsia="Arial Unicode MS" w:cs="Arial Unicode MS"/>
        </w:rPr>
        <w:t>s negligence.</w:t>
      </w:r>
    </w:p>
    <w:p w14:paraId="3C53AAF9" w14:textId="77777777" w:rsidR="009D5325" w:rsidRDefault="00E617BB">
      <w:pPr>
        <w:pStyle w:val="Heading3"/>
        <w:rPr>
          <w:rStyle w:val="PageNumber"/>
          <w:sz w:val="20"/>
          <w:szCs w:val="20"/>
        </w:rPr>
      </w:pPr>
      <w:bookmarkStart w:id="87" w:name="_Toc81"/>
      <w:r>
        <w:rPr>
          <w:rStyle w:val="PageNumber"/>
          <w:color w:val="FF49D5"/>
          <w:sz w:val="20"/>
          <w:szCs w:val="20"/>
        </w:rPr>
        <w:t>Lambton v Mellish (1984) –</w:t>
      </w:r>
      <w:r>
        <w:rPr>
          <w:rStyle w:val="PageNumber"/>
          <w:sz w:val="20"/>
          <w:szCs w:val="20"/>
        </w:rPr>
        <w:t xml:space="preserve"> </w:t>
      </w:r>
      <w:r>
        <w:rPr>
          <w:rStyle w:val="PageNumber"/>
          <w:color w:val="000000"/>
          <w:sz w:val="20"/>
          <w:szCs w:val="20"/>
        </w:rPr>
        <w:t xml:space="preserve">cases with multiple causes call for an alternative to the “but-for” test </w:t>
      </w:r>
      <w:bookmarkEnd w:id="87"/>
    </w:p>
    <w:p w14:paraId="70D2DE48" w14:textId="77777777" w:rsidR="009D5325" w:rsidRDefault="00E617BB">
      <w:pPr>
        <w:pStyle w:val="Body"/>
        <w:numPr>
          <w:ilvl w:val="0"/>
          <w:numId w:val="252"/>
        </w:numPr>
        <w:rPr>
          <w:rStyle w:val="PageNumber"/>
        </w:rPr>
      </w:pPr>
      <w:r>
        <w:rPr>
          <w:rStyle w:val="PageNumber"/>
          <w:rFonts w:eastAsia="Arial Unicode MS" w:cs="Arial Unicode MS"/>
          <w:b/>
          <w:bCs/>
        </w:rPr>
        <w:t>Facts</w:t>
      </w:r>
      <w:r>
        <w:rPr>
          <w:rStyle w:val="PageNumber"/>
          <w:rFonts w:eastAsia="Arial Unicode MS" w:cs="Arial Unicode MS"/>
        </w:rPr>
        <w:t>: P occupies apartment</w:t>
      </w:r>
      <w:r>
        <w:rPr>
          <w:rStyle w:val="PageNumber"/>
          <w:rFonts w:eastAsia="Arial Unicode MS" w:cs="Arial Unicode MS"/>
        </w:rPr>
        <w:t xml:space="preserve"> in building with D1 and D2. D1 and D2 both play music; the aggregate sum of their playing gives rise to the level of nuisance. P sues D1 and D2, requests an injunction. P sues them both and says that the two of them combined are causing him a nuisance and</w:t>
      </w:r>
      <w:r>
        <w:rPr>
          <w:rStyle w:val="PageNumber"/>
          <w:rFonts w:eastAsia="Arial Unicode MS" w:cs="Arial Unicode MS"/>
        </w:rPr>
        <w:t xml:space="preserve"> was an interference with the reasonable enjoyment of his land. D said that they re not factually causing P</w:t>
      </w:r>
      <w:r>
        <w:rPr>
          <w:rStyle w:val="PageNumber"/>
          <w:rFonts w:eastAsia="Arial Unicode MS" w:cs="Arial Unicode MS"/>
        </w:rPr>
        <w:t>’</w:t>
      </w:r>
      <w:r>
        <w:rPr>
          <w:rStyle w:val="PageNumber"/>
          <w:rFonts w:eastAsia="Arial Unicode MS" w:cs="Arial Unicode MS"/>
        </w:rPr>
        <w:t xml:space="preserve">s claim because the only test we have is the </w:t>
      </w:r>
      <w:r>
        <w:rPr>
          <w:rStyle w:val="PageNumber"/>
          <w:rFonts w:eastAsia="Arial Unicode MS" w:cs="Arial Unicode MS"/>
        </w:rPr>
        <w:t>“</w:t>
      </w:r>
      <w:r>
        <w:rPr>
          <w:rStyle w:val="PageNumber"/>
          <w:rFonts w:eastAsia="Arial Unicode MS" w:cs="Arial Unicode MS"/>
        </w:rPr>
        <w:t>but for test</w:t>
      </w:r>
      <w:r>
        <w:rPr>
          <w:rStyle w:val="PageNumber"/>
          <w:rFonts w:eastAsia="Arial Unicode MS" w:cs="Arial Unicode MS"/>
        </w:rPr>
        <w:t xml:space="preserve">” </w:t>
      </w:r>
      <w:r>
        <w:rPr>
          <w:rStyle w:val="PageNumber"/>
          <w:rFonts w:eastAsia="Arial Unicode MS" w:cs="Arial Unicode MS"/>
        </w:rPr>
        <w:t>which means we have to prove without my wrong, it would not have occurred. This is a dup</w:t>
      </w:r>
      <w:r>
        <w:rPr>
          <w:rStyle w:val="PageNumber"/>
          <w:rFonts w:eastAsia="Arial Unicode MS" w:cs="Arial Unicode MS"/>
        </w:rPr>
        <w:t>licative case.</w:t>
      </w:r>
    </w:p>
    <w:p w14:paraId="64A66977" w14:textId="77777777" w:rsidR="009D5325" w:rsidRDefault="00E617BB">
      <w:pPr>
        <w:pStyle w:val="Body"/>
        <w:numPr>
          <w:ilvl w:val="0"/>
          <w:numId w:val="252"/>
        </w:numPr>
        <w:rPr>
          <w:rStyle w:val="PageNumber"/>
        </w:rPr>
      </w:pPr>
      <w:r>
        <w:rPr>
          <w:rStyle w:val="PageNumber"/>
          <w:rFonts w:eastAsia="Arial Unicode MS" w:cs="Arial Unicode MS"/>
          <w:b/>
          <w:bCs/>
        </w:rPr>
        <w:t xml:space="preserve">Issue: </w:t>
      </w:r>
      <w:r>
        <w:rPr>
          <w:rStyle w:val="PageNumber"/>
          <w:rFonts w:eastAsia="Arial Unicode MS" w:cs="Arial Unicode MS"/>
        </w:rPr>
        <w:t>Is Mellish liable even though Cox</w:t>
      </w:r>
      <w:r>
        <w:rPr>
          <w:rStyle w:val="PageNumber"/>
          <w:rFonts w:eastAsia="Arial Unicode MS" w:cs="Arial Unicode MS"/>
        </w:rPr>
        <w:t>’</w:t>
      </w:r>
      <w:r>
        <w:rPr>
          <w:rStyle w:val="PageNumber"/>
          <w:rFonts w:eastAsia="Arial Unicode MS" w:cs="Arial Unicode MS"/>
        </w:rPr>
        <w:t>s organ created most of the noise?</w:t>
      </w:r>
    </w:p>
    <w:p w14:paraId="5F28D711" w14:textId="77777777" w:rsidR="009D5325" w:rsidRDefault="00E617BB">
      <w:pPr>
        <w:pStyle w:val="Body"/>
        <w:numPr>
          <w:ilvl w:val="0"/>
          <w:numId w:val="252"/>
        </w:numPr>
        <w:rPr>
          <w:rStyle w:val="PageNumber"/>
        </w:rPr>
      </w:pPr>
      <w:r>
        <w:rPr>
          <w:rStyle w:val="PageNumber"/>
          <w:rFonts w:eastAsia="Arial Unicode MS" w:cs="Arial Unicode MS"/>
          <w:b/>
          <w:bCs/>
        </w:rPr>
        <w:t>Held</w:t>
      </w:r>
      <w:r>
        <w:rPr>
          <w:rStyle w:val="PageNumber"/>
          <w:rFonts w:eastAsia="Arial Unicode MS" w:cs="Arial Unicode MS"/>
        </w:rPr>
        <w:t>: Judgement for the plaintiff. Both defendants liable because when you have an aggregate cause, they are both contributing so they are both liable. Injunction gr</w:t>
      </w:r>
      <w:r>
        <w:rPr>
          <w:rStyle w:val="PageNumber"/>
          <w:rFonts w:eastAsia="Arial Unicode MS" w:cs="Arial Unicode MS"/>
        </w:rPr>
        <w:t>anted.</w:t>
      </w:r>
    </w:p>
    <w:p w14:paraId="3CCF830A" w14:textId="77777777" w:rsidR="009D5325" w:rsidRDefault="00E617BB">
      <w:pPr>
        <w:pStyle w:val="Body"/>
        <w:numPr>
          <w:ilvl w:val="0"/>
          <w:numId w:val="252"/>
        </w:numPr>
        <w:rPr>
          <w:rStyle w:val="PageNumber"/>
        </w:rPr>
      </w:pPr>
      <w:r>
        <w:rPr>
          <w:rStyle w:val="PageNumber"/>
          <w:rFonts w:eastAsia="Arial Unicode MS" w:cs="Arial Unicode MS"/>
          <w:b/>
          <w:bCs/>
        </w:rPr>
        <w:t>Ratio</w:t>
      </w:r>
      <w:r>
        <w:rPr>
          <w:rStyle w:val="PageNumber"/>
          <w:rFonts w:eastAsia="Arial Unicode MS" w:cs="Arial Unicode MS"/>
        </w:rPr>
        <w:t xml:space="preserve">: As long as the noise you make is a </w:t>
      </w:r>
      <w:r>
        <w:rPr>
          <w:rStyle w:val="PageNumber"/>
          <w:rFonts w:eastAsia="Arial Unicode MS" w:cs="Arial Unicode MS"/>
          <w:b/>
          <w:bCs/>
        </w:rPr>
        <w:t>substantial contributing factor to the whole injury</w:t>
      </w:r>
      <w:r>
        <w:rPr>
          <w:rStyle w:val="PageNumber"/>
          <w:rFonts w:eastAsia="Arial Unicode MS" w:cs="Arial Unicode MS"/>
        </w:rPr>
        <w:t>, you can be liable. If the acts of two persons, each aware of what the other is doing, amounts in sum to an actionable wrong, each must comply with a remed</w:t>
      </w:r>
      <w:r>
        <w:rPr>
          <w:rStyle w:val="PageNumber"/>
          <w:rFonts w:eastAsia="Arial Unicode MS" w:cs="Arial Unicode MS"/>
        </w:rPr>
        <w:t xml:space="preserve">y against the total cause of complaint. </w:t>
      </w:r>
    </w:p>
    <w:p w14:paraId="7FE2E4A1" w14:textId="77777777" w:rsidR="009D5325" w:rsidRDefault="00E617BB">
      <w:pPr>
        <w:pStyle w:val="Body"/>
        <w:numPr>
          <w:ilvl w:val="0"/>
          <w:numId w:val="252"/>
        </w:numPr>
        <w:rPr>
          <w:rStyle w:val="PageNumber"/>
        </w:rPr>
      </w:pPr>
      <w:r>
        <w:rPr>
          <w:rStyle w:val="PageNumber"/>
          <w:rFonts w:eastAsia="Arial Unicode MS" w:cs="Arial Unicode MS"/>
          <w:b/>
          <w:bCs/>
        </w:rPr>
        <w:t>Reasons:</w:t>
      </w:r>
      <w:r>
        <w:rPr>
          <w:rStyle w:val="PageNumber"/>
          <w:rFonts w:eastAsia="Arial Unicode MS" w:cs="Arial Unicode MS"/>
        </w:rPr>
        <w:t xml:space="preserve"> Each of the men is making a noise and each is adding his quantum until the whole constitutes a nuisance.  Each hears the other, and is adding to the sum which makes up the nuisance.  Each noise separately c</w:t>
      </w:r>
      <w:r>
        <w:rPr>
          <w:rStyle w:val="PageNumber"/>
          <w:rFonts w:eastAsia="Arial Unicode MS" w:cs="Arial Unicode MS"/>
        </w:rPr>
        <w:t xml:space="preserve">onstitutes a nuisance.  Each is separately liable. </w:t>
      </w:r>
      <w:r>
        <w:rPr>
          <w:rStyle w:val="PageNumber"/>
          <w:rFonts w:eastAsia="Arial Unicode MS" w:cs="Arial Unicode MS"/>
        </w:rPr>
        <w:t>“</w:t>
      </w:r>
      <w:r>
        <w:rPr>
          <w:rStyle w:val="PageNumber"/>
          <w:rFonts w:eastAsia="Arial Unicode MS" w:cs="Arial Unicode MS"/>
        </w:rPr>
        <w:t>it is no defence to any one person among the hundred to say that what he does causes no damage to the complainant</w:t>
      </w:r>
      <w:r>
        <w:rPr>
          <w:rStyle w:val="PageNumber"/>
          <w:rFonts w:eastAsia="Arial Unicode MS" w:cs="Arial Unicode MS"/>
        </w:rPr>
        <w:t>”</w:t>
      </w:r>
      <w:r>
        <w:rPr>
          <w:rStyle w:val="PageNumber"/>
          <w:rFonts w:eastAsia="Arial Unicode MS" w:cs="Arial Unicode MS"/>
        </w:rPr>
        <w:t>. Even though they are not acting in purposeful combination with each other, Mellish never</w:t>
      </w:r>
      <w:r>
        <w:rPr>
          <w:rStyle w:val="PageNumber"/>
          <w:rFonts w:eastAsia="Arial Unicode MS" w:cs="Arial Unicode MS"/>
        </w:rPr>
        <w:t>theless contributed to the noise and is responsible with Cox for the total noise, which constitutes the nuisance complained of. The amount of noise caused by one may not amount to a nuisance, but the noise vacuumed by both causes a nuisance.</w:t>
      </w:r>
    </w:p>
    <w:p w14:paraId="3E69F810" w14:textId="77777777" w:rsidR="009D5325" w:rsidRDefault="00E617BB">
      <w:pPr>
        <w:pStyle w:val="Heading3"/>
        <w:rPr>
          <w:rStyle w:val="PageNumber"/>
          <w:sz w:val="20"/>
          <w:szCs w:val="20"/>
        </w:rPr>
      </w:pPr>
      <w:bookmarkStart w:id="88" w:name="_Toc82"/>
      <w:r>
        <w:rPr>
          <w:rStyle w:val="PageNumber"/>
          <w:color w:val="FF49D5"/>
          <w:sz w:val="20"/>
          <w:szCs w:val="20"/>
        </w:rPr>
        <w:t>Arneil v Patte</w:t>
      </w:r>
      <w:r>
        <w:rPr>
          <w:rStyle w:val="PageNumber"/>
          <w:color w:val="FF49D5"/>
          <w:sz w:val="20"/>
          <w:szCs w:val="20"/>
        </w:rPr>
        <w:t xml:space="preserve">rson [1931] HL- </w:t>
      </w:r>
      <w:r>
        <w:rPr>
          <w:rStyle w:val="PageNumber"/>
          <w:color w:val="000000"/>
          <w:sz w:val="20"/>
          <w:szCs w:val="20"/>
        </w:rPr>
        <w:t>material contribution test also applies to negligence claims</w:t>
      </w:r>
      <w:bookmarkEnd w:id="88"/>
    </w:p>
    <w:p w14:paraId="025E5628" w14:textId="77777777" w:rsidR="009D5325" w:rsidRDefault="00E617BB">
      <w:pPr>
        <w:pStyle w:val="Body"/>
        <w:numPr>
          <w:ilvl w:val="0"/>
          <w:numId w:val="24"/>
        </w:numPr>
        <w:rPr>
          <w:rStyle w:val="PageNumber"/>
        </w:rPr>
      </w:pPr>
      <w:r>
        <w:rPr>
          <w:rStyle w:val="PageNumber"/>
          <w:rFonts w:eastAsia="Arial Unicode MS" w:cs="Arial Unicode MS"/>
          <w:b/>
          <w:bCs/>
        </w:rPr>
        <w:t xml:space="preserve">Facts: </w:t>
      </w:r>
      <w:r>
        <w:rPr>
          <w:rStyle w:val="PageNumber"/>
          <w:rFonts w:eastAsia="Arial Unicode MS" w:cs="Arial Unicode MS"/>
        </w:rPr>
        <w:t>Two people had hunting dogs and they escaped and cornered a sheep and they growled at it and scared it and the sheep had a heart attack and died. Owner of the sheep sued fo</w:t>
      </w:r>
      <w:r>
        <w:rPr>
          <w:rStyle w:val="PageNumber"/>
          <w:rFonts w:eastAsia="Arial Unicode MS" w:cs="Arial Unicode MS"/>
        </w:rPr>
        <w:t xml:space="preserve">r the value of the sheep and they said that they were not liable. </w:t>
      </w:r>
    </w:p>
    <w:p w14:paraId="781BF5EC" w14:textId="77777777" w:rsidR="009D5325" w:rsidRDefault="00E617BB">
      <w:pPr>
        <w:pStyle w:val="Body"/>
        <w:numPr>
          <w:ilvl w:val="0"/>
          <w:numId w:val="24"/>
        </w:numPr>
        <w:rPr>
          <w:rStyle w:val="PageNumber"/>
        </w:rPr>
      </w:pPr>
      <w:r>
        <w:rPr>
          <w:rStyle w:val="PageNumber"/>
          <w:rFonts w:eastAsia="Arial Unicode MS" w:cs="Arial Unicode MS"/>
        </w:rPr>
        <w:t>They apply the material contribution test.</w:t>
      </w:r>
    </w:p>
    <w:p w14:paraId="63B6642F" w14:textId="77777777" w:rsidR="009D5325" w:rsidRDefault="00E617BB">
      <w:pPr>
        <w:pStyle w:val="Body"/>
        <w:numPr>
          <w:ilvl w:val="0"/>
          <w:numId w:val="24"/>
        </w:numPr>
        <w:rPr>
          <w:rStyle w:val="PageNumber"/>
        </w:rPr>
      </w:pPr>
      <w:r>
        <w:rPr>
          <w:rStyle w:val="PageNumber"/>
          <w:rFonts w:eastAsia="Arial Unicode MS" w:cs="Arial Unicode MS"/>
          <w:b/>
          <w:bCs/>
        </w:rPr>
        <w:t>NESS test says:</w:t>
      </w:r>
      <w:r>
        <w:rPr>
          <w:rStyle w:val="PageNumber"/>
          <w:rFonts w:eastAsia="Arial Unicode MS" w:cs="Arial Unicode MS"/>
        </w:rPr>
        <w:t xml:space="preserve"> they are both a factual cause</w:t>
      </w:r>
    </w:p>
    <w:p w14:paraId="672E3CCF" w14:textId="77777777" w:rsidR="009D5325" w:rsidRDefault="00E617BB">
      <w:pPr>
        <w:pStyle w:val="Body"/>
        <w:numPr>
          <w:ilvl w:val="0"/>
          <w:numId w:val="24"/>
        </w:numPr>
        <w:rPr>
          <w:rStyle w:val="PageNumber"/>
        </w:rPr>
      </w:pPr>
      <w:r>
        <w:rPr>
          <w:rStyle w:val="PageNumber"/>
          <w:rFonts w:eastAsia="Arial Unicode MS" w:cs="Arial Unicode MS"/>
          <w:b/>
          <w:bCs/>
        </w:rPr>
        <w:t xml:space="preserve">But for test: </w:t>
      </w:r>
      <w:r>
        <w:rPr>
          <w:rStyle w:val="PageNumber"/>
          <w:rFonts w:eastAsia="Arial Unicode MS" w:cs="Arial Unicode MS"/>
        </w:rPr>
        <w:t xml:space="preserve">Neither are liable </w:t>
      </w:r>
    </w:p>
    <w:p w14:paraId="73DFB3F4" w14:textId="77777777" w:rsidR="009D5325" w:rsidRDefault="00E617BB">
      <w:pPr>
        <w:pStyle w:val="Body"/>
        <w:numPr>
          <w:ilvl w:val="0"/>
          <w:numId w:val="24"/>
        </w:numPr>
        <w:rPr>
          <w:rStyle w:val="PageNumber"/>
        </w:rPr>
      </w:pPr>
      <w:r>
        <w:rPr>
          <w:rStyle w:val="PageNumber"/>
          <w:rFonts w:eastAsia="Arial Unicode MS" w:cs="Arial Unicode MS"/>
          <w:b/>
          <w:bCs/>
        </w:rPr>
        <w:t xml:space="preserve">Held: </w:t>
      </w:r>
      <w:r>
        <w:rPr>
          <w:rStyle w:val="PageNumber"/>
          <w:rFonts w:eastAsia="Arial Unicode MS" w:cs="Arial Unicode MS"/>
        </w:rPr>
        <w:t>Both are liable.</w:t>
      </w:r>
    </w:p>
    <w:p w14:paraId="680780EA" w14:textId="77777777" w:rsidR="009D5325" w:rsidRDefault="00E617BB">
      <w:pPr>
        <w:pStyle w:val="Heading3"/>
        <w:rPr>
          <w:rStyle w:val="PageNumber"/>
          <w:color w:val="FF49D5"/>
          <w:sz w:val="20"/>
          <w:szCs w:val="20"/>
        </w:rPr>
      </w:pPr>
      <w:bookmarkStart w:id="89" w:name="_Toc83"/>
      <w:r>
        <w:rPr>
          <w:rStyle w:val="PageNumber"/>
          <w:color w:val="FF49D5"/>
          <w:sz w:val="20"/>
          <w:szCs w:val="20"/>
        </w:rPr>
        <w:t>Negligence Act</w:t>
      </w:r>
      <w:bookmarkEnd w:id="89"/>
    </w:p>
    <w:p w14:paraId="02E972CB" w14:textId="77777777" w:rsidR="009D5325" w:rsidRDefault="00E617BB">
      <w:pPr>
        <w:pStyle w:val="Body"/>
        <w:numPr>
          <w:ilvl w:val="0"/>
          <w:numId w:val="24"/>
        </w:numPr>
        <w:rPr>
          <w:rStyle w:val="PageNumber"/>
          <w:i/>
          <w:iCs/>
        </w:rPr>
      </w:pPr>
      <w:r>
        <w:rPr>
          <w:rStyle w:val="PageNumber"/>
          <w:rFonts w:eastAsia="Arial Unicode MS" w:cs="Arial Unicode MS"/>
        </w:rPr>
        <w:t xml:space="preserve">negligence act allows joint defendants to sue each other and figure out how much each of them is responsible </w:t>
      </w:r>
    </w:p>
    <w:p w14:paraId="50E58ACB" w14:textId="77777777" w:rsidR="009D5325" w:rsidRDefault="00E617BB">
      <w:pPr>
        <w:pStyle w:val="Heading3"/>
        <w:rPr>
          <w:rStyle w:val="PageNumber"/>
          <w:sz w:val="20"/>
          <w:szCs w:val="20"/>
        </w:rPr>
      </w:pPr>
      <w:bookmarkStart w:id="90" w:name="_Toc84"/>
      <w:r>
        <w:rPr>
          <w:rStyle w:val="PageNumber"/>
          <w:color w:val="FF49D5"/>
          <w:sz w:val="20"/>
          <w:szCs w:val="20"/>
        </w:rPr>
        <w:t>Corey v Havener (1902) Mass –</w:t>
      </w:r>
      <w:r>
        <w:rPr>
          <w:rStyle w:val="PageNumber"/>
          <w:sz w:val="20"/>
          <w:szCs w:val="20"/>
        </w:rPr>
        <w:t xml:space="preserve"> </w:t>
      </w:r>
      <w:r>
        <w:rPr>
          <w:rStyle w:val="PageNumber"/>
          <w:color w:val="000000"/>
          <w:sz w:val="20"/>
          <w:szCs w:val="20"/>
        </w:rPr>
        <w:t>multiple causation case uses material contribution test; Ds are joint and severally liable</w:t>
      </w:r>
      <w:bookmarkEnd w:id="90"/>
    </w:p>
    <w:p w14:paraId="110A7EAB" w14:textId="77777777" w:rsidR="009D5325" w:rsidRDefault="00E617BB">
      <w:pPr>
        <w:pStyle w:val="Body"/>
        <w:numPr>
          <w:ilvl w:val="0"/>
          <w:numId w:val="254"/>
        </w:numPr>
        <w:rPr>
          <w:rStyle w:val="PageNumber"/>
        </w:rPr>
      </w:pPr>
      <w:r>
        <w:rPr>
          <w:rStyle w:val="PageNumber"/>
          <w:rFonts w:eastAsia="Arial Unicode MS" w:cs="Arial Unicode MS"/>
          <w:b/>
          <w:bCs/>
        </w:rPr>
        <w:t xml:space="preserve">Facts: </w:t>
      </w:r>
      <w:r>
        <w:rPr>
          <w:rStyle w:val="PageNumber"/>
          <w:rFonts w:eastAsia="Arial Unicode MS" w:cs="Arial Unicode MS"/>
        </w:rPr>
        <w:t xml:space="preserve">P on road in </w:t>
      </w:r>
      <w:r>
        <w:rPr>
          <w:rStyle w:val="PageNumber"/>
          <w:rFonts w:eastAsia="Arial Unicode MS" w:cs="Arial Unicode MS"/>
        </w:rPr>
        <w:t>horse and buggy. Two D</w:t>
      </w:r>
      <w:r>
        <w:rPr>
          <w:rStyle w:val="PageNumber"/>
          <w:rFonts w:eastAsia="Arial Unicode MS" w:cs="Arial Unicode MS"/>
        </w:rPr>
        <w:t>’</w:t>
      </w:r>
      <w:r>
        <w:rPr>
          <w:rStyle w:val="PageNumber"/>
          <w:rFonts w:eastAsia="Arial Unicode MS" w:cs="Arial Unicode MS"/>
        </w:rPr>
        <w:t>s drive by in their motorcars, emitting smoke and loud noise in their wake. This frightens the P</w:t>
      </w:r>
      <w:r>
        <w:rPr>
          <w:rStyle w:val="PageNumber"/>
          <w:rFonts w:eastAsia="Arial Unicode MS" w:cs="Arial Unicode MS"/>
        </w:rPr>
        <w:t>’</w:t>
      </w:r>
      <w:r>
        <w:rPr>
          <w:rStyle w:val="PageNumber"/>
          <w:rFonts w:eastAsia="Arial Unicode MS" w:cs="Arial Unicode MS"/>
        </w:rPr>
        <w:t>s horse, which causes carriage to crash, causing injury to the P. D says that they are not liable because you cannot prove factual causa</w:t>
      </w:r>
      <w:r>
        <w:rPr>
          <w:rStyle w:val="PageNumber"/>
          <w:rFonts w:eastAsia="Arial Unicode MS" w:cs="Arial Unicode MS"/>
        </w:rPr>
        <w:t>tion because without the first motor-cyclist the second one would of backfired. But court said that as long as they materially contributed to the injury then they are both 100% liable</w:t>
      </w:r>
    </w:p>
    <w:p w14:paraId="5AAA2655" w14:textId="77777777" w:rsidR="009D5325" w:rsidRDefault="00E617BB">
      <w:pPr>
        <w:pStyle w:val="Body"/>
        <w:numPr>
          <w:ilvl w:val="0"/>
          <w:numId w:val="254"/>
        </w:numPr>
        <w:rPr>
          <w:rStyle w:val="PageNumber"/>
        </w:rPr>
      </w:pPr>
      <w:r>
        <w:rPr>
          <w:rStyle w:val="PageNumber"/>
          <w:rFonts w:eastAsia="Arial Unicode MS" w:cs="Arial Unicode MS"/>
          <w:b/>
          <w:bCs/>
        </w:rPr>
        <w:t xml:space="preserve">Issue: </w:t>
      </w:r>
      <w:r>
        <w:rPr>
          <w:rStyle w:val="PageNumber"/>
          <w:rFonts w:eastAsia="Arial Unicode MS" w:cs="Arial Unicode MS"/>
        </w:rPr>
        <w:t>Are both defendants liable?</w:t>
      </w:r>
    </w:p>
    <w:p w14:paraId="4C8D7E45" w14:textId="77777777" w:rsidR="009D5325" w:rsidRDefault="00E617BB">
      <w:pPr>
        <w:pStyle w:val="Body"/>
        <w:numPr>
          <w:ilvl w:val="0"/>
          <w:numId w:val="254"/>
        </w:numPr>
        <w:rPr>
          <w:rStyle w:val="PageNumber"/>
        </w:rPr>
      </w:pPr>
      <w:r>
        <w:rPr>
          <w:rStyle w:val="PageNumber"/>
          <w:rFonts w:eastAsia="Arial Unicode MS" w:cs="Arial Unicode MS"/>
          <w:b/>
          <w:bCs/>
        </w:rPr>
        <w:t>Ratio</w:t>
      </w:r>
      <w:r>
        <w:rPr>
          <w:rStyle w:val="PageNumber"/>
          <w:rFonts w:eastAsia="Arial Unicode MS" w:cs="Arial Unicode MS"/>
        </w:rPr>
        <w:t xml:space="preserve">: </w:t>
      </w:r>
      <w:r>
        <w:rPr>
          <w:rStyle w:val="PageNumber"/>
          <w:rFonts w:eastAsia="Arial Unicode MS" w:cs="Arial Unicode MS"/>
        </w:rPr>
        <w:t>“</w:t>
      </w:r>
      <w:r>
        <w:rPr>
          <w:rStyle w:val="PageNumber"/>
          <w:rFonts w:eastAsia="Arial Unicode MS" w:cs="Arial Unicode MS"/>
        </w:rPr>
        <w:t>Both be held to have caused t</w:t>
      </w:r>
      <w:r>
        <w:rPr>
          <w:rStyle w:val="PageNumber"/>
          <w:rFonts w:eastAsia="Arial Unicode MS" w:cs="Arial Unicode MS"/>
        </w:rPr>
        <w:t>he accident if they materially contributed to the injury despite the fact that they did not meet the but for test.</w:t>
      </w:r>
      <w:r>
        <w:rPr>
          <w:rStyle w:val="PageNumber"/>
          <w:rFonts w:eastAsia="Arial Unicode MS" w:cs="Arial Unicode MS"/>
        </w:rPr>
        <w:t>”</w:t>
      </w:r>
      <w:r>
        <w:rPr>
          <w:rStyle w:val="PageNumber"/>
          <w:rFonts w:eastAsia="Arial Unicode MS" w:cs="Arial Unicode MS"/>
        </w:rPr>
        <w:t xml:space="preserve"> In situations of joint tortfeasors, both will be held liable if they materially contributed to the injury, despite that they do not meet the</w:t>
      </w:r>
      <w:r>
        <w:rPr>
          <w:rStyle w:val="PageNumber"/>
          <w:rFonts w:eastAsia="Arial Unicode MS" w:cs="Arial Unicode MS"/>
        </w:rPr>
        <w:t xml:space="preserve"> but for test. Each tortfeasor is individual responsible for 100% of the damages (plaintiff only has to sue one to get 100% of the damages)</w:t>
      </w:r>
    </w:p>
    <w:p w14:paraId="6B31EC6A" w14:textId="77777777" w:rsidR="009D5325" w:rsidRDefault="00E617BB">
      <w:pPr>
        <w:pStyle w:val="Body"/>
        <w:numPr>
          <w:ilvl w:val="0"/>
          <w:numId w:val="254"/>
        </w:numPr>
        <w:rPr>
          <w:rStyle w:val="PageNumber"/>
        </w:rPr>
      </w:pPr>
      <w:r>
        <w:rPr>
          <w:rStyle w:val="PageNumber"/>
          <w:rFonts w:eastAsia="Arial Unicode MS" w:cs="Arial Unicode MS"/>
          <w:b/>
          <w:bCs/>
        </w:rPr>
        <w:t>Held:</w:t>
      </w:r>
      <w:r>
        <w:rPr>
          <w:rStyle w:val="PageNumber"/>
          <w:rFonts w:eastAsia="Arial Unicode MS" w:cs="Arial Unicode MS"/>
        </w:rPr>
        <w:t xml:space="preserve"> Judgement for the P; joint and severally liable for the injury.  </w:t>
      </w:r>
    </w:p>
    <w:p w14:paraId="7547860E" w14:textId="77777777" w:rsidR="009D5325" w:rsidRDefault="00E617BB">
      <w:pPr>
        <w:pStyle w:val="Body"/>
        <w:numPr>
          <w:ilvl w:val="0"/>
          <w:numId w:val="254"/>
        </w:numPr>
        <w:rPr>
          <w:rStyle w:val="PageNumber"/>
        </w:rPr>
      </w:pPr>
      <w:r>
        <w:rPr>
          <w:rStyle w:val="PageNumber"/>
          <w:rFonts w:eastAsia="Arial Unicode MS" w:cs="Arial Unicode MS"/>
          <w:b/>
          <w:bCs/>
        </w:rPr>
        <w:t>Reasons:</w:t>
      </w:r>
      <w:r>
        <w:rPr>
          <w:rStyle w:val="PageNumber"/>
          <w:rFonts w:eastAsia="Arial Unicode MS" w:cs="Arial Unicode MS"/>
        </w:rPr>
        <w:t xml:space="preserve"> Both D</w:t>
      </w:r>
      <w:r>
        <w:rPr>
          <w:rStyle w:val="PageNumber"/>
          <w:rFonts w:eastAsia="Arial Unicode MS" w:cs="Arial Unicode MS"/>
        </w:rPr>
        <w:t>’</w:t>
      </w:r>
      <w:r>
        <w:rPr>
          <w:rStyle w:val="PageNumber"/>
          <w:rFonts w:eastAsia="Arial Unicode MS" w:cs="Arial Unicode MS"/>
        </w:rPr>
        <w:t>s were causal wrongdoers, bo</w:t>
      </w:r>
      <w:r>
        <w:rPr>
          <w:rStyle w:val="PageNumber"/>
          <w:rFonts w:eastAsia="Arial Unicode MS" w:cs="Arial Unicode MS"/>
        </w:rPr>
        <w:t>th contributed to the injury and so each is 100% liable. P is entitled to judgment against each or the full amount; no injustice in this for a satisfaction of one judgment is all that the plaintiff entitled to.</w:t>
      </w:r>
    </w:p>
    <w:p w14:paraId="53EEC87C" w14:textId="77777777" w:rsidR="009D5325" w:rsidRDefault="00E617BB">
      <w:pPr>
        <w:pStyle w:val="Body"/>
        <w:numPr>
          <w:ilvl w:val="0"/>
          <w:numId w:val="254"/>
        </w:numPr>
        <w:rPr>
          <w:rStyle w:val="PageNumber"/>
          <w:i/>
          <w:iCs/>
        </w:rPr>
      </w:pPr>
      <w:r>
        <w:rPr>
          <w:rStyle w:val="PageNumber"/>
          <w:rFonts w:eastAsia="Arial Unicode MS" w:cs="Arial Unicode MS"/>
          <w:b/>
          <w:bCs/>
        </w:rPr>
        <w:t>Note on damages:</w:t>
      </w:r>
      <w:r>
        <w:rPr>
          <w:rStyle w:val="PageNumber"/>
          <w:rFonts w:eastAsia="Arial Unicode MS" w:cs="Arial Unicode MS"/>
        </w:rPr>
        <w:t xml:space="preserve"> Each one is 100% RESPONSIBLE</w:t>
      </w:r>
      <w:r>
        <w:rPr>
          <w:rStyle w:val="PageNumber"/>
          <w:rFonts w:eastAsia="Arial Unicode MS" w:cs="Arial Unicode MS"/>
        </w:rPr>
        <w:t xml:space="preserve">. But once one has paid, then the two D can sue each other for contribution </w:t>
      </w:r>
      <w:r>
        <w:rPr>
          <w:rStyle w:val="PageNumber"/>
          <w:rFonts w:eastAsia="Arial Unicode MS" w:cs="Arial Unicode MS"/>
        </w:rPr>
        <w:t>“</w:t>
      </w:r>
      <w:r>
        <w:rPr>
          <w:rStyle w:val="PageNumber"/>
          <w:rFonts w:eastAsia="Arial Unicode MS" w:cs="Arial Unicode MS"/>
        </w:rPr>
        <w:t>can claim only 50% responsible</w:t>
      </w:r>
      <w:r>
        <w:rPr>
          <w:rStyle w:val="PageNumber"/>
          <w:rFonts w:eastAsia="Arial Unicode MS" w:cs="Arial Unicode MS"/>
        </w:rPr>
        <w:t xml:space="preserve">” </w:t>
      </w:r>
      <w:r>
        <w:rPr>
          <w:rStyle w:val="PageNumber"/>
          <w:rFonts w:eastAsia="Arial Unicode MS" w:cs="Arial Unicode MS"/>
        </w:rPr>
        <w:t>but this doesn</w:t>
      </w:r>
      <w:r>
        <w:rPr>
          <w:rStyle w:val="PageNumber"/>
          <w:rFonts w:eastAsia="Arial Unicode MS" w:cs="Arial Unicode MS"/>
        </w:rPr>
        <w:t>’</w:t>
      </w:r>
      <w:r>
        <w:rPr>
          <w:rStyle w:val="PageNumber"/>
          <w:rFonts w:eastAsia="Arial Unicode MS" w:cs="Arial Unicode MS"/>
        </w:rPr>
        <w:t xml:space="preserve">t affect the liability. </w:t>
      </w:r>
    </w:p>
    <w:p w14:paraId="0A8E3190" w14:textId="77777777" w:rsidR="009D5325" w:rsidRDefault="00E617BB">
      <w:pPr>
        <w:pStyle w:val="Body"/>
        <w:numPr>
          <w:ilvl w:val="0"/>
          <w:numId w:val="25"/>
        </w:numPr>
      </w:pPr>
      <w:r>
        <w:rPr>
          <w:rFonts w:eastAsia="Arial Unicode MS" w:cs="Arial Unicode MS"/>
        </w:rPr>
        <w:t>does not pass but for test</w:t>
      </w:r>
    </w:p>
    <w:p w14:paraId="0C10261A" w14:textId="77777777" w:rsidR="009D5325" w:rsidRDefault="00E617BB">
      <w:pPr>
        <w:pStyle w:val="Body"/>
        <w:numPr>
          <w:ilvl w:val="0"/>
          <w:numId w:val="25"/>
        </w:numPr>
      </w:pPr>
      <w:r>
        <w:rPr>
          <w:rFonts w:eastAsia="Arial Unicode MS" w:cs="Arial Unicode MS"/>
        </w:rPr>
        <w:t>but does pass the NESS test, they are each a necessary element of a sufficient s</w:t>
      </w:r>
      <w:r>
        <w:rPr>
          <w:rFonts w:eastAsia="Arial Unicode MS" w:cs="Arial Unicode MS"/>
        </w:rPr>
        <w:t xml:space="preserve">et of conditions. Each responsible no matter how contribution is apportioned </w:t>
      </w:r>
    </w:p>
    <w:p w14:paraId="62925D2E" w14:textId="77777777" w:rsidR="009D5325" w:rsidRDefault="00E617BB">
      <w:pPr>
        <w:pStyle w:val="Heading2"/>
        <w:rPr>
          <w:rStyle w:val="PageNumber"/>
        </w:rPr>
      </w:pPr>
      <w:bookmarkStart w:id="91" w:name="_Toc85"/>
      <w:r>
        <w:rPr>
          <w:rStyle w:val="PageNumber"/>
        </w:rPr>
        <w:t>Richard Wright, “Causation in Tort Law” – The NESS Test (i.e. Necessary Element of a Sufficient Set)</w:t>
      </w:r>
      <w:bookmarkEnd w:id="91"/>
    </w:p>
    <w:p w14:paraId="240D8E38" w14:textId="77777777" w:rsidR="009D5325" w:rsidRDefault="00E617BB">
      <w:pPr>
        <w:pStyle w:val="Body"/>
        <w:numPr>
          <w:ilvl w:val="0"/>
          <w:numId w:val="256"/>
        </w:numPr>
        <w:rPr>
          <w:rStyle w:val="PageNumber"/>
        </w:rPr>
      </w:pPr>
      <w:r>
        <w:rPr>
          <w:rStyle w:val="PageNumber"/>
          <w:rFonts w:eastAsia="Arial Unicode MS" w:cs="Arial Unicode MS"/>
        </w:rPr>
        <w:t>he argues for the NESS test</w:t>
      </w:r>
    </w:p>
    <w:p w14:paraId="3715D263" w14:textId="77777777" w:rsidR="009D5325" w:rsidRDefault="00E617BB">
      <w:pPr>
        <w:pStyle w:val="Body"/>
        <w:numPr>
          <w:ilvl w:val="0"/>
          <w:numId w:val="256"/>
        </w:numPr>
        <w:rPr>
          <w:rStyle w:val="PageNumber"/>
        </w:rPr>
      </w:pPr>
      <w:r>
        <w:rPr>
          <w:rStyle w:val="PageNumber"/>
          <w:rFonts w:eastAsia="Arial Unicode MS" w:cs="Arial Unicode MS"/>
        </w:rPr>
        <w:t xml:space="preserve">where but for test does not work, (1) </w:t>
      </w:r>
      <w:r>
        <w:rPr>
          <w:rStyle w:val="PageNumber"/>
          <w:rFonts w:eastAsia="Arial Unicode MS" w:cs="Arial Unicode MS"/>
        </w:rPr>
        <w:t>pre-emptive and (2) duplicative there must be something else- NESS test</w:t>
      </w:r>
    </w:p>
    <w:p w14:paraId="5B34E3D9" w14:textId="77777777" w:rsidR="009D5325" w:rsidRDefault="00E617BB">
      <w:pPr>
        <w:pStyle w:val="Body"/>
        <w:numPr>
          <w:ilvl w:val="0"/>
          <w:numId w:val="256"/>
        </w:numPr>
      </w:pPr>
      <w:r>
        <w:rPr>
          <w:rFonts w:eastAsia="Arial Unicode MS" w:cs="Arial Unicode MS"/>
        </w:rPr>
        <w:t>Under this test, a particular condition is the cause of a specific consequence if and only if it was a necessary element of a set of antecedent actual conditions that was sufficient fo</w:t>
      </w:r>
      <w:r>
        <w:rPr>
          <w:rFonts w:eastAsia="Arial Unicode MS" w:cs="Arial Unicode MS"/>
        </w:rPr>
        <w:t>r the occurrence of that consequence.</w:t>
      </w:r>
    </w:p>
    <w:p w14:paraId="1715EB67" w14:textId="77777777" w:rsidR="009D5325" w:rsidRDefault="00E617BB">
      <w:pPr>
        <w:pStyle w:val="Body"/>
        <w:numPr>
          <w:ilvl w:val="0"/>
          <w:numId w:val="256"/>
        </w:numPr>
      </w:pPr>
      <w:r>
        <w:rPr>
          <w:rFonts w:eastAsia="Arial Unicode MS" w:cs="Arial Unicode MS"/>
        </w:rPr>
        <w:t>his argument is that the but for test works in the vast majority of cases but it fails own situations of over-determinative cautions such as pre-emptive or duplicative causation.</w:t>
      </w:r>
    </w:p>
    <w:p w14:paraId="3EF493A7" w14:textId="77777777" w:rsidR="009D5325" w:rsidRDefault="00E617BB">
      <w:pPr>
        <w:pStyle w:val="Body"/>
        <w:numPr>
          <w:ilvl w:val="0"/>
          <w:numId w:val="256"/>
        </w:numPr>
      </w:pPr>
      <w:r>
        <w:rPr>
          <w:rFonts w:eastAsia="Arial Unicode MS" w:cs="Arial Unicode MS"/>
        </w:rPr>
        <w:t>First decide if it</w:t>
      </w:r>
      <w:r>
        <w:rPr>
          <w:rStyle w:val="PageNumber"/>
          <w:rFonts w:eastAsia="Arial Unicode MS" w:cs="Arial Unicode MS"/>
        </w:rPr>
        <w:t>’</w:t>
      </w:r>
      <w:r>
        <w:rPr>
          <w:rFonts w:eastAsia="Arial Unicode MS" w:cs="Arial Unicode MS"/>
        </w:rPr>
        <w:t>s pre-emptive or dup</w:t>
      </w:r>
      <w:r>
        <w:rPr>
          <w:rFonts w:eastAsia="Arial Unicode MS" w:cs="Arial Unicode MS"/>
        </w:rPr>
        <w:t xml:space="preserve">licative (this is a question of fact). </w:t>
      </w:r>
      <w:r>
        <w:rPr>
          <w:rStyle w:val="PageNumber"/>
          <w:rFonts w:eastAsia="Arial Unicode MS" w:cs="Arial Unicode MS"/>
          <w:u w:val="single"/>
        </w:rPr>
        <w:t>Only when it is duplicative can you apply NESS</w:t>
      </w:r>
      <w:r>
        <w:rPr>
          <w:rFonts w:eastAsia="Arial Unicode MS" w:cs="Arial Unicode MS"/>
        </w:rPr>
        <w:t xml:space="preserve">. </w:t>
      </w:r>
    </w:p>
    <w:p w14:paraId="47D14136" w14:textId="77777777" w:rsidR="009D5325" w:rsidRDefault="00E617BB">
      <w:pPr>
        <w:pStyle w:val="Body"/>
        <w:numPr>
          <w:ilvl w:val="0"/>
          <w:numId w:val="256"/>
        </w:numPr>
      </w:pPr>
      <w:r>
        <w:rPr>
          <w:rFonts w:eastAsia="Arial Unicode MS" w:cs="Arial Unicode MS"/>
        </w:rPr>
        <w:t>NESS: necessary element of a sufficient set (a txt of cause in fact)- doesn't deal with remoteness, duty of care etc</w:t>
      </w:r>
    </w:p>
    <w:p w14:paraId="41BFA2C3" w14:textId="77777777" w:rsidR="009D5325" w:rsidRDefault="00E617BB">
      <w:pPr>
        <w:pStyle w:val="Body"/>
        <w:numPr>
          <w:ilvl w:val="0"/>
          <w:numId w:val="256"/>
        </w:numPr>
      </w:pPr>
      <w:r>
        <w:rPr>
          <w:rFonts w:eastAsia="Arial Unicode MS" w:cs="Arial Unicode MS"/>
        </w:rPr>
        <w:t>i.e. merged fire, pollution</w:t>
      </w:r>
    </w:p>
    <w:p w14:paraId="6FD3ED20" w14:textId="77777777" w:rsidR="009D5325" w:rsidRDefault="00E617BB">
      <w:pPr>
        <w:pStyle w:val="Body"/>
        <w:numPr>
          <w:ilvl w:val="1"/>
          <w:numId w:val="256"/>
        </w:numPr>
      </w:pPr>
      <w:r>
        <w:rPr>
          <w:rFonts w:eastAsia="Arial Unicode MS" w:cs="Arial Unicode MS"/>
        </w:rPr>
        <w:t xml:space="preserve">Pollution: In order to </w:t>
      </w:r>
      <w:r>
        <w:rPr>
          <w:rFonts w:eastAsia="Arial Unicode MS" w:cs="Arial Unicode MS"/>
        </w:rPr>
        <w:t>get cancer, need 5 particles of a chemical. 7 of us in the class, and each one of us put one particle in the air. Anthony sucks in the particles and gets the disease.</w:t>
      </w:r>
    </w:p>
    <w:p w14:paraId="303CE01C" w14:textId="77777777" w:rsidR="009D5325" w:rsidRDefault="00E617BB">
      <w:pPr>
        <w:pStyle w:val="Body"/>
        <w:numPr>
          <w:ilvl w:val="2"/>
          <w:numId w:val="256"/>
        </w:numPr>
      </w:pPr>
      <w:r>
        <w:rPr>
          <w:rStyle w:val="PageNumber"/>
          <w:rFonts w:eastAsia="Arial Unicode MS" w:cs="Arial Unicode MS"/>
        </w:rPr>
        <w:t>“</w:t>
      </w:r>
      <w:r>
        <w:rPr>
          <w:rFonts w:eastAsia="Arial Unicode MS" w:cs="Arial Unicode MS"/>
        </w:rPr>
        <w:t>But-for</w:t>
      </w:r>
      <w:r>
        <w:rPr>
          <w:rStyle w:val="PageNumber"/>
          <w:rFonts w:eastAsia="Arial Unicode MS" w:cs="Arial Unicode MS"/>
        </w:rPr>
        <w:t xml:space="preserve">” </w:t>
      </w:r>
      <w:r>
        <w:rPr>
          <w:rFonts w:eastAsia="Arial Unicode MS" w:cs="Arial Unicode MS"/>
        </w:rPr>
        <w:t xml:space="preserve">Test </w:t>
      </w:r>
      <w:r>
        <w:rPr>
          <w:rStyle w:val="PageNumber"/>
          <w:rFonts w:eastAsia="Arial Unicode MS" w:cs="Arial Unicode MS"/>
        </w:rPr>
        <w:t xml:space="preserve">– </w:t>
      </w:r>
      <w:r>
        <w:rPr>
          <w:rFonts w:eastAsia="Arial Unicode MS" w:cs="Arial Unicode MS"/>
        </w:rPr>
        <w:t>No liability</w:t>
      </w:r>
    </w:p>
    <w:p w14:paraId="2A6E52D6" w14:textId="77777777" w:rsidR="009D5325" w:rsidRDefault="00E617BB">
      <w:pPr>
        <w:pStyle w:val="Body"/>
        <w:numPr>
          <w:ilvl w:val="2"/>
          <w:numId w:val="256"/>
        </w:numPr>
      </w:pPr>
      <w:r>
        <w:rPr>
          <w:rFonts w:eastAsia="Arial Unicode MS" w:cs="Arial Unicode MS"/>
        </w:rPr>
        <w:t xml:space="preserve">NESS </w:t>
      </w:r>
      <w:r>
        <w:rPr>
          <w:rStyle w:val="PageNumber"/>
          <w:rFonts w:eastAsia="Arial Unicode MS" w:cs="Arial Unicode MS"/>
        </w:rPr>
        <w:t xml:space="preserve">– </w:t>
      </w:r>
      <w:r>
        <w:rPr>
          <w:rFonts w:eastAsia="Arial Unicode MS" w:cs="Arial Unicode MS"/>
        </w:rPr>
        <w:t xml:space="preserve">There is liability; each one of your particles were </w:t>
      </w:r>
      <w:r>
        <w:rPr>
          <w:rFonts w:eastAsia="Arial Unicode MS" w:cs="Arial Unicode MS"/>
        </w:rPr>
        <w:t>a necessary element of a sufficient set of four other particles to bring about 5.</w:t>
      </w:r>
    </w:p>
    <w:p w14:paraId="656CAC37" w14:textId="77777777" w:rsidR="009D5325" w:rsidRDefault="00E617BB">
      <w:pPr>
        <w:pStyle w:val="Body"/>
        <w:numPr>
          <w:ilvl w:val="3"/>
          <w:numId w:val="256"/>
        </w:numPr>
      </w:pPr>
      <w:r>
        <w:rPr>
          <w:rFonts w:eastAsia="Arial Unicode MS" w:cs="Arial Unicode MS"/>
        </w:rPr>
        <w:t>5 = (1+4) therefore each one is a factual cause of the cancer because each one of them, combined with 4 others create a situation where it is enough to cause the cancer</w:t>
      </w:r>
    </w:p>
    <w:p w14:paraId="151796F8" w14:textId="77777777" w:rsidR="009D5325" w:rsidRDefault="00E617BB">
      <w:pPr>
        <w:pStyle w:val="Body"/>
        <w:numPr>
          <w:ilvl w:val="1"/>
          <w:numId w:val="256"/>
        </w:numPr>
      </w:pPr>
      <w:r>
        <w:rPr>
          <w:rFonts w:eastAsia="Arial Unicode MS" w:cs="Arial Unicode MS"/>
        </w:rPr>
        <w:t>Pollu</w:t>
      </w:r>
      <w:r>
        <w:rPr>
          <w:rFonts w:eastAsia="Arial Unicode MS" w:cs="Arial Unicode MS"/>
        </w:rPr>
        <w:t xml:space="preserve">tion: Neyers discharges 5 elements, and Y discharges 2. Anthony gets the disease. </w:t>
      </w:r>
    </w:p>
    <w:p w14:paraId="45076B87" w14:textId="77777777" w:rsidR="009D5325" w:rsidRDefault="00E617BB">
      <w:pPr>
        <w:pStyle w:val="Body"/>
        <w:numPr>
          <w:ilvl w:val="2"/>
          <w:numId w:val="256"/>
        </w:numPr>
      </w:pPr>
      <w:r>
        <w:rPr>
          <w:rStyle w:val="PageNumber"/>
          <w:rFonts w:eastAsia="Arial Unicode MS" w:cs="Arial Unicode MS"/>
        </w:rPr>
        <w:t>“</w:t>
      </w:r>
      <w:r>
        <w:rPr>
          <w:rFonts w:eastAsia="Arial Unicode MS" w:cs="Arial Unicode MS"/>
        </w:rPr>
        <w:t>But-for</w:t>
      </w:r>
      <w:r>
        <w:rPr>
          <w:rStyle w:val="PageNumber"/>
          <w:rFonts w:eastAsia="Arial Unicode MS" w:cs="Arial Unicode MS"/>
        </w:rPr>
        <w:t xml:space="preserve">” </w:t>
      </w:r>
      <w:r>
        <w:rPr>
          <w:rFonts w:eastAsia="Arial Unicode MS" w:cs="Arial Unicode MS"/>
        </w:rPr>
        <w:t xml:space="preserve">Test </w:t>
      </w:r>
      <w:r>
        <w:rPr>
          <w:rStyle w:val="PageNumber"/>
          <w:rFonts w:eastAsia="Arial Unicode MS" w:cs="Arial Unicode MS"/>
        </w:rPr>
        <w:t xml:space="preserve">– </w:t>
      </w:r>
      <w:r>
        <w:rPr>
          <w:rFonts w:eastAsia="Arial Unicode MS" w:cs="Arial Unicode MS"/>
        </w:rPr>
        <w:t>Person who discharged 2, not responsible because the cancer still would have happened anyways. Person who discharged 5, responsible.</w:t>
      </w:r>
    </w:p>
    <w:p w14:paraId="48B5062A" w14:textId="77777777" w:rsidR="009D5325" w:rsidRDefault="00E617BB">
      <w:pPr>
        <w:pStyle w:val="Body"/>
        <w:numPr>
          <w:ilvl w:val="2"/>
          <w:numId w:val="256"/>
        </w:numPr>
      </w:pPr>
      <w:r>
        <w:rPr>
          <w:rFonts w:eastAsia="Arial Unicode MS" w:cs="Arial Unicode MS"/>
        </w:rPr>
        <w:t xml:space="preserve">NESS </w:t>
      </w:r>
      <w:r>
        <w:rPr>
          <w:rStyle w:val="PageNumber"/>
          <w:rFonts w:eastAsia="Arial Unicode MS" w:cs="Arial Unicode MS"/>
        </w:rPr>
        <w:t xml:space="preserve">– </w:t>
      </w:r>
      <w:r>
        <w:rPr>
          <w:rFonts w:eastAsia="Arial Unicode MS" w:cs="Arial Unicode MS"/>
        </w:rPr>
        <w:t>Both liable. The</w:t>
      </w:r>
      <w:r>
        <w:rPr>
          <w:rFonts w:eastAsia="Arial Unicode MS" w:cs="Arial Unicode MS"/>
        </w:rPr>
        <w:t xml:space="preserve"> person who discharged 2 grabs 3 from Neyers. 5 is a sufficient set of 5 in relation to Neyers but Y can make a sufficient set because if I need 5, I can get 2 form Y and 3 from Neyers and therefore 2 is a necessary element to a set which is sufficient to </w:t>
      </w:r>
      <w:r>
        <w:rPr>
          <w:rFonts w:eastAsia="Arial Unicode MS" w:cs="Arial Unicode MS"/>
        </w:rPr>
        <w:t xml:space="preserve">have caused the cancer </w:t>
      </w:r>
    </w:p>
    <w:p w14:paraId="63BA5737" w14:textId="77777777" w:rsidR="009D5325" w:rsidRDefault="00E617BB">
      <w:pPr>
        <w:pStyle w:val="Body"/>
        <w:numPr>
          <w:ilvl w:val="1"/>
          <w:numId w:val="256"/>
        </w:numPr>
      </w:pPr>
      <w:r>
        <w:rPr>
          <w:rFonts w:eastAsia="Arial Unicode MS" w:cs="Arial Unicode MS"/>
        </w:rPr>
        <w:t>Fire: Two fires burning and any two would be enough to burn down the house.</w:t>
      </w:r>
    </w:p>
    <w:p w14:paraId="7EB0D0A3" w14:textId="77777777" w:rsidR="009D5325" w:rsidRDefault="00E617BB">
      <w:pPr>
        <w:pStyle w:val="Body"/>
        <w:numPr>
          <w:ilvl w:val="2"/>
          <w:numId w:val="256"/>
        </w:numPr>
      </w:pPr>
      <w:r>
        <w:rPr>
          <w:rStyle w:val="PageNumber"/>
          <w:rFonts w:eastAsia="Arial Unicode MS" w:cs="Arial Unicode MS"/>
        </w:rPr>
        <w:t>“</w:t>
      </w:r>
      <w:r>
        <w:rPr>
          <w:rFonts w:eastAsia="Arial Unicode MS" w:cs="Arial Unicode MS"/>
        </w:rPr>
        <w:t>But-for</w:t>
      </w:r>
      <w:r>
        <w:rPr>
          <w:rStyle w:val="PageNumber"/>
          <w:rFonts w:eastAsia="Arial Unicode MS" w:cs="Arial Unicode MS"/>
        </w:rPr>
        <w:t xml:space="preserve">” </w:t>
      </w:r>
      <w:r>
        <w:rPr>
          <w:rFonts w:eastAsia="Arial Unicode MS" w:cs="Arial Unicode MS"/>
        </w:rPr>
        <w:t xml:space="preserve">Test </w:t>
      </w:r>
      <w:r>
        <w:rPr>
          <w:rStyle w:val="PageNumber"/>
          <w:rFonts w:eastAsia="Arial Unicode MS" w:cs="Arial Unicode MS"/>
        </w:rPr>
        <w:t xml:space="preserve">– </w:t>
      </w:r>
      <w:r>
        <w:rPr>
          <w:rFonts w:eastAsia="Arial Unicode MS" w:cs="Arial Unicode MS"/>
        </w:rPr>
        <w:t>Wouldn</w:t>
      </w:r>
      <w:r>
        <w:rPr>
          <w:rStyle w:val="PageNumber"/>
          <w:rFonts w:eastAsia="Arial Unicode MS" w:cs="Arial Unicode MS"/>
        </w:rPr>
        <w:t>’</w:t>
      </w:r>
      <w:r>
        <w:rPr>
          <w:rFonts w:eastAsia="Arial Unicode MS" w:cs="Arial Unicode MS"/>
        </w:rPr>
        <w:t>t work (either D would say that it</w:t>
      </w:r>
      <w:r>
        <w:rPr>
          <w:rStyle w:val="PageNumber"/>
          <w:rFonts w:eastAsia="Arial Unicode MS" w:cs="Arial Unicode MS"/>
        </w:rPr>
        <w:t>’</w:t>
      </w:r>
      <w:r>
        <w:rPr>
          <w:rFonts w:eastAsia="Arial Unicode MS" w:cs="Arial Unicode MS"/>
        </w:rPr>
        <w:t>s the others fault). Neither of them was the cause.</w:t>
      </w:r>
    </w:p>
    <w:p w14:paraId="6041007D" w14:textId="77777777" w:rsidR="009D5325" w:rsidRDefault="00E617BB">
      <w:pPr>
        <w:pStyle w:val="Body"/>
        <w:numPr>
          <w:ilvl w:val="2"/>
          <w:numId w:val="256"/>
        </w:numPr>
      </w:pPr>
      <w:r>
        <w:rPr>
          <w:rFonts w:eastAsia="Arial Unicode MS" w:cs="Arial Unicode MS"/>
        </w:rPr>
        <w:t xml:space="preserve">NESS </w:t>
      </w:r>
      <w:r>
        <w:rPr>
          <w:rStyle w:val="PageNumber"/>
          <w:rFonts w:eastAsia="Arial Unicode MS" w:cs="Arial Unicode MS"/>
        </w:rPr>
        <w:t xml:space="preserve">– </w:t>
      </w:r>
      <w:r>
        <w:rPr>
          <w:rFonts w:eastAsia="Arial Unicode MS" w:cs="Arial Unicode MS"/>
        </w:rPr>
        <w:t>Each one is an element of a sufficient</w:t>
      </w:r>
      <w:r>
        <w:rPr>
          <w:rFonts w:eastAsia="Arial Unicode MS" w:cs="Arial Unicode MS"/>
        </w:rPr>
        <w:t xml:space="preserve"> set so they all caused it.  Both the cause because you can create a sufficient set from the two fires that is necessary to burn down the house.</w:t>
      </w:r>
    </w:p>
    <w:p w14:paraId="38BC9E3E" w14:textId="77777777" w:rsidR="009D5325" w:rsidRDefault="00E617BB">
      <w:pPr>
        <w:pStyle w:val="Body"/>
        <w:numPr>
          <w:ilvl w:val="1"/>
          <w:numId w:val="256"/>
        </w:numPr>
      </w:pPr>
      <w:r>
        <w:rPr>
          <w:rFonts w:eastAsia="Arial Unicode MS" w:cs="Arial Unicode MS"/>
        </w:rPr>
        <w:t>Fire: X is big enough for you to die. Y is not big enough. They join together.</w:t>
      </w:r>
    </w:p>
    <w:p w14:paraId="370F7A67" w14:textId="77777777" w:rsidR="009D5325" w:rsidRDefault="00E617BB">
      <w:pPr>
        <w:pStyle w:val="Body"/>
        <w:numPr>
          <w:ilvl w:val="2"/>
          <w:numId w:val="256"/>
        </w:numPr>
      </w:pPr>
      <w:r>
        <w:rPr>
          <w:rStyle w:val="PageNumber"/>
          <w:rFonts w:eastAsia="Arial Unicode MS" w:cs="Arial Unicode MS"/>
        </w:rPr>
        <w:t>“</w:t>
      </w:r>
      <w:r>
        <w:rPr>
          <w:rFonts w:eastAsia="Arial Unicode MS" w:cs="Arial Unicode MS"/>
        </w:rPr>
        <w:t>But-for</w:t>
      </w:r>
      <w:r>
        <w:rPr>
          <w:rStyle w:val="PageNumber"/>
          <w:rFonts w:eastAsia="Arial Unicode MS" w:cs="Arial Unicode MS"/>
        </w:rPr>
        <w:t xml:space="preserve">” </w:t>
      </w:r>
      <w:r>
        <w:rPr>
          <w:rFonts w:eastAsia="Arial Unicode MS" w:cs="Arial Unicode MS"/>
        </w:rPr>
        <w:t xml:space="preserve">Test </w:t>
      </w:r>
      <w:r>
        <w:rPr>
          <w:rStyle w:val="PageNumber"/>
          <w:rFonts w:eastAsia="Arial Unicode MS" w:cs="Arial Unicode MS"/>
        </w:rPr>
        <w:t xml:space="preserve">– </w:t>
      </w:r>
      <w:r>
        <w:rPr>
          <w:rFonts w:eastAsia="Arial Unicode MS" w:cs="Arial Unicode MS"/>
        </w:rPr>
        <w:t xml:space="preserve">Only the big </w:t>
      </w:r>
      <w:r>
        <w:rPr>
          <w:rFonts w:eastAsia="Arial Unicode MS" w:cs="Arial Unicode MS"/>
        </w:rPr>
        <w:t>fire is a cause, Y is not.</w:t>
      </w:r>
    </w:p>
    <w:p w14:paraId="67D79F00" w14:textId="77777777" w:rsidR="009D5325" w:rsidRDefault="00E617BB">
      <w:pPr>
        <w:pStyle w:val="Body"/>
        <w:numPr>
          <w:ilvl w:val="2"/>
          <w:numId w:val="256"/>
        </w:numPr>
      </w:pPr>
      <w:r>
        <w:rPr>
          <w:rFonts w:eastAsia="Arial Unicode MS" w:cs="Arial Unicode MS"/>
        </w:rPr>
        <w:t xml:space="preserve">NESS </w:t>
      </w:r>
      <w:r>
        <w:rPr>
          <w:rStyle w:val="PageNumber"/>
          <w:rFonts w:eastAsia="Arial Unicode MS" w:cs="Arial Unicode MS"/>
        </w:rPr>
        <w:t xml:space="preserve">– </w:t>
      </w:r>
      <w:r>
        <w:rPr>
          <w:rFonts w:eastAsia="Arial Unicode MS" w:cs="Arial Unicode MS"/>
        </w:rPr>
        <w:t>With enough from the big fire, is enough to cause damage therefore liability for both. They both are a cause of your house burning down so they are both a factual cause.</w:t>
      </w:r>
    </w:p>
    <w:p w14:paraId="55FBBE2E" w14:textId="77777777" w:rsidR="009D5325" w:rsidRDefault="00E617BB">
      <w:pPr>
        <w:pStyle w:val="Body"/>
        <w:numPr>
          <w:ilvl w:val="0"/>
          <w:numId w:val="256"/>
        </w:numPr>
      </w:pPr>
      <w:r>
        <w:rPr>
          <w:rStyle w:val="PageNumber"/>
          <w:rFonts w:eastAsia="Arial Unicode MS" w:cs="Arial Unicode MS"/>
          <w:b/>
          <w:bCs/>
          <w:u w:val="single"/>
        </w:rPr>
        <w:t>Two acts that are overlapping in time</w:t>
      </w:r>
    </w:p>
    <w:p w14:paraId="35BBDC3A" w14:textId="77777777" w:rsidR="009D5325" w:rsidRDefault="00E617BB">
      <w:pPr>
        <w:pStyle w:val="Body"/>
        <w:numPr>
          <w:ilvl w:val="0"/>
          <w:numId w:val="256"/>
        </w:numPr>
      </w:pPr>
      <w:r>
        <w:rPr>
          <w:rStyle w:val="PageNumber"/>
          <w:rFonts w:eastAsia="Arial Unicode MS" w:cs="Arial Unicode MS"/>
          <w:b/>
          <w:bCs/>
        </w:rPr>
        <w:t>NOTE:</w:t>
      </w:r>
      <w:r>
        <w:rPr>
          <w:rFonts w:eastAsia="Arial Unicode MS" w:cs="Arial Unicode MS"/>
        </w:rPr>
        <w:t xml:space="preserve"> Judges don</w:t>
      </w:r>
      <w:r>
        <w:rPr>
          <w:rStyle w:val="PageNumber"/>
          <w:rFonts w:eastAsia="Arial Unicode MS" w:cs="Arial Unicode MS"/>
        </w:rPr>
        <w:t>’</w:t>
      </w:r>
      <w:r>
        <w:rPr>
          <w:rFonts w:eastAsia="Arial Unicode MS" w:cs="Arial Unicode MS"/>
        </w:rPr>
        <w:t>t say NESS; they tend to talk about material contribution.</w:t>
      </w:r>
    </w:p>
    <w:p w14:paraId="02FC7E08" w14:textId="77777777" w:rsidR="009D5325" w:rsidRDefault="00E617BB">
      <w:pPr>
        <w:pStyle w:val="Body"/>
        <w:numPr>
          <w:ilvl w:val="0"/>
          <w:numId w:val="256"/>
        </w:numPr>
      </w:pPr>
      <w:r>
        <w:rPr>
          <w:rFonts w:eastAsia="Arial Unicode MS" w:cs="Arial Unicode MS"/>
        </w:rPr>
        <w:t>Examples of NESS:</w:t>
      </w:r>
    </w:p>
    <w:p w14:paraId="2B7BAE08" w14:textId="77777777" w:rsidR="009D5325" w:rsidRDefault="00E617BB">
      <w:pPr>
        <w:pStyle w:val="Body"/>
        <w:numPr>
          <w:ilvl w:val="1"/>
          <w:numId w:val="257"/>
        </w:numPr>
      </w:pPr>
      <w:r>
        <w:rPr>
          <w:rFonts w:eastAsia="Arial Unicode MS" w:cs="Arial Unicode MS"/>
        </w:rPr>
        <w:t>(a) In order to get a disease you must inhale 5 particles. There are 7 defendants, and each released 1 particle. NESS: you need 5 articles to get the disease, each def</w:t>
      </w:r>
      <w:r>
        <w:rPr>
          <w:rFonts w:eastAsia="Arial Unicode MS" w:cs="Arial Unicode MS"/>
        </w:rPr>
        <w:t>endant was a necessary part of the 5 (necessary element of a sufficient set) that caused the disease (any one pollutant can be added to court others to get the disease). Doesn't mean you can sue all 7. You can only recover the damages that you suffered</w:t>
      </w:r>
    </w:p>
    <w:p w14:paraId="42D03A6E" w14:textId="77777777" w:rsidR="009D5325" w:rsidRDefault="00E617BB">
      <w:pPr>
        <w:pStyle w:val="Body"/>
        <w:numPr>
          <w:ilvl w:val="1"/>
          <w:numId w:val="257"/>
        </w:numPr>
      </w:pPr>
      <w:r>
        <w:rPr>
          <w:rFonts w:eastAsia="Arial Unicode MS" w:cs="Arial Unicode MS"/>
        </w:rPr>
        <w:t>(b)</w:t>
      </w:r>
      <w:r>
        <w:rPr>
          <w:rFonts w:eastAsia="Arial Unicode MS" w:cs="Arial Unicode MS"/>
        </w:rPr>
        <w:t xml:space="preserve"> You need 5 units of pollution to get the disease. X discharges 5, Y discharges 2. </w:t>
      </w:r>
      <w:r>
        <w:rPr>
          <w:rStyle w:val="PageNumber"/>
          <w:rFonts w:eastAsia="Arial Unicode MS" w:cs="Arial Unicode MS"/>
        </w:rPr>
        <w:t xml:space="preserve">According to </w:t>
      </w:r>
      <w:r>
        <w:rPr>
          <w:rStyle w:val="PageNumber"/>
          <w:rFonts w:eastAsia="Arial Unicode MS" w:cs="Arial Unicode MS"/>
        </w:rPr>
        <w:t>‘</w:t>
      </w:r>
      <w:r>
        <w:rPr>
          <w:rStyle w:val="PageNumber"/>
          <w:rFonts w:eastAsia="Arial Unicode MS" w:cs="Arial Unicode MS"/>
        </w:rPr>
        <w:t>but for</w:t>
      </w:r>
      <w:r>
        <w:rPr>
          <w:rStyle w:val="PageNumber"/>
          <w:rFonts w:eastAsia="Arial Unicode MS" w:cs="Arial Unicode MS"/>
        </w:rPr>
        <w:t xml:space="preserve">’ </w:t>
      </w:r>
      <w:r>
        <w:rPr>
          <w:rStyle w:val="PageNumber"/>
          <w:rFonts w:eastAsia="Arial Unicode MS" w:cs="Arial Unicode MS"/>
        </w:rPr>
        <w:t>test X is a cause of the disease (without him there is no disease) but, Y would not be liable (X has all 5). Under NESS: X factually caused the damage</w:t>
      </w:r>
      <w:r>
        <w:rPr>
          <w:rStyle w:val="PageNumber"/>
          <w:rFonts w:eastAsia="Arial Unicode MS" w:cs="Arial Unicode MS"/>
        </w:rPr>
        <w:t xml:space="preserve"> as he gave all 5 elements of the sufficient set. Y gave 2 elements plus 3 from X therefore Y is a necessary element of a sufficient set (factual causation, unless overlapping).</w:t>
      </w:r>
    </w:p>
    <w:p w14:paraId="495E706B" w14:textId="77777777" w:rsidR="009D5325" w:rsidRDefault="00E617BB">
      <w:pPr>
        <w:pStyle w:val="Body"/>
        <w:numPr>
          <w:ilvl w:val="1"/>
          <w:numId w:val="257"/>
        </w:numPr>
      </w:pPr>
      <w:r>
        <w:rPr>
          <w:rFonts w:eastAsia="Arial Unicode MS" w:cs="Arial Unicode MS"/>
        </w:rPr>
        <w:t xml:space="preserve">(c) </w:t>
      </w:r>
      <w:r>
        <w:rPr>
          <w:rStyle w:val="PageNumber"/>
          <w:rFonts w:eastAsia="Arial Unicode MS" w:cs="Arial Unicode MS"/>
        </w:rPr>
        <w:t>Fire example: Three fires. Any two of which would have caused damage. Unde</w:t>
      </w:r>
      <w:r>
        <w:rPr>
          <w:rStyle w:val="PageNumber"/>
          <w:rFonts w:eastAsia="Arial Unicode MS" w:cs="Arial Unicode MS"/>
        </w:rPr>
        <w:t xml:space="preserve">r </w:t>
      </w:r>
      <w:r>
        <w:rPr>
          <w:rStyle w:val="PageNumber"/>
          <w:rFonts w:eastAsia="Arial Unicode MS" w:cs="Arial Unicode MS"/>
        </w:rPr>
        <w:t>‘</w:t>
      </w:r>
      <w:r>
        <w:rPr>
          <w:rStyle w:val="PageNumber"/>
          <w:rFonts w:eastAsia="Arial Unicode MS" w:cs="Arial Unicode MS"/>
        </w:rPr>
        <w:t>but for</w:t>
      </w:r>
      <w:r>
        <w:rPr>
          <w:rStyle w:val="PageNumber"/>
          <w:rFonts w:eastAsia="Arial Unicode MS" w:cs="Arial Unicode MS"/>
        </w:rPr>
        <w:t xml:space="preserve">’ </w:t>
      </w:r>
      <w:r>
        <w:rPr>
          <w:rStyle w:val="PageNumber"/>
          <w:rFonts w:eastAsia="Arial Unicode MS" w:cs="Arial Unicode MS"/>
        </w:rPr>
        <w:t>there is no liability (there would have been damage without each one). NESS: each person factually caused the damage; each is a necessary element of a sufficient set (the set was any two of the fires) that caused the damage.</w:t>
      </w:r>
    </w:p>
    <w:p w14:paraId="470B8646" w14:textId="77777777" w:rsidR="009D5325" w:rsidRDefault="00E617BB">
      <w:pPr>
        <w:pStyle w:val="Body"/>
        <w:numPr>
          <w:ilvl w:val="1"/>
          <w:numId w:val="257"/>
        </w:numPr>
      </w:pPr>
      <w:r>
        <w:rPr>
          <w:rFonts w:eastAsia="Arial Unicode MS" w:cs="Arial Unicode MS"/>
        </w:rPr>
        <w:t xml:space="preserve">(d) </w:t>
      </w:r>
      <w:r>
        <w:rPr>
          <w:rStyle w:val="PageNumber"/>
          <w:rFonts w:eastAsia="Arial Unicode MS" w:cs="Arial Unicode MS"/>
        </w:rPr>
        <w:t>Fire: Two fires</w:t>
      </w:r>
      <w:r>
        <w:rPr>
          <w:rStyle w:val="PageNumber"/>
          <w:rFonts w:eastAsia="Arial Unicode MS" w:cs="Arial Unicode MS"/>
        </w:rPr>
        <w:t xml:space="preserve">. X is big enough, Y is not big enough to cause the damage. The fires come together to form a bigger fire. Under </w:t>
      </w:r>
      <w:r>
        <w:rPr>
          <w:rStyle w:val="PageNumber"/>
          <w:rFonts w:eastAsia="Arial Unicode MS" w:cs="Arial Unicode MS"/>
        </w:rPr>
        <w:t>‘</w:t>
      </w:r>
      <w:r>
        <w:rPr>
          <w:rStyle w:val="PageNumber"/>
          <w:rFonts w:eastAsia="Arial Unicode MS" w:cs="Arial Unicode MS"/>
        </w:rPr>
        <w:t>but for</w:t>
      </w:r>
      <w:r>
        <w:rPr>
          <w:rStyle w:val="PageNumber"/>
          <w:rFonts w:eastAsia="Arial Unicode MS" w:cs="Arial Unicode MS"/>
        </w:rPr>
        <w:t xml:space="preserve">’ </w:t>
      </w:r>
      <w:r>
        <w:rPr>
          <w:rStyle w:val="PageNumber"/>
          <w:rFonts w:eastAsia="Arial Unicode MS" w:cs="Arial Unicode MS"/>
        </w:rPr>
        <w:t xml:space="preserve">test X is the cause, Y is not. NESS: both factually caused the damage. Both are necessary elements of a sufficient set. X= injury </w:t>
      </w:r>
      <w:r>
        <w:rPr>
          <w:rStyle w:val="PageNumber"/>
          <w:rFonts w:eastAsia="Arial Unicode MS" w:cs="Arial Unicode MS"/>
          <w:u w:val="single"/>
        </w:rPr>
        <w:t>and</w:t>
      </w:r>
      <w:r>
        <w:rPr>
          <w:rStyle w:val="PageNumber"/>
          <w:rFonts w:eastAsia="Arial Unicode MS" w:cs="Arial Unicode MS"/>
        </w:rPr>
        <w:t xml:space="preserve"> Y + part of X = injury. </w:t>
      </w:r>
    </w:p>
    <w:p w14:paraId="202AF742" w14:textId="77777777" w:rsidR="009D5325" w:rsidRDefault="00E617BB">
      <w:pPr>
        <w:pStyle w:val="Heading3"/>
        <w:rPr>
          <w:rStyle w:val="PageNumber"/>
          <w:sz w:val="20"/>
          <w:szCs w:val="20"/>
        </w:rPr>
      </w:pPr>
      <w:bookmarkStart w:id="92" w:name="_Toc86"/>
      <w:r>
        <w:rPr>
          <w:rStyle w:val="PageNumber"/>
          <w:color w:val="FF49D5"/>
          <w:sz w:val="20"/>
          <w:szCs w:val="20"/>
        </w:rPr>
        <w:t>Kingston v Chicago (1927) Wisc SC —</w:t>
      </w:r>
      <w:r>
        <w:rPr>
          <w:rStyle w:val="PageNumber"/>
          <w:sz w:val="20"/>
          <w:szCs w:val="20"/>
        </w:rPr>
        <w:t xml:space="preserve"> </w:t>
      </w:r>
      <w:r>
        <w:rPr>
          <w:rStyle w:val="PageNumber"/>
          <w:color w:val="000000"/>
          <w:sz w:val="20"/>
          <w:szCs w:val="20"/>
        </w:rPr>
        <w:t>two causes, one tortious and one non-tortious = no liability</w:t>
      </w:r>
      <w:bookmarkEnd w:id="92"/>
    </w:p>
    <w:p w14:paraId="2B5C71EC" w14:textId="77777777" w:rsidR="009D5325" w:rsidRDefault="00E617BB">
      <w:pPr>
        <w:pStyle w:val="Body"/>
        <w:numPr>
          <w:ilvl w:val="0"/>
          <w:numId w:val="259"/>
        </w:numPr>
        <w:rPr>
          <w:rStyle w:val="PageNumber"/>
        </w:rPr>
      </w:pPr>
      <w:r>
        <w:rPr>
          <w:rStyle w:val="PageNumber"/>
          <w:rFonts w:eastAsia="Arial Unicode MS" w:cs="Arial Unicode MS"/>
          <w:b/>
          <w:bCs/>
        </w:rPr>
        <w:t>Facts</w:t>
      </w:r>
      <w:r>
        <w:rPr>
          <w:rStyle w:val="PageNumber"/>
          <w:rFonts w:eastAsia="Arial Unicode MS" w:cs="Arial Unicode MS"/>
        </w:rPr>
        <w:t>: Sparks from D</w:t>
      </w:r>
      <w:r>
        <w:rPr>
          <w:rStyle w:val="PageNumber"/>
          <w:rFonts w:eastAsia="Arial Unicode MS" w:cs="Arial Unicode MS"/>
        </w:rPr>
        <w:t>’</w:t>
      </w:r>
      <w:r>
        <w:rPr>
          <w:rStyle w:val="PageNumber"/>
          <w:rFonts w:eastAsia="Arial Unicode MS" w:cs="Arial Unicode MS"/>
        </w:rPr>
        <w:t>s locomotive started a fire, which merged with a fire of unknown origin (non tortious fire) close to P</w:t>
      </w:r>
      <w:r>
        <w:rPr>
          <w:rStyle w:val="PageNumber"/>
          <w:rFonts w:eastAsia="Arial Unicode MS" w:cs="Arial Unicode MS"/>
        </w:rPr>
        <w:t>’</w:t>
      </w:r>
      <w:r>
        <w:rPr>
          <w:rStyle w:val="PageNumber"/>
          <w:rFonts w:eastAsia="Arial Unicode MS" w:cs="Arial Unicode MS"/>
        </w:rPr>
        <w:t>s home; t</w:t>
      </w:r>
      <w:r>
        <w:rPr>
          <w:rStyle w:val="PageNumber"/>
          <w:rFonts w:eastAsia="Arial Unicode MS" w:cs="Arial Unicode MS"/>
        </w:rPr>
        <w:t>he fires unite, destroying the P</w:t>
      </w:r>
      <w:r>
        <w:rPr>
          <w:rStyle w:val="PageNumber"/>
          <w:rFonts w:eastAsia="Arial Unicode MS" w:cs="Arial Unicode MS"/>
        </w:rPr>
        <w:t>’</w:t>
      </w:r>
      <w:r>
        <w:rPr>
          <w:rStyle w:val="PageNumber"/>
          <w:rFonts w:eastAsia="Arial Unicode MS" w:cs="Arial Unicode MS"/>
        </w:rPr>
        <w:t xml:space="preserve">s home. </w:t>
      </w:r>
    </w:p>
    <w:p w14:paraId="148B4780" w14:textId="77777777" w:rsidR="009D5325" w:rsidRDefault="00E617BB">
      <w:pPr>
        <w:pStyle w:val="Body"/>
        <w:numPr>
          <w:ilvl w:val="0"/>
          <w:numId w:val="259"/>
        </w:numPr>
        <w:rPr>
          <w:rStyle w:val="PageNumber"/>
        </w:rPr>
      </w:pPr>
      <w:r>
        <w:rPr>
          <w:rStyle w:val="PageNumber"/>
          <w:rFonts w:eastAsia="Arial Unicode MS" w:cs="Arial Unicode MS"/>
          <w:b/>
          <w:bCs/>
        </w:rPr>
        <w:t>Issue:</w:t>
      </w:r>
      <w:r>
        <w:rPr>
          <w:rStyle w:val="PageNumber"/>
          <w:rFonts w:eastAsia="Arial Unicode MS" w:cs="Arial Unicode MS"/>
        </w:rPr>
        <w:t xml:space="preserve"> Is the defendant liable?</w:t>
      </w:r>
    </w:p>
    <w:p w14:paraId="3E42A808" w14:textId="77777777" w:rsidR="009D5325" w:rsidRDefault="00E617BB">
      <w:pPr>
        <w:pStyle w:val="Body"/>
        <w:numPr>
          <w:ilvl w:val="0"/>
          <w:numId w:val="259"/>
        </w:numPr>
        <w:rPr>
          <w:rStyle w:val="PageNumber"/>
        </w:rPr>
      </w:pPr>
      <w:r>
        <w:rPr>
          <w:rStyle w:val="PageNumber"/>
          <w:rFonts w:eastAsia="Arial Unicode MS" w:cs="Arial Unicode MS"/>
          <w:b/>
          <w:bCs/>
        </w:rPr>
        <w:t>Held</w:t>
      </w:r>
      <w:r>
        <w:rPr>
          <w:rStyle w:val="PageNumber"/>
          <w:rFonts w:eastAsia="Arial Unicode MS" w:cs="Arial Unicode MS"/>
        </w:rPr>
        <w:t>: Defendant is liable for the whole injury</w:t>
      </w:r>
    </w:p>
    <w:p w14:paraId="1E350D08" w14:textId="77777777" w:rsidR="009D5325" w:rsidRDefault="00E617BB">
      <w:pPr>
        <w:pStyle w:val="Body"/>
        <w:numPr>
          <w:ilvl w:val="0"/>
          <w:numId w:val="259"/>
        </w:numPr>
        <w:rPr>
          <w:rStyle w:val="PageNumber"/>
        </w:rPr>
      </w:pPr>
      <w:r>
        <w:rPr>
          <w:rStyle w:val="PageNumber"/>
          <w:rFonts w:eastAsia="Arial Unicode MS" w:cs="Arial Unicode MS"/>
          <w:b/>
          <w:bCs/>
        </w:rPr>
        <w:t xml:space="preserve">Ratio: </w:t>
      </w:r>
      <w:r>
        <w:rPr>
          <w:rStyle w:val="PageNumber"/>
          <w:rFonts w:eastAsia="Arial Unicode MS" w:cs="Arial Unicode MS"/>
        </w:rPr>
        <w:t xml:space="preserve">Where there are two duplicate causes, one tortious and one non-tortious, there is no material contribution by the </w:t>
      </w:r>
      <w:r>
        <w:rPr>
          <w:rStyle w:val="PageNumber"/>
          <w:rFonts w:eastAsia="Arial Unicode MS" w:cs="Arial Unicode MS"/>
        </w:rPr>
        <w:t>tortious cause. The law assumes unknown causes are tortious. The onus is on the defendant to prove it was natural. If there is one tortious and one innocent duplicative causes, then there is no liability. If there are two tortious duplicative causes then t</w:t>
      </w:r>
      <w:r>
        <w:rPr>
          <w:rStyle w:val="PageNumber"/>
          <w:rFonts w:eastAsia="Arial Unicode MS" w:cs="Arial Unicode MS"/>
        </w:rPr>
        <w:t>here is liability.</w:t>
      </w:r>
    </w:p>
    <w:p w14:paraId="7441A260" w14:textId="77777777" w:rsidR="009D5325" w:rsidRDefault="00E617BB">
      <w:pPr>
        <w:pStyle w:val="Body"/>
        <w:numPr>
          <w:ilvl w:val="0"/>
          <w:numId w:val="259"/>
        </w:numPr>
        <w:rPr>
          <w:rStyle w:val="PageNumber"/>
        </w:rPr>
      </w:pPr>
      <w:r>
        <w:rPr>
          <w:rStyle w:val="PageNumber"/>
          <w:rFonts w:eastAsia="Arial Unicode MS" w:cs="Arial Unicode MS"/>
          <w:b/>
          <w:bCs/>
        </w:rPr>
        <w:t xml:space="preserve">Reasons: </w:t>
      </w:r>
      <w:r>
        <w:rPr>
          <w:rStyle w:val="PageNumber"/>
          <w:rFonts w:eastAsia="Arial Unicode MS" w:cs="Arial Unicode MS"/>
        </w:rPr>
        <w:t>Either fire on its own would have destroyed the plaintiff</w:t>
      </w:r>
      <w:r>
        <w:rPr>
          <w:rStyle w:val="PageNumber"/>
          <w:rFonts w:eastAsia="Arial Unicode MS" w:cs="Arial Unicode MS"/>
        </w:rPr>
        <w:t>’</w:t>
      </w:r>
      <w:r>
        <w:rPr>
          <w:rStyle w:val="PageNumber"/>
          <w:rFonts w:eastAsia="Arial Unicode MS" w:cs="Arial Unicode MS"/>
        </w:rPr>
        <w:t xml:space="preserve">s property. Here, the fires were of comparatively equal rank, so neither can be considered an intervening or superseding cause. No causation for </w:t>
      </w:r>
      <w:r>
        <w:rPr>
          <w:rStyle w:val="PageNumber"/>
          <w:rFonts w:eastAsia="Arial Unicode MS" w:cs="Arial Unicode MS"/>
        </w:rPr>
        <w:t>“</w:t>
      </w:r>
      <w:r>
        <w:rPr>
          <w:rStyle w:val="PageNumber"/>
          <w:rFonts w:eastAsia="Arial Unicode MS" w:cs="Arial Unicode MS"/>
        </w:rPr>
        <w:t>but for</w:t>
      </w:r>
      <w:r>
        <w:rPr>
          <w:rStyle w:val="PageNumber"/>
          <w:rFonts w:eastAsia="Arial Unicode MS" w:cs="Arial Unicode MS"/>
        </w:rPr>
        <w:t xml:space="preserve">” </w:t>
      </w:r>
      <w:r>
        <w:rPr>
          <w:rStyle w:val="PageNumber"/>
          <w:rFonts w:eastAsia="Arial Unicode MS" w:cs="Arial Unicode MS"/>
        </w:rPr>
        <w:t>test - could al</w:t>
      </w:r>
      <w:r>
        <w:rPr>
          <w:rStyle w:val="PageNumber"/>
          <w:rFonts w:eastAsia="Arial Unicode MS" w:cs="Arial Unicode MS"/>
        </w:rPr>
        <w:t>ways say the other fire would have burned it down, to escape liability (penalizes the innocent plaintiff). If we assume both are tortious, this looks like</w:t>
      </w:r>
      <w:r>
        <w:rPr>
          <w:rStyle w:val="PageNumber"/>
          <w:rFonts w:eastAsia="Arial Unicode MS" w:cs="Arial Unicode MS"/>
          <w:i/>
          <w:iCs/>
        </w:rPr>
        <w:t xml:space="preserve"> Lambton v Mellish</w:t>
      </w:r>
      <w:r>
        <w:rPr>
          <w:rStyle w:val="PageNumber"/>
          <w:rFonts w:eastAsia="Arial Unicode MS" w:cs="Arial Unicode MS"/>
        </w:rPr>
        <w:t>. If the defendant proves the second fire was not tortious, there is to be no liabil</w:t>
      </w:r>
      <w:r>
        <w:rPr>
          <w:rStyle w:val="PageNumber"/>
          <w:rFonts w:eastAsia="Arial Unicode MS" w:cs="Arial Unicode MS"/>
        </w:rPr>
        <w:t>ity. Turns on policy: plaintiff should be able to recover. We should be able to live in a world without torts. General principle is that there are no torts committed. Therefore argument that there is no liability because of other torts doesn't make sense.</w:t>
      </w:r>
    </w:p>
    <w:p w14:paraId="14FF3F1A" w14:textId="77777777" w:rsidR="009D5325" w:rsidRDefault="00E617BB">
      <w:pPr>
        <w:pStyle w:val="Body"/>
        <w:numPr>
          <w:ilvl w:val="0"/>
          <w:numId w:val="259"/>
        </w:numPr>
        <w:rPr>
          <w:rStyle w:val="PageNumber"/>
        </w:rPr>
      </w:pPr>
      <w:r>
        <w:rPr>
          <w:rStyle w:val="PageNumber"/>
          <w:rFonts w:eastAsia="Arial Unicode MS" w:cs="Arial Unicode MS"/>
          <w:b/>
          <w:bCs/>
        </w:rPr>
        <w:t xml:space="preserve">But for test: </w:t>
      </w:r>
      <w:r>
        <w:rPr>
          <w:rStyle w:val="PageNumber"/>
          <w:rFonts w:eastAsia="Arial Unicode MS" w:cs="Arial Unicode MS"/>
        </w:rPr>
        <w:t xml:space="preserve">No liability </w:t>
      </w:r>
    </w:p>
    <w:p w14:paraId="1F249699" w14:textId="77777777" w:rsidR="009D5325" w:rsidRDefault="00E617BB">
      <w:pPr>
        <w:pStyle w:val="Body"/>
        <w:numPr>
          <w:ilvl w:val="0"/>
          <w:numId w:val="259"/>
        </w:numPr>
        <w:rPr>
          <w:rStyle w:val="PageNumber"/>
        </w:rPr>
      </w:pPr>
      <w:r>
        <w:rPr>
          <w:rStyle w:val="PageNumber"/>
          <w:rFonts w:eastAsia="Arial Unicode MS" w:cs="Arial Unicode MS"/>
          <w:b/>
          <w:bCs/>
        </w:rPr>
        <w:t>NESS:</w:t>
      </w:r>
      <w:r>
        <w:rPr>
          <w:rStyle w:val="PageNumber"/>
          <w:rFonts w:eastAsia="Arial Unicode MS" w:cs="Arial Unicode MS"/>
        </w:rPr>
        <w:t xml:space="preserve"> you can have had of each of the fires to build the sufficient set</w:t>
      </w:r>
    </w:p>
    <w:p w14:paraId="59B2305D" w14:textId="77777777" w:rsidR="009D5325" w:rsidRDefault="00E617BB">
      <w:pPr>
        <w:pStyle w:val="Body"/>
        <w:numPr>
          <w:ilvl w:val="0"/>
          <w:numId w:val="259"/>
        </w:numPr>
      </w:pPr>
      <w:r>
        <w:rPr>
          <w:rStyle w:val="PageNumber"/>
          <w:rFonts w:eastAsia="Arial Unicode MS" w:cs="Arial Unicode MS"/>
          <w:b/>
          <w:bCs/>
        </w:rPr>
        <w:t>Court said:</w:t>
      </w:r>
      <w:r>
        <w:rPr>
          <w:rStyle w:val="PageNumber"/>
          <w:rFonts w:eastAsia="Arial Unicode MS" w:cs="Arial Unicode MS"/>
        </w:rPr>
        <w:t xml:space="preserve"> there is causation only when they are tortious</w:t>
      </w:r>
    </w:p>
    <w:tbl>
      <w:tblPr>
        <w:tblW w:w="106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20"/>
      </w:tblGrid>
      <w:tr w:rsidR="009D5325" w14:paraId="3C578F65" w14:textId="77777777">
        <w:trPr>
          <w:trHeight w:val="914"/>
          <w:jc w:val="center"/>
        </w:trPr>
        <w:tc>
          <w:tcPr>
            <w:tcW w:w="10620" w:type="dxa"/>
            <w:tcBorders>
              <w:top w:val="single" w:sz="8" w:space="0" w:color="FF49D5"/>
              <w:left w:val="single" w:sz="8" w:space="0" w:color="FF49D5"/>
              <w:bottom w:val="single" w:sz="8" w:space="0" w:color="FF49D5"/>
              <w:right w:val="single" w:sz="8" w:space="0" w:color="FF49D5"/>
            </w:tcBorders>
            <w:shd w:val="clear" w:color="auto" w:fill="auto"/>
            <w:tcMar>
              <w:top w:w="80" w:type="dxa"/>
              <w:left w:w="80" w:type="dxa"/>
              <w:bottom w:w="80" w:type="dxa"/>
              <w:right w:w="80" w:type="dxa"/>
            </w:tcMar>
          </w:tcPr>
          <w:p w14:paraId="23F65640" w14:textId="77777777" w:rsidR="009D5325" w:rsidRDefault="00E617BB">
            <w:pPr>
              <w:pStyle w:val="Body"/>
            </w:pPr>
            <w:r>
              <w:rPr>
                <w:rStyle w:val="PageNumber"/>
                <w:b/>
                <w:bCs/>
              </w:rPr>
              <w:t xml:space="preserve">Black Letter Law: </w:t>
            </w:r>
            <w:r>
              <w:rPr>
                <w:rStyle w:val="PageNumber"/>
              </w:rPr>
              <w:t>Where there are two sufficient causes, each of which are tortious, law will app</w:t>
            </w:r>
            <w:r>
              <w:rPr>
                <w:rStyle w:val="PageNumber"/>
              </w:rPr>
              <w:t>ly material contribution test (</w:t>
            </w:r>
            <w:r>
              <w:rPr>
                <w:rStyle w:val="PageNumber"/>
                <w:i/>
                <w:iCs/>
              </w:rPr>
              <w:t>Corey v Havener</w:t>
            </w:r>
            <w:r>
              <w:rPr>
                <w:rStyle w:val="PageNumber"/>
              </w:rPr>
              <w:t>). Where there are two causes, one tortious, the other innocent, the law will say no material contribution by the tortious cause (</w:t>
            </w:r>
            <w:r>
              <w:rPr>
                <w:rStyle w:val="PageNumber"/>
                <w:i/>
                <w:iCs/>
              </w:rPr>
              <w:t>Kingston</w:t>
            </w:r>
            <w:r>
              <w:rPr>
                <w:rStyle w:val="PageNumber"/>
              </w:rPr>
              <w:t>)</w:t>
            </w:r>
          </w:p>
        </w:tc>
      </w:tr>
    </w:tbl>
    <w:p w14:paraId="0624EDBC" w14:textId="77777777" w:rsidR="009D5325" w:rsidRDefault="009D5325">
      <w:pPr>
        <w:pStyle w:val="Body"/>
        <w:widowControl w:val="0"/>
        <w:jc w:val="center"/>
      </w:pPr>
    </w:p>
    <w:p w14:paraId="51C1092E" w14:textId="77777777" w:rsidR="009D5325" w:rsidRDefault="00E617BB">
      <w:pPr>
        <w:pStyle w:val="Heading2"/>
      </w:pPr>
      <w:bookmarkStart w:id="93" w:name="_Toc87"/>
      <w:r>
        <w:t>What is the Current Law in Ontario?</w:t>
      </w:r>
      <w:bookmarkEnd w:id="93"/>
    </w:p>
    <w:p w14:paraId="758A1947" w14:textId="77777777" w:rsidR="009D5325" w:rsidRDefault="00E617BB">
      <w:pPr>
        <w:pStyle w:val="Body"/>
        <w:numPr>
          <w:ilvl w:val="0"/>
          <w:numId w:val="260"/>
        </w:numPr>
      </w:pPr>
      <w:r>
        <w:t xml:space="preserve">material </w:t>
      </w:r>
      <w:r>
        <w:t>contribution. Both tortious- liability. Tortious and not tortious no liability. Tortious and cannot figure out what the other one is then liability.</w:t>
      </w:r>
    </w:p>
    <w:p w14:paraId="4DF8A464" w14:textId="77777777" w:rsidR="009D5325" w:rsidRDefault="00E617BB">
      <w:pPr>
        <w:pStyle w:val="Heading2"/>
      </w:pPr>
      <w:bookmarkStart w:id="94" w:name="_Toc88"/>
      <w:r>
        <w:rPr>
          <w:rStyle w:val="PageNumber"/>
          <w:u w:val="single"/>
        </w:rPr>
        <w:t>Successive Multiple Causes/ Sequential Causation</w:t>
      </w:r>
      <w:bookmarkEnd w:id="94"/>
    </w:p>
    <w:p w14:paraId="56C763DF" w14:textId="77777777" w:rsidR="009D5325" w:rsidRDefault="00E617BB">
      <w:pPr>
        <w:pStyle w:val="Heading2"/>
        <w:rPr>
          <w:rStyle w:val="PageNumber"/>
        </w:rPr>
      </w:pPr>
      <w:bookmarkStart w:id="95" w:name="_Toc89"/>
      <w:r>
        <w:rPr>
          <w:rStyle w:val="PageNumber"/>
        </w:rPr>
        <w:t>Property Damage:</w:t>
      </w:r>
      <w:bookmarkEnd w:id="95"/>
    </w:p>
    <w:p w14:paraId="3A4F5028" w14:textId="77777777" w:rsidR="009D5325" w:rsidRDefault="00E617BB">
      <w:pPr>
        <w:pStyle w:val="Heading3"/>
        <w:rPr>
          <w:rStyle w:val="PageNumber"/>
          <w:sz w:val="20"/>
          <w:szCs w:val="20"/>
        </w:rPr>
      </w:pPr>
      <w:bookmarkStart w:id="96" w:name="_Toc90"/>
      <w:r>
        <w:rPr>
          <w:rStyle w:val="PageNumber"/>
          <w:color w:val="FF49D5"/>
          <w:sz w:val="20"/>
          <w:szCs w:val="20"/>
        </w:rPr>
        <w:t>Sunrise Co v Lake Winnipeg (1991) SCC –</w:t>
      </w:r>
      <w:r>
        <w:rPr>
          <w:rStyle w:val="PageNumber"/>
          <w:sz w:val="20"/>
          <w:szCs w:val="20"/>
        </w:rPr>
        <w:t xml:space="preserve"> </w:t>
      </w:r>
      <w:r>
        <w:rPr>
          <w:rStyle w:val="PageNumber"/>
          <w:color w:val="000000"/>
          <w:sz w:val="20"/>
          <w:szCs w:val="20"/>
        </w:rPr>
        <w:t>sequential causes, one tortious and one non-tortious; does not matter what happens afterwards unless the second act is an independent intervening act</w:t>
      </w:r>
      <w:bookmarkEnd w:id="96"/>
    </w:p>
    <w:p w14:paraId="0FC2E8D3" w14:textId="77777777" w:rsidR="009D5325" w:rsidRDefault="00E617BB">
      <w:pPr>
        <w:pStyle w:val="Body"/>
        <w:numPr>
          <w:ilvl w:val="0"/>
          <w:numId w:val="262"/>
        </w:numPr>
      </w:pPr>
      <w:r>
        <w:rPr>
          <w:rStyle w:val="PageNumber"/>
          <w:rFonts w:eastAsia="Arial Unicode MS" w:cs="Arial Unicode MS"/>
          <w:b/>
          <w:bCs/>
        </w:rPr>
        <w:t>Facts</w:t>
      </w:r>
      <w:r>
        <w:rPr>
          <w:rStyle w:val="PageNumber"/>
          <w:rFonts w:eastAsia="Arial Unicode MS" w:cs="Arial Unicode MS"/>
        </w:rPr>
        <w:t xml:space="preserve">: </w:t>
      </w:r>
      <w:r>
        <w:rPr>
          <w:rFonts w:eastAsia="Arial Unicode MS" w:cs="Arial Unicode MS"/>
        </w:rPr>
        <w:t>The Kalliopi L met, but did not collide with, the Lake Winipeg. Immediately after, the Kalliopi ran</w:t>
      </w:r>
      <w:r>
        <w:rPr>
          <w:rFonts w:eastAsia="Arial Unicode MS" w:cs="Arial Unicode MS"/>
        </w:rPr>
        <w:t xml:space="preserve"> aground. Lake Winnipeg and her owners were entirely responsible for this. While going to a dock, the Kalliopi ran around again (not defendant</w:t>
      </w:r>
      <w:r>
        <w:rPr>
          <w:rFonts w:eastAsia="Arial Unicode MS" w:cs="Arial Unicode MS"/>
        </w:rPr>
        <w:t>’</w:t>
      </w:r>
      <w:r>
        <w:rPr>
          <w:rFonts w:eastAsia="Arial Unicode MS" w:cs="Arial Unicode MS"/>
        </w:rPr>
        <w:t>s fault, unrelated). Each grounding alone would have required the Kalliopi to be docked and repaired. The time in</w:t>
      </w:r>
      <w:r>
        <w:rPr>
          <w:rFonts w:eastAsia="Arial Unicode MS" w:cs="Arial Unicode MS"/>
        </w:rPr>
        <w:t xml:space="preserve"> dock due to both incidents was 27 days.  However, if the groundings were separate, would have been docked for 27 days for the 1</w:t>
      </w:r>
      <w:r>
        <w:rPr>
          <w:rStyle w:val="PageNumber"/>
          <w:rFonts w:eastAsia="Arial Unicode MS" w:cs="Arial Unicode MS"/>
          <w:vertAlign w:val="superscript"/>
        </w:rPr>
        <w:t>st</w:t>
      </w:r>
      <w:r>
        <w:rPr>
          <w:rFonts w:eastAsia="Arial Unicode MS" w:cs="Arial Unicode MS"/>
        </w:rPr>
        <w:t xml:space="preserve"> incident, and 14 days for the 2</w:t>
      </w:r>
      <w:r>
        <w:rPr>
          <w:rStyle w:val="PageNumber"/>
          <w:rFonts w:eastAsia="Arial Unicode MS" w:cs="Arial Unicode MS"/>
          <w:vertAlign w:val="superscript"/>
        </w:rPr>
        <w:t>nd</w:t>
      </w:r>
      <w:r>
        <w:rPr>
          <w:rFonts w:eastAsia="Arial Unicode MS" w:cs="Arial Unicode MS"/>
        </w:rPr>
        <w:t>.</w:t>
      </w:r>
    </w:p>
    <w:p w14:paraId="436A9568" w14:textId="77777777" w:rsidR="009D5325" w:rsidRDefault="00E617BB">
      <w:pPr>
        <w:pStyle w:val="Body"/>
        <w:numPr>
          <w:ilvl w:val="0"/>
          <w:numId w:val="262"/>
        </w:numPr>
        <w:rPr>
          <w:rStyle w:val="PageNumber"/>
        </w:rPr>
      </w:pPr>
      <w:r>
        <w:rPr>
          <w:rStyle w:val="PageNumber"/>
          <w:rFonts w:eastAsia="Arial Unicode MS" w:cs="Arial Unicode MS"/>
          <w:b/>
          <w:bCs/>
        </w:rPr>
        <w:t>Issue</w:t>
      </w:r>
      <w:r>
        <w:rPr>
          <w:rStyle w:val="PageNumber"/>
          <w:rFonts w:eastAsia="Arial Unicode MS" w:cs="Arial Unicode MS"/>
        </w:rPr>
        <w:t xml:space="preserve">: Who is responsible for the loss of profit resulting from the detention for 27 days </w:t>
      </w:r>
      <w:r>
        <w:rPr>
          <w:rStyle w:val="PageNumber"/>
          <w:rFonts w:eastAsia="Arial Unicode MS" w:cs="Arial Unicode MS"/>
        </w:rPr>
        <w:t>of the Kalliopi L? How much is the D responsible for the loss of profit resulting from 27 days of repair? Can damages be reduced in the event of independent, successive non tortious injury? How much damages does the owner of Lake Winnipeg get?</w:t>
      </w:r>
    </w:p>
    <w:p w14:paraId="6AF29DCE" w14:textId="77777777" w:rsidR="009D5325" w:rsidRDefault="00E617BB">
      <w:pPr>
        <w:pStyle w:val="Body"/>
        <w:numPr>
          <w:ilvl w:val="0"/>
          <w:numId w:val="262"/>
        </w:numPr>
        <w:rPr>
          <w:rStyle w:val="PageNumber"/>
        </w:rPr>
      </w:pPr>
      <w:r>
        <w:rPr>
          <w:rStyle w:val="PageNumber"/>
          <w:rFonts w:eastAsia="Arial Unicode MS" w:cs="Arial Unicode MS"/>
          <w:b/>
          <w:bCs/>
        </w:rPr>
        <w:t>Held</w:t>
      </w:r>
      <w:r>
        <w:rPr>
          <w:rStyle w:val="PageNumber"/>
          <w:rFonts w:eastAsia="Arial Unicode MS" w:cs="Arial Unicode MS"/>
        </w:rPr>
        <w:t>: Judgem</w:t>
      </w:r>
      <w:r>
        <w:rPr>
          <w:rStyle w:val="PageNumber"/>
          <w:rFonts w:eastAsia="Arial Unicode MS" w:cs="Arial Unicode MS"/>
        </w:rPr>
        <w:t>ent for the plaintiff. Winnipeg liable for full 27 days of repair (notwithstanding second incident). Responsible for the injury it caused, which was 27 days of repair.</w:t>
      </w:r>
    </w:p>
    <w:p w14:paraId="789CDEAB" w14:textId="77777777" w:rsidR="009D5325" w:rsidRDefault="00E617BB">
      <w:pPr>
        <w:pStyle w:val="Body"/>
        <w:numPr>
          <w:ilvl w:val="0"/>
          <w:numId w:val="262"/>
        </w:numPr>
        <w:rPr>
          <w:rStyle w:val="PageNumber"/>
        </w:rPr>
      </w:pPr>
      <w:r>
        <w:rPr>
          <w:rStyle w:val="PageNumber"/>
          <w:rFonts w:eastAsia="Arial Unicode MS" w:cs="Arial Unicode MS"/>
          <w:b/>
          <w:bCs/>
        </w:rPr>
        <w:t>Ratio</w:t>
      </w:r>
      <w:r>
        <w:rPr>
          <w:rStyle w:val="PageNumber"/>
          <w:rFonts w:eastAsia="Arial Unicode MS" w:cs="Arial Unicode MS"/>
        </w:rPr>
        <w:t>: in the case of damage to personal property, the tortfeasor is responsible for dam</w:t>
      </w:r>
      <w:r>
        <w:rPr>
          <w:rStyle w:val="PageNumber"/>
          <w:rFonts w:eastAsia="Arial Unicode MS" w:cs="Arial Unicode MS"/>
        </w:rPr>
        <w:t>ages no matter what happens after tortious event; the second event, tortious or non tortious, is irrelevant to the estimation of damages, and will not result in diminution of losses UNLESS it is an independent intervening event. In situations of property d</w:t>
      </w:r>
      <w:r>
        <w:rPr>
          <w:rStyle w:val="PageNumber"/>
          <w:rFonts w:eastAsia="Arial Unicode MS" w:cs="Arial Unicode MS"/>
        </w:rPr>
        <w:t>amage, the first in time rule is appropriate when dealing with successive causes; i.e. no apportionment between  wrongdoer and a subsequent non-tortious/tortious event. Note: If second incident was tortious, T1 could sue T2 for indemnity. Tort fear is resp</w:t>
      </w:r>
      <w:r>
        <w:rPr>
          <w:rStyle w:val="PageNumber"/>
          <w:rFonts w:eastAsia="Arial Unicode MS" w:cs="Arial Unicode MS"/>
        </w:rPr>
        <w:t>onsible for subsequent events, unless there is a novus actus.</w:t>
      </w:r>
    </w:p>
    <w:p w14:paraId="3517499F" w14:textId="77777777" w:rsidR="009D5325" w:rsidRDefault="00E617BB">
      <w:pPr>
        <w:pStyle w:val="Body"/>
        <w:numPr>
          <w:ilvl w:val="0"/>
          <w:numId w:val="262"/>
        </w:numPr>
        <w:rPr>
          <w:rStyle w:val="PageNumber"/>
        </w:rPr>
      </w:pPr>
      <w:r>
        <w:rPr>
          <w:rStyle w:val="PageNumber"/>
          <w:rFonts w:eastAsia="Arial Unicode MS" w:cs="Arial Unicode MS"/>
          <w:b/>
          <w:bCs/>
        </w:rPr>
        <w:t>Reasons:</w:t>
      </w:r>
      <w:r>
        <w:rPr>
          <w:rStyle w:val="PageNumber"/>
          <w:rFonts w:eastAsia="Arial Unicode MS" w:cs="Arial Unicode MS"/>
        </w:rPr>
        <w:t xml:space="preserve"> no causal link between the second incident and loss of profit suffered by the owners of the Kallipoli, such damage being coincidental. Therefore the nature of the second casualty, torti</w:t>
      </w:r>
      <w:r>
        <w:rPr>
          <w:rStyle w:val="PageNumber"/>
          <w:rFonts w:eastAsia="Arial Unicode MS" w:cs="Arial Unicode MS"/>
        </w:rPr>
        <w:t>ous or otherwise, is irrelevant. General principle in shipping and personal injury is the same, application is different. Inherent differences in the injuries sustained mitigate against any meaningful comparison between the two areas. The second casualty i</w:t>
      </w:r>
      <w:r>
        <w:rPr>
          <w:rStyle w:val="PageNumber"/>
          <w:rFonts w:eastAsia="Arial Unicode MS" w:cs="Arial Unicode MS"/>
        </w:rPr>
        <w:t xml:space="preserve">s irrelevant in this determination. </w:t>
      </w:r>
    </w:p>
    <w:p w14:paraId="59702A35" w14:textId="77777777" w:rsidR="009D5325" w:rsidRDefault="00E617BB">
      <w:pPr>
        <w:pStyle w:val="Body"/>
        <w:numPr>
          <w:ilvl w:val="1"/>
          <w:numId w:val="262"/>
        </w:numPr>
        <w:rPr>
          <w:rStyle w:val="PageNumber"/>
        </w:rPr>
      </w:pPr>
      <w:r>
        <w:rPr>
          <w:rStyle w:val="PageNumber"/>
          <w:rFonts w:eastAsia="Arial Unicode MS" w:cs="Arial Unicode MS"/>
        </w:rPr>
        <w:t>The first incident directly prevented the vessel from continuing her profit-making venture and the length of the period of repairs exceeded that of any repairs resulting from the second incident. First in time rule - th</w:t>
      </w:r>
      <w:r>
        <w:rPr>
          <w:rStyle w:val="PageNumber"/>
          <w:rFonts w:eastAsia="Arial Unicode MS" w:cs="Arial Unicode MS"/>
        </w:rPr>
        <w:t>e first incident was responsible for 27 days. Therefore, defendant is wholly responsible. There is no causal link between the second incident and the loss of profit; the damage was coincidental.</w:t>
      </w:r>
    </w:p>
    <w:p w14:paraId="3F101E1A" w14:textId="77777777" w:rsidR="009D5325" w:rsidRDefault="00E617BB">
      <w:pPr>
        <w:pStyle w:val="Body"/>
        <w:numPr>
          <w:ilvl w:val="0"/>
          <w:numId w:val="262"/>
        </w:numPr>
        <w:rPr>
          <w:rStyle w:val="PageNumber"/>
        </w:rPr>
      </w:pPr>
      <w:r>
        <w:rPr>
          <w:rStyle w:val="PageNumber"/>
          <w:rFonts w:eastAsia="Arial Unicode MS" w:cs="Arial Unicode MS"/>
        </w:rPr>
        <w:t>Majority says we do not take into account the 14 days so they</w:t>
      </w:r>
      <w:r>
        <w:rPr>
          <w:rStyle w:val="PageNumber"/>
          <w:rFonts w:eastAsia="Arial Unicode MS" w:cs="Arial Unicode MS"/>
        </w:rPr>
        <w:t xml:space="preserve"> can get the full 27 days</w:t>
      </w:r>
    </w:p>
    <w:p w14:paraId="685FA608" w14:textId="77777777" w:rsidR="009D5325" w:rsidRDefault="00E617BB">
      <w:pPr>
        <w:pStyle w:val="Body"/>
        <w:numPr>
          <w:ilvl w:val="0"/>
          <w:numId w:val="262"/>
        </w:numPr>
      </w:pPr>
      <w:r>
        <w:rPr>
          <w:rStyle w:val="PageNumber"/>
          <w:rFonts w:eastAsia="Arial Unicode MS" w:cs="Arial Unicode MS"/>
        </w:rPr>
        <w:t>General principle of apportionment applies- it recognizes that there were 2 causes. 14 days is solely attributable to the defendant</w:t>
      </w:r>
      <w:r>
        <w:rPr>
          <w:rStyle w:val="PageNumber"/>
          <w:rFonts w:eastAsia="Arial Unicode MS" w:cs="Arial Unicode MS"/>
        </w:rPr>
        <w:t>’</w:t>
      </w:r>
      <w:r>
        <w:rPr>
          <w:rStyle w:val="PageNumber"/>
          <w:rFonts w:eastAsia="Arial Unicode MS" w:cs="Arial Unicode MS"/>
        </w:rPr>
        <w:t>s fault; the defendant must bear the full amount of loss resulting from the detention for this per</w:t>
      </w:r>
      <w:r>
        <w:rPr>
          <w:rStyle w:val="PageNumber"/>
          <w:rFonts w:eastAsia="Arial Unicode MS" w:cs="Arial Unicode MS"/>
        </w:rPr>
        <w:t>iod. The remaining 14 days were used to repair damage from both incidents. The loss flowing from this period must be divided equally between the incidents. In the result. the defendants are required to pay damages for 20 days of detention. This conforms wi</w:t>
      </w:r>
      <w:r>
        <w:rPr>
          <w:rStyle w:val="PageNumber"/>
          <w:rFonts w:eastAsia="Arial Unicode MS" w:cs="Arial Unicode MS"/>
        </w:rPr>
        <w:t>th the principle that plaintiffs are entitled to be placed in the same position as they would have been in had the tort never occurred.</w:t>
      </w:r>
    </w:p>
    <w:p w14:paraId="387171E6" w14:textId="77777777" w:rsidR="009D5325" w:rsidRDefault="00E617BB">
      <w:pPr>
        <w:pStyle w:val="Heading2"/>
        <w:rPr>
          <w:rStyle w:val="PageNumber"/>
        </w:rPr>
      </w:pPr>
      <w:bookmarkStart w:id="97" w:name="_Toc91"/>
      <w:r>
        <w:rPr>
          <w:rStyle w:val="PageNumber"/>
        </w:rPr>
        <w:t>Personal Injury:</w:t>
      </w:r>
      <w:bookmarkEnd w:id="97"/>
    </w:p>
    <w:p w14:paraId="732B5B18" w14:textId="77777777" w:rsidR="009D5325" w:rsidRDefault="00E617BB">
      <w:pPr>
        <w:pStyle w:val="Body"/>
        <w:numPr>
          <w:ilvl w:val="0"/>
          <w:numId w:val="264"/>
        </w:numPr>
        <w:rPr>
          <w:rStyle w:val="PageNumber"/>
        </w:rPr>
      </w:pPr>
      <w:r>
        <w:rPr>
          <w:rStyle w:val="PageNumber"/>
          <w:rFonts w:eastAsia="Arial Unicode MS" w:cs="Arial Unicode MS"/>
        </w:rPr>
        <w:t>Once the appeal period ends, the plaintiff</w:t>
      </w:r>
      <w:r>
        <w:rPr>
          <w:rStyle w:val="PageNumber"/>
          <w:rFonts w:eastAsia="Arial Unicode MS" w:cs="Arial Unicode MS"/>
        </w:rPr>
        <w:t>’</w:t>
      </w:r>
      <w:r>
        <w:rPr>
          <w:rStyle w:val="PageNumber"/>
          <w:rFonts w:eastAsia="Arial Unicode MS" w:cs="Arial Unicode MS"/>
        </w:rPr>
        <w:t xml:space="preserve">s subsequent fate has no impact on the original </w:t>
      </w:r>
      <w:r>
        <w:rPr>
          <w:rStyle w:val="PageNumber"/>
          <w:rFonts w:eastAsia="Arial Unicode MS" w:cs="Arial Unicode MS"/>
        </w:rPr>
        <w:t>tortfeasor</w:t>
      </w:r>
      <w:r>
        <w:rPr>
          <w:rStyle w:val="PageNumber"/>
          <w:rFonts w:eastAsia="Arial Unicode MS" w:cs="Arial Unicode MS"/>
        </w:rPr>
        <w:t>’</w:t>
      </w:r>
      <w:r>
        <w:rPr>
          <w:rStyle w:val="PageNumber"/>
          <w:rFonts w:eastAsia="Arial Unicode MS" w:cs="Arial Unicode MS"/>
        </w:rPr>
        <w:t>s liability</w:t>
      </w:r>
    </w:p>
    <w:p w14:paraId="6152A00D" w14:textId="77777777" w:rsidR="009D5325" w:rsidRDefault="00E617BB">
      <w:pPr>
        <w:pStyle w:val="Body"/>
        <w:numPr>
          <w:ilvl w:val="0"/>
          <w:numId w:val="264"/>
        </w:numPr>
        <w:rPr>
          <w:rStyle w:val="PageNumber"/>
          <w:i/>
          <w:iCs/>
        </w:rPr>
      </w:pPr>
      <w:r>
        <w:rPr>
          <w:rStyle w:val="PageNumber"/>
          <w:rFonts w:eastAsia="Arial Unicode MS" w:cs="Arial Unicode MS"/>
          <w:i/>
          <w:iCs/>
        </w:rPr>
        <w:t xml:space="preserve">Example </w:t>
      </w:r>
      <w:r>
        <w:rPr>
          <w:rStyle w:val="PageNumber"/>
          <w:rFonts w:eastAsia="Arial Unicode MS" w:cs="Arial Unicode MS"/>
        </w:rPr>
        <w:t>-</w:t>
      </w:r>
      <w:r>
        <w:rPr>
          <w:rStyle w:val="PageNumber"/>
          <w:rFonts w:eastAsia="Arial Unicode MS" w:cs="Arial Unicode MS"/>
          <w:b/>
          <w:bCs/>
        </w:rPr>
        <w:t xml:space="preserve"> </w:t>
      </w:r>
      <w:r>
        <w:rPr>
          <w:rStyle w:val="PageNumber"/>
          <w:rFonts w:eastAsia="Arial Unicode MS" w:cs="Arial Unicode MS"/>
        </w:rPr>
        <w:t xml:space="preserve">assume that the original tortfeasor paid $2.5 million to provide the plaintiff with 20 years of future care and that the plaintiff was negligently </w:t>
      </w:r>
      <w:r>
        <w:rPr>
          <w:rStyle w:val="PageNumber"/>
          <w:rFonts w:eastAsia="Arial Unicode MS" w:cs="Arial Unicode MS"/>
          <w:u w:val="single"/>
        </w:rPr>
        <w:t xml:space="preserve">killed </w:t>
      </w:r>
      <w:r>
        <w:rPr>
          <w:rStyle w:val="PageNumber"/>
          <w:rFonts w:eastAsia="Arial Unicode MS" w:cs="Arial Unicode MS"/>
        </w:rPr>
        <w:t xml:space="preserve">in an unrelated crash three years after the first case was </w:t>
      </w:r>
      <w:r>
        <w:rPr>
          <w:rStyle w:val="PageNumber"/>
          <w:rFonts w:eastAsia="Arial Unicode MS" w:cs="Arial Unicode MS"/>
        </w:rPr>
        <w:t>settled. The original tortfeasor cannot recoup the unspent funds for the 17 years of future care that was not required.</w:t>
      </w:r>
    </w:p>
    <w:p w14:paraId="39D30823" w14:textId="77777777" w:rsidR="009D5325" w:rsidRDefault="00E617BB">
      <w:pPr>
        <w:pStyle w:val="Heading3"/>
        <w:rPr>
          <w:rStyle w:val="PageNumber"/>
          <w:sz w:val="20"/>
          <w:szCs w:val="20"/>
        </w:rPr>
      </w:pPr>
      <w:bookmarkStart w:id="98" w:name="_Toc92"/>
      <w:r>
        <w:rPr>
          <w:rStyle w:val="PageNumber"/>
          <w:color w:val="FF49D5"/>
          <w:sz w:val="20"/>
          <w:szCs w:val="20"/>
        </w:rPr>
        <w:t>Baker v Willoughby (1970) HL –</w:t>
      </w:r>
      <w:r>
        <w:rPr>
          <w:rStyle w:val="PageNumber"/>
          <w:sz w:val="20"/>
          <w:szCs w:val="20"/>
        </w:rPr>
        <w:t xml:space="preserve"> </w:t>
      </w:r>
      <w:r>
        <w:rPr>
          <w:rStyle w:val="PageNumber"/>
          <w:color w:val="000000"/>
          <w:sz w:val="20"/>
          <w:szCs w:val="20"/>
        </w:rPr>
        <w:t>personal injury damages with intervening tortious acts: losses will not be diminished due to successive t</w:t>
      </w:r>
      <w:r>
        <w:rPr>
          <w:rStyle w:val="PageNumber"/>
          <w:color w:val="000000"/>
          <w:sz w:val="20"/>
          <w:szCs w:val="20"/>
        </w:rPr>
        <w:t>ortfeasor, court considers the two tortious acts “concurrent causes”</w:t>
      </w:r>
      <w:bookmarkEnd w:id="98"/>
    </w:p>
    <w:p w14:paraId="6FEBF264" w14:textId="77777777" w:rsidR="009D5325" w:rsidRDefault="00E617BB">
      <w:pPr>
        <w:pStyle w:val="Body"/>
        <w:numPr>
          <w:ilvl w:val="0"/>
          <w:numId w:val="266"/>
        </w:numPr>
        <w:rPr>
          <w:rStyle w:val="PageNumber"/>
        </w:rPr>
      </w:pPr>
      <w:r>
        <w:rPr>
          <w:rStyle w:val="PageNumber"/>
          <w:rFonts w:eastAsia="Arial Unicode MS" w:cs="Arial Unicode MS"/>
          <w:b/>
          <w:bCs/>
        </w:rPr>
        <w:t>Facts</w:t>
      </w:r>
      <w:r>
        <w:rPr>
          <w:rStyle w:val="PageNumber"/>
          <w:rFonts w:eastAsia="Arial Unicode MS" w:cs="Arial Unicode MS"/>
        </w:rPr>
        <w:t>: Two independent torts occurred before trial. The plaintiff was in a car accident that the first tortfeasor caused (in which the plaintiff injured his left leg) and shortly thereaft</w:t>
      </w:r>
      <w:r>
        <w:rPr>
          <w:rStyle w:val="PageNumber"/>
          <w:rFonts w:eastAsia="Arial Unicode MS" w:cs="Arial Unicode MS"/>
        </w:rPr>
        <w:t>er a robber shot him in his left leg during the course of a robbery. The later injury necessitated immediate amputation of his leg. The D argued that he should not be liable for the P</w:t>
      </w:r>
      <w:r>
        <w:rPr>
          <w:rStyle w:val="PageNumber"/>
          <w:rFonts w:eastAsia="Arial Unicode MS" w:cs="Arial Unicode MS"/>
        </w:rPr>
        <w:t>’</w:t>
      </w:r>
      <w:r>
        <w:rPr>
          <w:rStyle w:val="PageNumber"/>
          <w:rFonts w:eastAsia="Arial Unicode MS" w:cs="Arial Unicode MS"/>
        </w:rPr>
        <w:t>s lost income after the date of the robbery. Person is injured tortiousl</w:t>
      </w:r>
      <w:r>
        <w:rPr>
          <w:rStyle w:val="PageNumber"/>
          <w:rFonts w:eastAsia="Arial Unicode MS" w:cs="Arial Unicode MS"/>
        </w:rPr>
        <w:t>y but before the trial is done they are shot and their leg was blown off.</w:t>
      </w:r>
    </w:p>
    <w:p w14:paraId="49BED1B3" w14:textId="77777777" w:rsidR="009D5325" w:rsidRDefault="00E617BB">
      <w:pPr>
        <w:pStyle w:val="Body"/>
        <w:numPr>
          <w:ilvl w:val="0"/>
          <w:numId w:val="266"/>
        </w:numPr>
        <w:rPr>
          <w:rStyle w:val="PageNumber"/>
        </w:rPr>
      </w:pPr>
      <w:r>
        <w:rPr>
          <w:rStyle w:val="PageNumber"/>
          <w:rFonts w:eastAsia="Arial Unicode MS" w:cs="Arial Unicode MS"/>
          <w:b/>
          <w:bCs/>
        </w:rPr>
        <w:t>Issue</w:t>
      </w:r>
      <w:r>
        <w:rPr>
          <w:rStyle w:val="PageNumber"/>
          <w:rFonts w:eastAsia="Arial Unicode MS" w:cs="Arial Unicode MS"/>
        </w:rPr>
        <w:t>: Is the defendant still liable? Whether the first tortfeasor could pay reduced damages on the ground that the disability plaintiff suffered in his left leg resulting from the f</w:t>
      </w:r>
      <w:r>
        <w:rPr>
          <w:rStyle w:val="PageNumber"/>
          <w:rFonts w:eastAsia="Arial Unicode MS" w:cs="Arial Unicode MS"/>
        </w:rPr>
        <w:t>irst tort ceased to be an effective cause of further loss after robbery</w:t>
      </w:r>
    </w:p>
    <w:p w14:paraId="387FA51B" w14:textId="77777777" w:rsidR="009D5325" w:rsidRDefault="00E617BB">
      <w:pPr>
        <w:pStyle w:val="Body"/>
        <w:numPr>
          <w:ilvl w:val="0"/>
          <w:numId w:val="266"/>
        </w:numPr>
        <w:rPr>
          <w:rStyle w:val="PageNumber"/>
        </w:rPr>
      </w:pPr>
      <w:r>
        <w:rPr>
          <w:rStyle w:val="PageNumber"/>
          <w:rFonts w:eastAsia="Arial Unicode MS" w:cs="Arial Unicode MS"/>
          <w:b/>
          <w:bCs/>
        </w:rPr>
        <w:t>Held</w:t>
      </w:r>
      <w:r>
        <w:rPr>
          <w:rStyle w:val="PageNumber"/>
          <w:rFonts w:eastAsia="Arial Unicode MS" w:cs="Arial Unicode MS"/>
        </w:rPr>
        <w:t xml:space="preserve">: Judgement for the plaintiff. D liable for all losses (even after robbery). No diminishment of damages for a tortious second event. </w:t>
      </w:r>
      <w:r>
        <w:rPr>
          <w:rStyle w:val="PageNumber"/>
          <w:rFonts w:eastAsia="Arial Unicode MS" w:cs="Arial Unicode MS"/>
          <w:b/>
          <w:bCs/>
        </w:rPr>
        <w:t>But if there is a non tortious independent even</w:t>
      </w:r>
      <w:r>
        <w:rPr>
          <w:rStyle w:val="PageNumber"/>
          <w:rFonts w:eastAsia="Arial Unicode MS" w:cs="Arial Unicode MS"/>
          <w:b/>
          <w:bCs/>
        </w:rPr>
        <w:t>t, that must be taken into account.</w:t>
      </w:r>
      <w:r>
        <w:rPr>
          <w:rStyle w:val="PageNumber"/>
          <w:rFonts w:eastAsia="Arial Unicode MS" w:cs="Arial Unicode MS"/>
        </w:rPr>
        <w:t xml:space="preserve"> </w:t>
      </w:r>
    </w:p>
    <w:p w14:paraId="13EDD7ED" w14:textId="77777777" w:rsidR="009D5325" w:rsidRDefault="00E617BB">
      <w:pPr>
        <w:pStyle w:val="Body"/>
        <w:numPr>
          <w:ilvl w:val="0"/>
          <w:numId w:val="266"/>
        </w:numPr>
        <w:rPr>
          <w:rStyle w:val="PageNumber"/>
        </w:rPr>
      </w:pPr>
      <w:r>
        <w:rPr>
          <w:rStyle w:val="PageNumber"/>
          <w:rFonts w:eastAsia="Arial Unicode MS" w:cs="Arial Unicode MS"/>
          <w:b/>
          <w:bCs/>
        </w:rPr>
        <w:t>Ratio:</w:t>
      </w:r>
      <w:r>
        <w:rPr>
          <w:rStyle w:val="PageNumber"/>
          <w:rFonts w:eastAsia="Arial Unicode MS" w:cs="Arial Unicode MS"/>
        </w:rPr>
        <w:t xml:space="preserve"> If there is an intervening and independent event then we do not take into account what happened in the second tort. Person responsible for the first tort is responsible for the whole injury.</w:t>
      </w:r>
    </w:p>
    <w:p w14:paraId="26814DC8" w14:textId="77777777" w:rsidR="009D5325" w:rsidRDefault="00E617BB">
      <w:pPr>
        <w:pStyle w:val="Body"/>
        <w:numPr>
          <w:ilvl w:val="0"/>
          <w:numId w:val="266"/>
        </w:numPr>
        <w:rPr>
          <w:rStyle w:val="PageNumber"/>
          <w:i/>
          <w:iCs/>
        </w:rPr>
      </w:pPr>
      <w:r>
        <w:rPr>
          <w:rStyle w:val="PageNumber"/>
          <w:rFonts w:eastAsia="Arial Unicode MS" w:cs="Arial Unicode MS"/>
          <w:b/>
          <w:bCs/>
        </w:rPr>
        <w:t>Reasons</w:t>
      </w:r>
      <w:r>
        <w:rPr>
          <w:rStyle w:val="PageNumber"/>
          <w:rFonts w:eastAsia="Arial Unicode MS" w:cs="Arial Unicode MS"/>
        </w:rPr>
        <w:t>: Actions of D</w:t>
      </w:r>
      <w:r>
        <w:rPr>
          <w:rStyle w:val="PageNumber"/>
          <w:rFonts w:eastAsia="Arial Unicode MS" w:cs="Arial Unicode MS"/>
        </w:rPr>
        <w:t xml:space="preserve"> and robber were concurrent causes of income loss, therefore the D had to compensate for entire loss.</w:t>
      </w:r>
    </w:p>
    <w:p w14:paraId="4991AB5A" w14:textId="77777777" w:rsidR="009D5325" w:rsidRDefault="00E617BB">
      <w:pPr>
        <w:pStyle w:val="Heading3"/>
        <w:rPr>
          <w:rStyle w:val="PageNumber"/>
          <w:sz w:val="20"/>
          <w:szCs w:val="20"/>
        </w:rPr>
      </w:pPr>
      <w:bookmarkStart w:id="99" w:name="_Toc93"/>
      <w:r>
        <w:rPr>
          <w:rStyle w:val="PageNumber"/>
          <w:color w:val="FF49D5"/>
          <w:sz w:val="20"/>
          <w:szCs w:val="20"/>
        </w:rPr>
        <w:t xml:space="preserve">Jobling v Associated Dairy (1982) HL – </w:t>
      </w:r>
      <w:r>
        <w:rPr>
          <w:rStyle w:val="PageNumber"/>
          <w:color w:val="000000"/>
          <w:sz w:val="20"/>
          <w:szCs w:val="20"/>
        </w:rPr>
        <w:t>personal injury damages with non-tortious intervening injury will reduce losses</w:t>
      </w:r>
      <w:bookmarkEnd w:id="99"/>
    </w:p>
    <w:p w14:paraId="74677049" w14:textId="77777777" w:rsidR="009D5325" w:rsidRDefault="00E617BB">
      <w:pPr>
        <w:pStyle w:val="Body"/>
        <w:numPr>
          <w:ilvl w:val="0"/>
          <w:numId w:val="268"/>
        </w:numPr>
        <w:rPr>
          <w:rStyle w:val="PageNumber"/>
        </w:rPr>
      </w:pPr>
      <w:r>
        <w:rPr>
          <w:rStyle w:val="PageNumber"/>
          <w:rFonts w:eastAsia="Arial Unicode MS" w:cs="Arial Unicode MS"/>
          <w:b/>
          <w:bCs/>
        </w:rPr>
        <w:t>Facts</w:t>
      </w:r>
      <w:r>
        <w:rPr>
          <w:rStyle w:val="PageNumber"/>
          <w:rFonts w:eastAsia="Arial Unicode MS" w:cs="Arial Unicode MS"/>
        </w:rPr>
        <w:t>: D</w:t>
      </w:r>
      <w:r>
        <w:rPr>
          <w:rStyle w:val="PageNumber"/>
          <w:rFonts w:eastAsia="Arial Unicode MS" w:cs="Arial Unicode MS"/>
        </w:rPr>
        <w:t>’</w:t>
      </w:r>
      <w:r>
        <w:rPr>
          <w:rStyle w:val="PageNumber"/>
          <w:rFonts w:eastAsia="Arial Unicode MS" w:cs="Arial Unicode MS"/>
        </w:rPr>
        <w:t xml:space="preserve">s negligence caused the P </w:t>
      </w:r>
      <w:r>
        <w:rPr>
          <w:rStyle w:val="PageNumber"/>
          <w:rFonts w:eastAsia="Arial Unicode MS" w:cs="Arial Unicode MS"/>
        </w:rPr>
        <w:t>to suffer a back injury, and incapacitated him to the extent that he was limited to light work only. Before trial, P developed spinal disease, which completely incapacitated him, precluding him from all work. P wants compensation for all income lost repres</w:t>
      </w:r>
      <w:r>
        <w:rPr>
          <w:rStyle w:val="PageNumber"/>
          <w:rFonts w:eastAsia="Arial Unicode MS" w:cs="Arial Unicode MS"/>
        </w:rPr>
        <w:t>enting the totality of work.</w:t>
      </w:r>
    </w:p>
    <w:p w14:paraId="3F4BA37F" w14:textId="77777777" w:rsidR="009D5325" w:rsidRDefault="00E617BB">
      <w:pPr>
        <w:pStyle w:val="Body"/>
        <w:numPr>
          <w:ilvl w:val="0"/>
          <w:numId w:val="268"/>
        </w:numPr>
        <w:rPr>
          <w:rStyle w:val="PageNumber"/>
        </w:rPr>
      </w:pPr>
      <w:r>
        <w:rPr>
          <w:rStyle w:val="PageNumber"/>
          <w:rFonts w:eastAsia="Arial Unicode MS" w:cs="Arial Unicode MS"/>
          <w:b/>
          <w:bCs/>
        </w:rPr>
        <w:t>Issue</w:t>
      </w:r>
      <w:r>
        <w:rPr>
          <w:rStyle w:val="PageNumber"/>
          <w:rFonts w:eastAsia="Arial Unicode MS" w:cs="Arial Unicode MS"/>
        </w:rPr>
        <w:t>: Was D was liable for loss of earnings on the basis of partial incapacity continuing throughout the period which, in the absence of the onset of the spinal disease would have represented the balance of the D</w:t>
      </w:r>
      <w:r>
        <w:rPr>
          <w:rStyle w:val="PageNumber"/>
          <w:rFonts w:eastAsia="Arial Unicode MS" w:cs="Arial Unicode MS"/>
        </w:rPr>
        <w:t>’</w:t>
      </w:r>
      <w:r>
        <w:rPr>
          <w:rStyle w:val="PageNumber"/>
          <w:rFonts w:eastAsia="Arial Unicode MS" w:cs="Arial Unicode MS"/>
        </w:rPr>
        <w:t>s normal work</w:t>
      </w:r>
      <w:r>
        <w:rPr>
          <w:rStyle w:val="PageNumber"/>
          <w:rFonts w:eastAsia="Arial Unicode MS" w:cs="Arial Unicode MS"/>
        </w:rPr>
        <w:t>ing life, or if it was limited to loss of earnings up to the time when the disease resulted in total incapacity?</w:t>
      </w:r>
    </w:p>
    <w:p w14:paraId="53CC0618" w14:textId="77777777" w:rsidR="009D5325" w:rsidRDefault="00E617BB">
      <w:pPr>
        <w:pStyle w:val="Body"/>
        <w:numPr>
          <w:ilvl w:val="0"/>
          <w:numId w:val="268"/>
        </w:numPr>
        <w:rPr>
          <w:rStyle w:val="PageNumber"/>
        </w:rPr>
      </w:pPr>
      <w:r>
        <w:rPr>
          <w:rStyle w:val="PageNumber"/>
          <w:rFonts w:eastAsia="Arial Unicode MS" w:cs="Arial Unicode MS"/>
          <w:b/>
          <w:bCs/>
        </w:rPr>
        <w:t xml:space="preserve">Held: </w:t>
      </w:r>
      <w:r>
        <w:rPr>
          <w:rStyle w:val="PageNumber"/>
          <w:rFonts w:eastAsia="Arial Unicode MS" w:cs="Arial Unicode MS"/>
        </w:rPr>
        <w:t xml:space="preserve">Defendant liable for loss of earning up to when disease result in total incapacity. </w:t>
      </w:r>
    </w:p>
    <w:p w14:paraId="5512A115" w14:textId="77777777" w:rsidR="009D5325" w:rsidRDefault="00E617BB">
      <w:pPr>
        <w:pStyle w:val="Body"/>
        <w:numPr>
          <w:ilvl w:val="0"/>
          <w:numId w:val="268"/>
        </w:numPr>
        <w:rPr>
          <w:rStyle w:val="PageNumber"/>
        </w:rPr>
      </w:pPr>
      <w:r>
        <w:rPr>
          <w:rStyle w:val="PageNumber"/>
          <w:rFonts w:eastAsia="Arial Unicode MS" w:cs="Arial Unicode MS"/>
          <w:b/>
          <w:bCs/>
        </w:rPr>
        <w:t>Ratio</w:t>
      </w:r>
      <w:r>
        <w:rPr>
          <w:rStyle w:val="PageNumber"/>
          <w:rFonts w:eastAsia="Arial Unicode MS" w:cs="Arial Unicode MS"/>
        </w:rPr>
        <w:t xml:space="preserve">: If there is a subsequent non-tortious event, </w:t>
      </w:r>
      <w:r>
        <w:rPr>
          <w:rStyle w:val="PageNumber"/>
          <w:rFonts w:eastAsia="Arial Unicode MS" w:cs="Arial Unicode MS"/>
        </w:rPr>
        <w:t>must take this into account- damages will be reduced (tortfeasor does not have to pay for it). D is liable for injuries caused or contributed to by his negligence; presence of other non tortious contributing causes will reduce the extent of the D</w:t>
      </w:r>
      <w:r>
        <w:rPr>
          <w:rStyle w:val="PageNumber"/>
          <w:rFonts w:eastAsia="Arial Unicode MS" w:cs="Arial Unicode MS"/>
        </w:rPr>
        <w:t>’</w:t>
      </w:r>
      <w:r>
        <w:rPr>
          <w:rStyle w:val="PageNumber"/>
          <w:rFonts w:eastAsia="Arial Unicode MS" w:cs="Arial Unicode MS"/>
        </w:rPr>
        <w:t>s liabili</w:t>
      </w:r>
      <w:r>
        <w:rPr>
          <w:rStyle w:val="PageNumber"/>
          <w:rFonts w:eastAsia="Arial Unicode MS" w:cs="Arial Unicode MS"/>
        </w:rPr>
        <w:t>ty. damages will be limited to the period before the disease was discovered, or at least reduced.</w:t>
      </w:r>
    </w:p>
    <w:tbl>
      <w:tblPr>
        <w:tblW w:w="1136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67"/>
      </w:tblGrid>
      <w:tr w:rsidR="009D5325" w14:paraId="473B912F" w14:textId="77777777">
        <w:trPr>
          <w:trHeight w:val="3420"/>
          <w:jc w:val="center"/>
        </w:trPr>
        <w:tc>
          <w:tcPr>
            <w:tcW w:w="11367" w:type="dxa"/>
            <w:tcBorders>
              <w:top w:val="single" w:sz="8" w:space="0" w:color="FF49D5"/>
              <w:left w:val="single" w:sz="8" w:space="0" w:color="FF49D5"/>
              <w:bottom w:val="single" w:sz="8" w:space="0" w:color="FF49D5"/>
              <w:right w:val="single" w:sz="8" w:space="0" w:color="FF49D5"/>
            </w:tcBorders>
            <w:shd w:val="clear" w:color="auto" w:fill="auto"/>
            <w:tcMar>
              <w:top w:w="80" w:type="dxa"/>
              <w:left w:w="80" w:type="dxa"/>
              <w:bottom w:w="80" w:type="dxa"/>
              <w:right w:w="80" w:type="dxa"/>
            </w:tcMar>
          </w:tcPr>
          <w:p w14:paraId="46BA7EB7" w14:textId="77777777" w:rsidR="009D5325" w:rsidRDefault="00E617BB">
            <w:pPr>
              <w:pStyle w:val="Body"/>
              <w:rPr>
                <w:rStyle w:val="PageNumber"/>
                <w:b/>
                <w:bCs/>
              </w:rPr>
            </w:pPr>
            <w:r>
              <w:rPr>
                <w:rStyle w:val="PageNumber"/>
                <w:b/>
                <w:bCs/>
              </w:rPr>
              <w:t>Black letter law –  independent intervening events, tortious and non tortious, property and personal injury:</w:t>
            </w:r>
          </w:p>
          <w:p w14:paraId="7B9C1562" w14:textId="77777777" w:rsidR="009D5325" w:rsidRDefault="00E617BB">
            <w:pPr>
              <w:pStyle w:val="Body"/>
              <w:rPr>
                <w:rStyle w:val="PageNumber"/>
              </w:rPr>
            </w:pPr>
            <w:r>
              <w:rPr>
                <w:rStyle w:val="PageNumber"/>
                <w:b/>
                <w:bCs/>
              </w:rPr>
              <w:t>Property damage:</w:t>
            </w:r>
            <w:r>
              <w:rPr>
                <w:rStyle w:val="PageNumber"/>
              </w:rPr>
              <w:t xml:space="preserve"> no diminishment if independent non tortious act occurs (second event irrelevant) </w:t>
            </w:r>
          </w:p>
          <w:p w14:paraId="2DED47D0" w14:textId="77777777" w:rsidR="009D5325" w:rsidRDefault="00E617BB">
            <w:pPr>
              <w:pStyle w:val="Body"/>
              <w:rPr>
                <w:rStyle w:val="PageNumber"/>
              </w:rPr>
            </w:pPr>
            <w:r>
              <w:rPr>
                <w:rStyle w:val="PageNumber"/>
                <w:b/>
                <w:bCs/>
              </w:rPr>
              <w:t>Personal injury:</w:t>
            </w:r>
            <w:r>
              <w:rPr>
                <w:rStyle w:val="PageNumber"/>
              </w:rPr>
              <w:t xml:space="preserve"> diminishment for non tortious independent act (second event relevant) </w:t>
            </w:r>
          </w:p>
          <w:p w14:paraId="02E8D01B" w14:textId="77777777" w:rsidR="009D5325" w:rsidRDefault="00E617BB">
            <w:pPr>
              <w:pStyle w:val="Body"/>
              <w:rPr>
                <w:rStyle w:val="PageNumber"/>
              </w:rPr>
            </w:pPr>
            <w:r>
              <w:rPr>
                <w:rStyle w:val="PageNumber"/>
              </w:rPr>
              <w:t xml:space="preserve">** if first injury makes it so one cannot work again, and second injury (sky diving, </w:t>
            </w:r>
            <w:r>
              <w:rPr>
                <w:rStyle w:val="PageNumber"/>
              </w:rPr>
              <w:t>non tortious act) makes it so that one cannot work again, law says first tortfeasor responsible for time of injury to time of second injury.</w:t>
            </w:r>
          </w:p>
          <w:p w14:paraId="3884519C" w14:textId="77777777" w:rsidR="009D5325" w:rsidRDefault="00E617BB">
            <w:pPr>
              <w:pStyle w:val="Body"/>
            </w:pPr>
            <w:r>
              <w:rPr>
                <w:rStyle w:val="PageNumber"/>
              </w:rPr>
              <w:t xml:space="preserve">NESS test says </w:t>
            </w:r>
            <w:r>
              <w:rPr>
                <w:rStyle w:val="PageNumber"/>
                <w:i/>
                <w:iCs/>
              </w:rPr>
              <w:t>Sunrise</w:t>
            </w:r>
            <w:r>
              <w:rPr>
                <w:rStyle w:val="PageNumber"/>
              </w:rPr>
              <w:t xml:space="preserve"> is correct as matter of factual causation, but if </w:t>
            </w:r>
            <w:r>
              <w:rPr>
                <w:rStyle w:val="PageNumber"/>
                <w:i/>
                <w:iCs/>
              </w:rPr>
              <w:t>Jobling</w:t>
            </w:r>
            <w:r>
              <w:rPr>
                <w:rStyle w:val="PageNumber"/>
              </w:rPr>
              <w:t xml:space="preserve"> is correct, then the answer is com</w:t>
            </w:r>
            <w:r>
              <w:rPr>
                <w:rStyle w:val="PageNumber"/>
              </w:rPr>
              <w:t>ing from not factual causation, but somewhere else: because someone can’t sue natural disaster, and the purpose of tort law is to put you back into position, we do not take into account subsequent tortious events, but we do take into account non tortious e</w:t>
            </w:r>
            <w:r>
              <w:rPr>
                <w:rStyle w:val="PageNumber"/>
              </w:rPr>
              <w:t xml:space="preserve">vent (this is only available to remedy a tort, not a natural inury). This has nothing to do with factual causation. </w:t>
            </w:r>
          </w:p>
        </w:tc>
      </w:tr>
    </w:tbl>
    <w:p w14:paraId="533D9BCE" w14:textId="77777777" w:rsidR="009D5325" w:rsidRDefault="009D5325">
      <w:pPr>
        <w:pStyle w:val="Body"/>
        <w:widowControl w:val="0"/>
        <w:jc w:val="center"/>
        <w:rPr>
          <w:i/>
          <w:iCs/>
        </w:rPr>
      </w:pPr>
    </w:p>
    <w:p w14:paraId="7D8EFE9B" w14:textId="77777777" w:rsidR="009D5325" w:rsidRDefault="00E617BB">
      <w:pPr>
        <w:pStyle w:val="Heading2"/>
      </w:pPr>
      <w:bookmarkStart w:id="100" w:name="_Toc94"/>
      <w:r>
        <w:t>Pre-Emptive Causation</w:t>
      </w:r>
      <w:bookmarkEnd w:id="100"/>
    </w:p>
    <w:p w14:paraId="71CA792A" w14:textId="77777777" w:rsidR="009D5325" w:rsidRDefault="00E617BB">
      <w:pPr>
        <w:pStyle w:val="Heading3"/>
        <w:rPr>
          <w:rStyle w:val="PageNumber"/>
          <w:sz w:val="20"/>
          <w:szCs w:val="20"/>
        </w:rPr>
      </w:pPr>
      <w:bookmarkStart w:id="101" w:name="_Toc95"/>
      <w:r>
        <w:rPr>
          <w:rStyle w:val="PageNumber"/>
          <w:color w:val="FF49D5"/>
          <w:sz w:val="20"/>
          <w:szCs w:val="20"/>
        </w:rPr>
        <w:t>Saunders System Birmingham v Adams (1928) Ala SC –</w:t>
      </w:r>
      <w:r>
        <w:rPr>
          <w:rStyle w:val="PageNumber"/>
          <w:sz w:val="20"/>
          <w:szCs w:val="20"/>
        </w:rPr>
        <w:t xml:space="preserve"> </w:t>
      </w:r>
      <w:r>
        <w:rPr>
          <w:rStyle w:val="PageNumber"/>
          <w:color w:val="000000"/>
          <w:sz w:val="20"/>
          <w:szCs w:val="20"/>
        </w:rPr>
        <w:t xml:space="preserve">no liability for pre-emptive causation because but-for test </w:t>
      </w:r>
      <w:r>
        <w:rPr>
          <w:rStyle w:val="PageNumber"/>
          <w:color w:val="000000"/>
          <w:sz w:val="20"/>
          <w:szCs w:val="20"/>
        </w:rPr>
        <w:t>fails</w:t>
      </w:r>
      <w:bookmarkEnd w:id="101"/>
    </w:p>
    <w:p w14:paraId="7F974002" w14:textId="77777777" w:rsidR="009D5325" w:rsidRDefault="00E617BB">
      <w:pPr>
        <w:pStyle w:val="Body"/>
        <w:numPr>
          <w:ilvl w:val="0"/>
          <w:numId w:val="270"/>
        </w:numPr>
        <w:rPr>
          <w:rStyle w:val="PageNumber"/>
        </w:rPr>
      </w:pPr>
      <w:r>
        <w:rPr>
          <w:rStyle w:val="PageNumber"/>
          <w:rFonts w:eastAsia="Arial Unicode MS" w:cs="Arial Unicode MS"/>
          <w:b/>
          <w:bCs/>
        </w:rPr>
        <w:t>Facts</w:t>
      </w:r>
      <w:r>
        <w:rPr>
          <w:rStyle w:val="PageNumber"/>
          <w:rFonts w:eastAsia="Arial Unicode MS" w:cs="Arial Unicode MS"/>
        </w:rPr>
        <w:t>: D rented a car that had defective brakes to Ms. Green, who in turn injured the P, through her negligent driving. Ms Green didn</w:t>
      </w:r>
      <w:r>
        <w:rPr>
          <w:rStyle w:val="PageNumber"/>
          <w:rFonts w:eastAsia="Arial Unicode MS" w:cs="Arial Unicode MS"/>
        </w:rPr>
        <w:t>’</w:t>
      </w:r>
      <w:r>
        <w:rPr>
          <w:rStyle w:val="PageNumber"/>
          <w:rFonts w:eastAsia="Arial Unicode MS" w:cs="Arial Unicode MS"/>
        </w:rPr>
        <w:t>t push the breaks, but the rental car provider</w:t>
      </w:r>
      <w:r>
        <w:rPr>
          <w:rStyle w:val="PageNumber"/>
          <w:rFonts w:eastAsia="Arial Unicode MS" w:cs="Arial Unicode MS"/>
        </w:rPr>
        <w:t>’</w:t>
      </w:r>
      <w:r>
        <w:rPr>
          <w:rStyle w:val="PageNumber"/>
          <w:rFonts w:eastAsia="Arial Unicode MS" w:cs="Arial Unicode MS"/>
        </w:rPr>
        <w:t>s brakes were defective. So Ms. Green would have run down the P anywa</w:t>
      </w:r>
      <w:r>
        <w:rPr>
          <w:rStyle w:val="PageNumber"/>
          <w:rFonts w:eastAsia="Arial Unicode MS" w:cs="Arial Unicode MS"/>
        </w:rPr>
        <w:t xml:space="preserve">y. Judge instructed jury that there would be no liability even if applying the brakes could not have stopped the injury.  </w:t>
      </w:r>
    </w:p>
    <w:p w14:paraId="687F8163" w14:textId="77777777" w:rsidR="009D5325" w:rsidRDefault="00E617BB">
      <w:pPr>
        <w:pStyle w:val="Body"/>
        <w:numPr>
          <w:ilvl w:val="0"/>
          <w:numId w:val="270"/>
        </w:numPr>
        <w:rPr>
          <w:rStyle w:val="PageNumber"/>
        </w:rPr>
      </w:pPr>
      <w:r>
        <w:rPr>
          <w:rStyle w:val="PageNumber"/>
          <w:rFonts w:eastAsia="Arial Unicode MS" w:cs="Arial Unicode MS"/>
          <w:b/>
          <w:bCs/>
        </w:rPr>
        <w:t xml:space="preserve">Issue: </w:t>
      </w:r>
      <w:r>
        <w:rPr>
          <w:rStyle w:val="PageNumber"/>
          <w:rFonts w:eastAsia="Arial Unicode MS" w:cs="Arial Unicode MS"/>
        </w:rPr>
        <w:t>Who factually caused the person</w:t>
      </w:r>
      <w:r>
        <w:rPr>
          <w:rStyle w:val="PageNumber"/>
          <w:rFonts w:eastAsia="Arial Unicode MS" w:cs="Arial Unicode MS"/>
        </w:rPr>
        <w:t>’</w:t>
      </w:r>
      <w:r>
        <w:rPr>
          <w:rStyle w:val="PageNumber"/>
          <w:rFonts w:eastAsia="Arial Unicode MS" w:cs="Arial Unicode MS"/>
        </w:rPr>
        <w:t>s injury (ran her down)?</w:t>
      </w:r>
    </w:p>
    <w:p w14:paraId="7E93AC1F" w14:textId="77777777" w:rsidR="009D5325" w:rsidRDefault="00E617BB">
      <w:pPr>
        <w:pStyle w:val="Body"/>
        <w:numPr>
          <w:ilvl w:val="0"/>
          <w:numId w:val="270"/>
        </w:numPr>
        <w:rPr>
          <w:rStyle w:val="PageNumber"/>
        </w:rPr>
      </w:pPr>
      <w:r>
        <w:rPr>
          <w:rStyle w:val="PageNumber"/>
          <w:rFonts w:eastAsia="Arial Unicode MS" w:cs="Arial Unicode MS"/>
        </w:rPr>
        <w:t>Jury Instructions: The jury had been instructed that if Mrs. Green di</w:t>
      </w:r>
      <w:r>
        <w:rPr>
          <w:rStyle w:val="PageNumber"/>
          <w:rFonts w:eastAsia="Arial Unicode MS" w:cs="Arial Unicode MS"/>
        </w:rPr>
        <w:t>d not use the brake until she was so close to MRs. Adams that it would have been impossible to avoid striking her, damages could not be awarded to Mrs. Adams.</w:t>
      </w:r>
    </w:p>
    <w:p w14:paraId="023F1674" w14:textId="77777777" w:rsidR="009D5325" w:rsidRDefault="00E617BB">
      <w:pPr>
        <w:pStyle w:val="Body"/>
        <w:numPr>
          <w:ilvl w:val="0"/>
          <w:numId w:val="270"/>
        </w:numPr>
        <w:rPr>
          <w:rStyle w:val="PageNumber"/>
        </w:rPr>
      </w:pPr>
      <w:r>
        <w:rPr>
          <w:rStyle w:val="PageNumber"/>
          <w:rFonts w:eastAsia="Arial Unicode MS" w:cs="Arial Unicode MS"/>
          <w:b/>
          <w:bCs/>
        </w:rPr>
        <w:t>Held:</w:t>
      </w:r>
      <w:r>
        <w:rPr>
          <w:rStyle w:val="PageNumber"/>
          <w:rFonts w:eastAsia="Arial Unicode MS" w:cs="Arial Unicode MS"/>
        </w:rPr>
        <w:t xml:space="preserve"> no liability as of </w:t>
      </w:r>
      <w:r>
        <w:rPr>
          <w:rStyle w:val="PageNumber"/>
          <w:rFonts w:eastAsia="Arial Unicode MS" w:cs="Arial Unicode MS"/>
        </w:rPr>
        <w:t>‘</w:t>
      </w:r>
      <w:r>
        <w:rPr>
          <w:rStyle w:val="PageNumber"/>
          <w:rFonts w:eastAsia="Arial Unicode MS" w:cs="Arial Unicode MS"/>
        </w:rPr>
        <w:t>but for</w:t>
      </w:r>
      <w:r>
        <w:rPr>
          <w:rStyle w:val="PageNumber"/>
          <w:rFonts w:eastAsia="Arial Unicode MS" w:cs="Arial Unicode MS"/>
        </w:rPr>
        <w:t xml:space="preserve">’ </w:t>
      </w:r>
      <w:r>
        <w:rPr>
          <w:rStyle w:val="PageNumber"/>
          <w:rFonts w:eastAsia="Arial Unicode MS" w:cs="Arial Unicode MS"/>
        </w:rPr>
        <w:t>test (accident still would have happened due to defective brea</w:t>
      </w:r>
      <w:r>
        <w:rPr>
          <w:rStyle w:val="PageNumber"/>
          <w:rFonts w:eastAsia="Arial Unicode MS" w:cs="Arial Unicode MS"/>
        </w:rPr>
        <w:t>ks)</w:t>
      </w:r>
    </w:p>
    <w:p w14:paraId="494D16EA" w14:textId="77777777" w:rsidR="009D5325" w:rsidRDefault="00E617BB">
      <w:pPr>
        <w:pStyle w:val="Body"/>
        <w:numPr>
          <w:ilvl w:val="0"/>
          <w:numId w:val="270"/>
        </w:numPr>
        <w:rPr>
          <w:rStyle w:val="PageNumber"/>
          <w:i/>
          <w:iCs/>
        </w:rPr>
      </w:pPr>
      <w:r>
        <w:rPr>
          <w:rStyle w:val="PageNumber"/>
          <w:rFonts w:eastAsia="Arial Unicode MS" w:cs="Arial Unicode MS"/>
          <w:b/>
          <w:bCs/>
        </w:rPr>
        <w:t>NESS test:</w:t>
      </w:r>
      <w:r>
        <w:rPr>
          <w:rStyle w:val="PageNumber"/>
          <w:rFonts w:eastAsia="Arial Unicode MS" w:cs="Arial Unicode MS"/>
        </w:rPr>
        <w:t xml:space="preserve"> pre-emptive causation. Only Ms. Green driving car should be responsible because her negligence not pushing breaks means that the negligence of the garage did not come into effect. </w:t>
      </w:r>
    </w:p>
    <w:p w14:paraId="2D74E062" w14:textId="77777777" w:rsidR="009D5325" w:rsidRDefault="00E617BB">
      <w:pPr>
        <w:pStyle w:val="Heading3"/>
        <w:rPr>
          <w:rStyle w:val="PageNumber"/>
          <w:sz w:val="20"/>
          <w:szCs w:val="20"/>
        </w:rPr>
      </w:pPr>
      <w:bookmarkStart w:id="102" w:name="_Toc96"/>
      <w:r>
        <w:rPr>
          <w:rStyle w:val="PageNumber"/>
          <w:color w:val="FF49D5"/>
          <w:sz w:val="20"/>
          <w:szCs w:val="20"/>
        </w:rPr>
        <w:t>Wright v Cambridge Medical Group (2012) UKCA –</w:t>
      </w:r>
      <w:r>
        <w:rPr>
          <w:rStyle w:val="PageNumber"/>
          <w:color w:val="000000"/>
          <w:sz w:val="20"/>
          <w:szCs w:val="20"/>
        </w:rPr>
        <w:t xml:space="preserve"> a party may not use the pot</w:t>
      </w:r>
      <w:r>
        <w:rPr>
          <w:rStyle w:val="PageNumber"/>
          <w:color w:val="000000"/>
          <w:sz w:val="20"/>
          <w:szCs w:val="20"/>
        </w:rPr>
        <w:t>ential subsequent negligence of another to escape liability from his own negligence which factually caused the damage</w:t>
      </w:r>
      <w:bookmarkEnd w:id="102"/>
    </w:p>
    <w:p w14:paraId="77D0E41E" w14:textId="77777777" w:rsidR="009D5325" w:rsidRDefault="00E617BB">
      <w:pPr>
        <w:pStyle w:val="Body"/>
        <w:numPr>
          <w:ilvl w:val="0"/>
          <w:numId w:val="272"/>
        </w:numPr>
        <w:rPr>
          <w:rStyle w:val="PageNumber"/>
        </w:rPr>
      </w:pPr>
      <w:r>
        <w:rPr>
          <w:rStyle w:val="PageNumber"/>
          <w:rFonts w:eastAsia="Arial Unicode MS" w:cs="Arial Unicode MS"/>
          <w:b/>
          <w:bCs/>
        </w:rPr>
        <w:t>Facts</w:t>
      </w:r>
      <w:r>
        <w:rPr>
          <w:rStyle w:val="PageNumber"/>
          <w:rFonts w:eastAsia="Arial Unicode MS" w:cs="Arial Unicode MS"/>
        </w:rPr>
        <w:t>: D physician negligently failed to refer the P to hospital, but at hospital, because of negligent system failings within relevant de</w:t>
      </w:r>
      <w:r>
        <w:rPr>
          <w:rStyle w:val="PageNumber"/>
          <w:rFonts w:eastAsia="Arial Unicode MS" w:cs="Arial Unicode MS"/>
        </w:rPr>
        <w:t>partment, would also not have provide the appropriate treatment in the time to prevent the P</w:t>
      </w:r>
      <w:r>
        <w:rPr>
          <w:rStyle w:val="PageNumber"/>
          <w:rFonts w:eastAsia="Arial Unicode MS" w:cs="Arial Unicode MS"/>
        </w:rPr>
        <w:t>’</w:t>
      </w:r>
      <w:r>
        <w:rPr>
          <w:rStyle w:val="PageNumber"/>
          <w:rFonts w:eastAsia="Arial Unicode MS" w:cs="Arial Unicode MS"/>
        </w:rPr>
        <w:t>s injury</w:t>
      </w:r>
    </w:p>
    <w:p w14:paraId="23CC4EE8" w14:textId="77777777" w:rsidR="009D5325" w:rsidRDefault="00E617BB">
      <w:pPr>
        <w:pStyle w:val="Body"/>
        <w:numPr>
          <w:ilvl w:val="0"/>
          <w:numId w:val="272"/>
        </w:numPr>
        <w:rPr>
          <w:rStyle w:val="PageNumber"/>
        </w:rPr>
      </w:pPr>
      <w:r>
        <w:rPr>
          <w:rStyle w:val="PageNumber"/>
          <w:rFonts w:eastAsia="Arial Unicode MS" w:cs="Arial Unicode MS"/>
          <w:b/>
          <w:bCs/>
        </w:rPr>
        <w:t>Issue</w:t>
      </w:r>
      <w:r>
        <w:rPr>
          <w:rStyle w:val="PageNumber"/>
          <w:rFonts w:eastAsia="Arial Unicode MS" w:cs="Arial Unicode MS"/>
        </w:rPr>
        <w:t>: who should be responsible, the failings of hospital or first doctor?</w:t>
      </w:r>
    </w:p>
    <w:p w14:paraId="6FFBE56F" w14:textId="77777777" w:rsidR="009D5325" w:rsidRDefault="00E617BB">
      <w:pPr>
        <w:pStyle w:val="Body"/>
        <w:numPr>
          <w:ilvl w:val="0"/>
          <w:numId w:val="272"/>
        </w:numPr>
        <w:rPr>
          <w:rStyle w:val="PageNumber"/>
        </w:rPr>
      </w:pPr>
      <w:r>
        <w:rPr>
          <w:rStyle w:val="PageNumber"/>
          <w:rFonts w:eastAsia="Arial Unicode MS" w:cs="Arial Unicode MS"/>
          <w:b/>
          <w:bCs/>
        </w:rPr>
        <w:t>Held</w:t>
      </w:r>
      <w:r>
        <w:rPr>
          <w:rStyle w:val="PageNumber"/>
          <w:rFonts w:eastAsia="Arial Unicode MS" w:cs="Arial Unicode MS"/>
        </w:rPr>
        <w:t>: First doctor liable</w:t>
      </w:r>
    </w:p>
    <w:p w14:paraId="2D9DB448" w14:textId="77777777" w:rsidR="009D5325" w:rsidRDefault="00E617BB">
      <w:pPr>
        <w:pStyle w:val="Body"/>
        <w:numPr>
          <w:ilvl w:val="0"/>
          <w:numId w:val="272"/>
        </w:numPr>
        <w:rPr>
          <w:rStyle w:val="PageNumber"/>
        </w:rPr>
      </w:pPr>
      <w:r>
        <w:rPr>
          <w:rStyle w:val="PageNumber"/>
          <w:rFonts w:eastAsia="Arial Unicode MS" w:cs="Arial Unicode MS"/>
          <w:b/>
          <w:bCs/>
        </w:rPr>
        <w:t>Ratio</w:t>
      </w:r>
      <w:r>
        <w:rPr>
          <w:rStyle w:val="PageNumber"/>
          <w:rFonts w:eastAsia="Arial Unicode MS" w:cs="Arial Unicode MS"/>
        </w:rPr>
        <w:t>: Doctor cannot escape liability by proving tha</w:t>
      </w:r>
      <w:r>
        <w:rPr>
          <w:rStyle w:val="PageNumber"/>
          <w:rFonts w:eastAsia="Arial Unicode MS" w:cs="Arial Unicode MS"/>
        </w:rPr>
        <w:t>t without his actions, injury still would have occurred. (1) where a Dr has negligently failed to refer a patient to the hospital, and as a consequence, she has lost opportunity to be treated as she should have been by a hospital, Doctor cannot escape liab</w:t>
      </w:r>
      <w:r>
        <w:rPr>
          <w:rStyle w:val="PageNumber"/>
          <w:rFonts w:eastAsia="Arial Unicode MS" w:cs="Arial Unicode MS"/>
        </w:rPr>
        <w:t>ility by establishing that the hospital would have negligently failed to treat the patient appropriately, even if he had referred her. (2) proper clinical treatment encompasses the monetary equivalent of proper clinical treatment provided by the ability to</w:t>
      </w:r>
      <w:r>
        <w:rPr>
          <w:rStyle w:val="PageNumber"/>
          <w:rFonts w:eastAsia="Arial Unicode MS" w:cs="Arial Unicode MS"/>
        </w:rPr>
        <w:t xml:space="preserve"> sue if one does not receive proper clinical treatment</w:t>
      </w:r>
    </w:p>
    <w:p w14:paraId="161A09CC" w14:textId="77777777" w:rsidR="009D5325" w:rsidRDefault="00E617BB">
      <w:pPr>
        <w:pStyle w:val="Body"/>
        <w:numPr>
          <w:ilvl w:val="0"/>
          <w:numId w:val="272"/>
        </w:numPr>
        <w:rPr>
          <w:rStyle w:val="PageNumber"/>
        </w:rPr>
      </w:pPr>
      <w:r>
        <w:rPr>
          <w:rStyle w:val="PageNumber"/>
          <w:rFonts w:eastAsia="Arial Unicode MS" w:cs="Arial Unicode MS"/>
          <w:b/>
          <w:bCs/>
        </w:rPr>
        <w:t xml:space="preserve">Reasons: </w:t>
      </w:r>
      <w:r>
        <w:rPr>
          <w:rStyle w:val="PageNumber"/>
          <w:rFonts w:eastAsia="Arial Unicode MS" w:cs="Arial Unicode MS"/>
        </w:rPr>
        <w:t>Doctor cannot escape liability - he deprive her of the opportunity to be treated properly, which would have been reflected by the fact that she would have been able to recover damages from the</w:t>
      </w:r>
      <w:r>
        <w:rPr>
          <w:rStyle w:val="PageNumber"/>
          <w:rFonts w:eastAsia="Arial Unicode MS" w:cs="Arial Unicode MS"/>
        </w:rPr>
        <w:t>m if she was treated improperly.</w:t>
      </w:r>
    </w:p>
    <w:p w14:paraId="7FF69033" w14:textId="77777777" w:rsidR="009D5325" w:rsidRDefault="00E617BB">
      <w:pPr>
        <w:pStyle w:val="Body"/>
        <w:numPr>
          <w:ilvl w:val="0"/>
          <w:numId w:val="272"/>
        </w:numPr>
        <w:rPr>
          <w:rStyle w:val="PageNumber"/>
        </w:rPr>
      </w:pPr>
      <w:r>
        <w:rPr>
          <w:rStyle w:val="PageNumber"/>
          <w:rFonts w:eastAsia="Arial Unicode MS" w:cs="Arial Unicode MS"/>
          <w:b/>
          <w:bCs/>
        </w:rPr>
        <w:t>Wright:</w:t>
      </w:r>
      <w:r>
        <w:rPr>
          <w:rStyle w:val="PageNumber"/>
          <w:rFonts w:eastAsia="Arial Unicode MS" w:cs="Arial Unicode MS"/>
        </w:rPr>
        <w:t xml:space="preserve"> NESS test: preemptive causation - first doctor was liable </w:t>
      </w:r>
    </w:p>
    <w:p w14:paraId="31070477" w14:textId="77777777" w:rsidR="009D5325" w:rsidRDefault="00E617BB">
      <w:pPr>
        <w:pStyle w:val="Body"/>
        <w:numPr>
          <w:ilvl w:val="0"/>
          <w:numId w:val="272"/>
        </w:numPr>
        <w:rPr>
          <w:rStyle w:val="PageNumber"/>
          <w:i/>
          <w:iCs/>
        </w:rPr>
      </w:pPr>
      <w:r>
        <w:rPr>
          <w:rStyle w:val="PageNumber"/>
          <w:rFonts w:eastAsia="Arial Unicode MS" w:cs="Arial Unicode MS"/>
          <w:b/>
          <w:bCs/>
        </w:rPr>
        <w:t>Note:</w:t>
      </w:r>
      <w:r>
        <w:rPr>
          <w:rStyle w:val="PageNumber"/>
          <w:rFonts w:eastAsia="Arial Unicode MS" w:cs="Arial Unicode MS"/>
        </w:rPr>
        <w:t xml:space="preserve"> There could be situations of omissions where both people are liable (e.g. both people have to turn a level to turn off something if it doesn't matter </w:t>
      </w:r>
      <w:r>
        <w:rPr>
          <w:rStyle w:val="PageNumber"/>
          <w:rFonts w:eastAsia="Arial Unicode MS" w:cs="Arial Unicode MS"/>
        </w:rPr>
        <w:t>what order they do them in.</w:t>
      </w:r>
    </w:p>
    <w:p w14:paraId="75432085" w14:textId="77777777" w:rsidR="009D5325" w:rsidRDefault="00E617BB">
      <w:pPr>
        <w:pStyle w:val="Heading3"/>
        <w:rPr>
          <w:rStyle w:val="PageNumber"/>
          <w:sz w:val="20"/>
          <w:szCs w:val="20"/>
        </w:rPr>
      </w:pPr>
      <w:bookmarkStart w:id="103" w:name="_Toc97"/>
      <w:r>
        <w:rPr>
          <w:rStyle w:val="PageNumber"/>
          <w:color w:val="FF49D5"/>
          <w:sz w:val="20"/>
          <w:szCs w:val="20"/>
        </w:rPr>
        <w:t>Athey v Leonati (1996) SCC –</w:t>
      </w:r>
      <w:r>
        <w:rPr>
          <w:rStyle w:val="PageNumber"/>
          <w:color w:val="000000"/>
          <w:sz w:val="20"/>
          <w:szCs w:val="20"/>
        </w:rPr>
        <w:t xml:space="preserve"> pre-existing condition; material contribution test</w:t>
      </w:r>
      <w:bookmarkEnd w:id="103"/>
    </w:p>
    <w:p w14:paraId="2B437F9C" w14:textId="77777777" w:rsidR="009D5325" w:rsidRDefault="00E617BB">
      <w:pPr>
        <w:pStyle w:val="Body"/>
        <w:numPr>
          <w:ilvl w:val="0"/>
          <w:numId w:val="274"/>
        </w:numPr>
        <w:rPr>
          <w:rStyle w:val="PageNumber"/>
        </w:rPr>
      </w:pPr>
      <w:r>
        <w:rPr>
          <w:rStyle w:val="PageNumber"/>
          <w:rFonts w:eastAsia="Arial Unicode MS" w:cs="Arial Unicode MS"/>
          <w:b/>
          <w:bCs/>
        </w:rPr>
        <w:t>Facts</w:t>
      </w:r>
      <w:r>
        <w:rPr>
          <w:rStyle w:val="PageNumber"/>
          <w:rFonts w:eastAsia="Arial Unicode MS" w:cs="Arial Unicode MS"/>
        </w:rPr>
        <w:t>: P suffered back injury due to D</w:t>
      </w:r>
      <w:r>
        <w:rPr>
          <w:rStyle w:val="PageNumber"/>
          <w:rFonts w:eastAsia="Arial Unicode MS" w:cs="Arial Unicode MS"/>
        </w:rPr>
        <w:t>’</w:t>
      </w:r>
      <w:r>
        <w:rPr>
          <w:rStyle w:val="PageNumber"/>
          <w:rFonts w:eastAsia="Arial Unicode MS" w:cs="Arial Unicode MS"/>
        </w:rPr>
        <w:t>s negligent car accident. P subsequently herniated her disk during mild stretching routine</w:t>
      </w:r>
      <w:r>
        <w:rPr>
          <w:rStyle w:val="PageNumber"/>
          <w:rFonts w:eastAsia="Arial Unicode MS" w:cs="Arial Unicode MS"/>
        </w:rPr>
        <w:t xml:space="preserve"> which causes his extreme pain. Herniation was caused by combination of car accident and pre-existing disposition. </w:t>
      </w:r>
    </w:p>
    <w:p w14:paraId="57834FB9" w14:textId="77777777" w:rsidR="009D5325" w:rsidRDefault="00E617BB">
      <w:pPr>
        <w:pStyle w:val="Body"/>
        <w:numPr>
          <w:ilvl w:val="0"/>
          <w:numId w:val="274"/>
        </w:numPr>
        <w:rPr>
          <w:rStyle w:val="PageNumber"/>
        </w:rPr>
      </w:pPr>
      <w:r>
        <w:rPr>
          <w:rStyle w:val="PageNumber"/>
          <w:rFonts w:eastAsia="Arial Unicode MS" w:cs="Arial Unicode MS"/>
          <w:b/>
          <w:bCs/>
        </w:rPr>
        <w:t>D</w:t>
      </w:r>
      <w:r>
        <w:rPr>
          <w:rStyle w:val="PageNumber"/>
          <w:rFonts w:eastAsia="Arial Unicode MS" w:cs="Arial Unicode MS"/>
          <w:b/>
          <w:bCs/>
        </w:rPr>
        <w:t>’</w:t>
      </w:r>
      <w:r>
        <w:rPr>
          <w:rStyle w:val="PageNumber"/>
          <w:rFonts w:eastAsia="Arial Unicode MS" w:cs="Arial Unicode MS"/>
          <w:b/>
          <w:bCs/>
        </w:rPr>
        <w:t>s argument:</w:t>
      </w:r>
      <w:r>
        <w:rPr>
          <w:rStyle w:val="PageNumber"/>
          <w:rFonts w:eastAsia="Arial Unicode MS" w:cs="Arial Unicode MS"/>
        </w:rPr>
        <w:t xml:space="preserve"> where loss is created by tortious and non-tortious causes, it is possible to apportion the loss according to the degree of cau</w:t>
      </w:r>
      <w:r>
        <w:rPr>
          <w:rStyle w:val="PageNumber"/>
          <w:rFonts w:eastAsia="Arial Unicode MS" w:cs="Arial Unicode MS"/>
        </w:rPr>
        <w:t>sation</w:t>
      </w:r>
    </w:p>
    <w:p w14:paraId="6396540E" w14:textId="77777777" w:rsidR="009D5325" w:rsidRDefault="00E617BB">
      <w:pPr>
        <w:pStyle w:val="Body"/>
        <w:numPr>
          <w:ilvl w:val="0"/>
          <w:numId w:val="274"/>
        </w:numPr>
        <w:rPr>
          <w:rStyle w:val="PageNumber"/>
        </w:rPr>
      </w:pPr>
      <w:r>
        <w:rPr>
          <w:rStyle w:val="PageNumber"/>
          <w:rFonts w:eastAsia="Arial Unicode MS" w:cs="Arial Unicode MS"/>
        </w:rPr>
        <w:t>TJ held that the D liable on material contribution basis (25% pre-existing, 75% to the D)</w:t>
      </w:r>
    </w:p>
    <w:p w14:paraId="192393DA" w14:textId="77777777" w:rsidR="009D5325" w:rsidRDefault="00E617BB">
      <w:pPr>
        <w:pStyle w:val="Body"/>
        <w:numPr>
          <w:ilvl w:val="0"/>
          <w:numId w:val="274"/>
        </w:numPr>
        <w:rPr>
          <w:rStyle w:val="PageNumber"/>
        </w:rPr>
      </w:pPr>
      <w:r>
        <w:rPr>
          <w:rStyle w:val="PageNumber"/>
          <w:rFonts w:eastAsia="Arial Unicode MS" w:cs="Arial Unicode MS"/>
          <w:b/>
          <w:bCs/>
        </w:rPr>
        <w:t>Issue</w:t>
      </w:r>
      <w:r>
        <w:rPr>
          <w:rStyle w:val="PageNumber"/>
          <w:rFonts w:eastAsia="Arial Unicode MS" w:cs="Arial Unicode MS"/>
        </w:rPr>
        <w:t>: Is the defendant liable for total injury? Should apportionment occur with presence of non tortious pre-injuries ?</w:t>
      </w:r>
    </w:p>
    <w:p w14:paraId="04EBC1DB" w14:textId="77777777" w:rsidR="009D5325" w:rsidRDefault="00E617BB">
      <w:pPr>
        <w:pStyle w:val="Body"/>
        <w:numPr>
          <w:ilvl w:val="0"/>
          <w:numId w:val="274"/>
        </w:numPr>
        <w:rPr>
          <w:rStyle w:val="PageNumber"/>
        </w:rPr>
      </w:pPr>
      <w:r>
        <w:rPr>
          <w:rStyle w:val="PageNumber"/>
          <w:rFonts w:eastAsia="Arial Unicode MS" w:cs="Arial Unicode MS"/>
          <w:b/>
          <w:bCs/>
        </w:rPr>
        <w:t>Held</w:t>
      </w:r>
      <w:r>
        <w:rPr>
          <w:rStyle w:val="PageNumber"/>
          <w:rFonts w:eastAsia="Arial Unicode MS" w:cs="Arial Unicode MS"/>
        </w:rPr>
        <w:t>: No, P is entitled to the full am</w:t>
      </w:r>
      <w:r>
        <w:rPr>
          <w:rStyle w:val="PageNumber"/>
          <w:rFonts w:eastAsia="Arial Unicode MS" w:cs="Arial Unicode MS"/>
        </w:rPr>
        <w:t>ount of damages (no apportionment).</w:t>
      </w:r>
    </w:p>
    <w:p w14:paraId="63788FC0" w14:textId="77777777" w:rsidR="009D5325" w:rsidRDefault="00E617BB">
      <w:pPr>
        <w:pStyle w:val="Body"/>
        <w:numPr>
          <w:ilvl w:val="0"/>
          <w:numId w:val="274"/>
        </w:numPr>
        <w:rPr>
          <w:rStyle w:val="PageNumber"/>
        </w:rPr>
      </w:pPr>
      <w:r>
        <w:rPr>
          <w:rStyle w:val="PageNumber"/>
          <w:rFonts w:eastAsia="Arial Unicode MS" w:cs="Arial Unicode MS"/>
          <w:b/>
          <w:bCs/>
        </w:rPr>
        <w:t xml:space="preserve">Ratio: </w:t>
      </w:r>
      <w:r>
        <w:rPr>
          <w:rStyle w:val="PageNumber"/>
          <w:rFonts w:eastAsia="Arial Unicode MS" w:cs="Arial Unicode MS"/>
        </w:rPr>
        <w:t>There is no apportionment between tortious and non-tortious causes which operate pre-injury (because for almost everything there is a tortious and non-tortious cause and if this were correct, plaintiffs could neve</w:t>
      </w:r>
      <w:r>
        <w:rPr>
          <w:rStyle w:val="PageNumber"/>
          <w:rFonts w:eastAsia="Arial Unicode MS" w:cs="Arial Unicode MS"/>
        </w:rPr>
        <w:t>r get 100% compensation.) (1) Causation is established where the plaintiff proves the defendant caused or contributed to the injury. (2) Default test is the "but for</w:t>
      </w:r>
      <w:r>
        <w:rPr>
          <w:rStyle w:val="PageNumber"/>
          <w:rFonts w:eastAsia="Arial Unicode MS" w:cs="Arial Unicode MS"/>
        </w:rPr>
        <w:t xml:space="preserve">” </w:t>
      </w:r>
      <w:r>
        <w:rPr>
          <w:rStyle w:val="PageNumber"/>
          <w:rFonts w:eastAsia="Arial Unicode MS" w:cs="Arial Unicode MS"/>
        </w:rPr>
        <w:t xml:space="preserve">test. (3) Where </w:t>
      </w:r>
      <w:r>
        <w:rPr>
          <w:rStyle w:val="PageNumber"/>
          <w:rFonts w:eastAsia="Arial Unicode MS" w:cs="Arial Unicode MS"/>
        </w:rPr>
        <w:t>“</w:t>
      </w:r>
      <w:r>
        <w:rPr>
          <w:rStyle w:val="PageNumber"/>
          <w:rFonts w:eastAsia="Arial Unicode MS" w:cs="Arial Unicode MS"/>
        </w:rPr>
        <w:t>but for</w:t>
      </w:r>
      <w:r>
        <w:rPr>
          <w:rStyle w:val="PageNumber"/>
          <w:rFonts w:eastAsia="Arial Unicode MS" w:cs="Arial Unicode MS"/>
        </w:rPr>
        <w:t xml:space="preserve">” </w:t>
      </w:r>
      <w:r>
        <w:rPr>
          <w:rStyle w:val="PageNumber"/>
          <w:rFonts w:eastAsia="Arial Unicode MS" w:cs="Arial Unicode MS"/>
        </w:rPr>
        <w:t xml:space="preserve">test is unworkable, use test of material contribution. (4) The </w:t>
      </w:r>
      <w:r>
        <w:rPr>
          <w:rStyle w:val="PageNumber"/>
          <w:rFonts w:eastAsia="Arial Unicode MS" w:cs="Arial Unicode MS"/>
        </w:rPr>
        <w:t>law does not permit apportionment between tortious and non-tortious causes which operate pre-injury</w:t>
      </w:r>
    </w:p>
    <w:p w14:paraId="232FA480" w14:textId="77777777" w:rsidR="009D5325" w:rsidRDefault="00E617BB">
      <w:pPr>
        <w:pStyle w:val="Body"/>
        <w:numPr>
          <w:ilvl w:val="0"/>
          <w:numId w:val="274"/>
        </w:numPr>
        <w:rPr>
          <w:rStyle w:val="PageNumber"/>
        </w:rPr>
      </w:pPr>
      <w:r>
        <w:rPr>
          <w:rStyle w:val="PageNumber"/>
          <w:rFonts w:eastAsia="Arial Unicode MS" w:cs="Arial Unicode MS"/>
        </w:rPr>
        <w:t>In personal injury cases, where the subsequent even is not tortious then it has to be taken into account.</w:t>
      </w:r>
    </w:p>
    <w:tbl>
      <w:tblPr>
        <w:tblW w:w="112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266"/>
      </w:tblGrid>
      <w:tr w:rsidR="009D5325" w14:paraId="27656DFC" w14:textId="77777777">
        <w:trPr>
          <w:trHeight w:val="2640"/>
          <w:jc w:val="center"/>
        </w:trPr>
        <w:tc>
          <w:tcPr>
            <w:tcW w:w="11266" w:type="dxa"/>
            <w:tcBorders>
              <w:top w:val="single" w:sz="8" w:space="0" w:color="FF49D5"/>
              <w:left w:val="single" w:sz="8" w:space="0" w:color="FF49D5"/>
              <w:bottom w:val="single" w:sz="8" w:space="0" w:color="FF49D5"/>
              <w:right w:val="single" w:sz="8" w:space="0" w:color="FF49D5"/>
            </w:tcBorders>
            <w:shd w:val="clear" w:color="auto" w:fill="auto"/>
            <w:tcMar>
              <w:top w:w="80" w:type="dxa"/>
              <w:left w:w="80" w:type="dxa"/>
              <w:bottom w:w="80" w:type="dxa"/>
              <w:right w:w="80" w:type="dxa"/>
            </w:tcMar>
          </w:tcPr>
          <w:p w14:paraId="75C67D9E" w14:textId="77777777" w:rsidR="009D5325" w:rsidRDefault="00E617BB">
            <w:pPr>
              <w:pStyle w:val="Body"/>
            </w:pPr>
            <w:r>
              <w:rPr>
                <w:rStyle w:val="PageNumber"/>
                <w:b/>
                <w:bCs/>
              </w:rPr>
              <w:t>Black Letter law:</w:t>
            </w:r>
          </w:p>
          <w:p w14:paraId="5ACDFC4D" w14:textId="77777777" w:rsidR="009D5325" w:rsidRDefault="00E617BB">
            <w:pPr>
              <w:pStyle w:val="Body"/>
              <w:numPr>
                <w:ilvl w:val="0"/>
                <w:numId w:val="275"/>
              </w:numPr>
            </w:pPr>
            <w:r>
              <w:rPr>
                <w:rStyle w:val="PageNumber"/>
              </w:rPr>
              <w:t xml:space="preserve">Causation is </w:t>
            </w:r>
            <w:r>
              <w:rPr>
                <w:rStyle w:val="PageNumber"/>
              </w:rPr>
              <w:t>established where p proves civil standard that the D caused or contributed to their injury.</w:t>
            </w:r>
          </w:p>
          <w:p w14:paraId="2B54F103" w14:textId="77777777" w:rsidR="009D5325" w:rsidRDefault="00E617BB">
            <w:pPr>
              <w:pStyle w:val="Body"/>
              <w:numPr>
                <w:ilvl w:val="0"/>
                <w:numId w:val="275"/>
              </w:numPr>
            </w:pPr>
            <w:r>
              <w:rPr>
                <w:rStyle w:val="PageNumber"/>
              </w:rPr>
              <w:t>But-for test is general but not conclusive test for causation.</w:t>
            </w:r>
          </w:p>
          <w:p w14:paraId="74AECE2A" w14:textId="77777777" w:rsidR="009D5325" w:rsidRDefault="00E617BB">
            <w:pPr>
              <w:pStyle w:val="Body"/>
              <w:numPr>
                <w:ilvl w:val="0"/>
                <w:numId w:val="275"/>
              </w:numPr>
            </w:pPr>
            <w:r>
              <w:rPr>
                <w:rStyle w:val="PageNumber"/>
              </w:rPr>
              <w:t xml:space="preserve"> Obiter in Athley, where the but for test is unworkable causation can be established where the D acti</w:t>
            </w:r>
            <w:r>
              <w:rPr>
                <w:rStyle w:val="PageNumber"/>
              </w:rPr>
              <w:t xml:space="preserve">ons materially contributed to the occurrence of the injury (Lambton). </w:t>
            </w:r>
          </w:p>
          <w:p w14:paraId="7128056F" w14:textId="77777777" w:rsidR="009D5325" w:rsidRDefault="00E617BB">
            <w:pPr>
              <w:pStyle w:val="Body"/>
              <w:numPr>
                <w:ilvl w:val="0"/>
                <w:numId w:val="275"/>
              </w:numPr>
            </w:pPr>
            <w:r>
              <w:rPr>
                <w:rStyle w:val="PageNumber"/>
                <w:b/>
                <w:bCs/>
              </w:rPr>
              <w:t xml:space="preserve">Law does not permit apportionment between tortious and non tortious pre injury (Athey) but will allow apportionment where the subsequent injury is non tortious. </w:t>
            </w:r>
          </w:p>
        </w:tc>
      </w:tr>
    </w:tbl>
    <w:p w14:paraId="79391D5B" w14:textId="77777777" w:rsidR="009D5325" w:rsidRDefault="009D5325">
      <w:pPr>
        <w:pStyle w:val="Body"/>
        <w:widowControl w:val="0"/>
        <w:jc w:val="center"/>
      </w:pPr>
    </w:p>
    <w:p w14:paraId="1F2830D5" w14:textId="77777777" w:rsidR="009D5325" w:rsidRDefault="00E617BB">
      <w:pPr>
        <w:pStyle w:val="Body"/>
        <w:numPr>
          <w:ilvl w:val="0"/>
          <w:numId w:val="277"/>
        </w:numPr>
        <w:rPr>
          <w:rStyle w:val="PageNumber"/>
        </w:rPr>
      </w:pPr>
      <w:r>
        <w:rPr>
          <w:rStyle w:val="PageNumber"/>
          <w:rFonts w:eastAsia="Arial Unicode MS" w:cs="Arial Unicode MS"/>
          <w:b/>
          <w:bCs/>
        </w:rPr>
        <w:t>Reasons:</w:t>
      </w:r>
      <w:r>
        <w:rPr>
          <w:rStyle w:val="PageNumber"/>
          <w:rFonts w:eastAsia="Arial Unicode MS" w:cs="Arial Unicode MS"/>
        </w:rPr>
        <w:t xml:space="preserve"> If injuries sustained by the D</w:t>
      </w:r>
      <w:r>
        <w:rPr>
          <w:rStyle w:val="PageNumber"/>
          <w:rFonts w:eastAsia="Arial Unicode MS" w:cs="Arial Unicode MS"/>
        </w:rPr>
        <w:t>’</w:t>
      </w:r>
      <w:r>
        <w:rPr>
          <w:rStyle w:val="PageNumber"/>
          <w:rFonts w:eastAsia="Arial Unicode MS" w:cs="Arial Unicode MS"/>
        </w:rPr>
        <w:t xml:space="preserve">s negligence caused or contributed to injury, then the defendants are fully liable for the damages flowing from the second injury. The P must prove causation by meeting the </w:t>
      </w:r>
      <w:r>
        <w:rPr>
          <w:rStyle w:val="PageNumber"/>
          <w:rFonts w:eastAsia="Arial Unicode MS" w:cs="Arial Unicode MS"/>
        </w:rPr>
        <w:t>‘</w:t>
      </w:r>
      <w:r>
        <w:rPr>
          <w:rStyle w:val="PageNumber"/>
          <w:rFonts w:eastAsia="Arial Unicode MS" w:cs="Arial Unicode MS"/>
        </w:rPr>
        <w:t>but for</w:t>
      </w:r>
      <w:r>
        <w:rPr>
          <w:rStyle w:val="PageNumber"/>
          <w:rFonts w:eastAsia="Arial Unicode MS" w:cs="Arial Unicode MS"/>
        </w:rPr>
        <w:t xml:space="preserve">’ </w:t>
      </w:r>
      <w:r>
        <w:rPr>
          <w:rStyle w:val="PageNumber"/>
          <w:rFonts w:eastAsia="Arial Unicode MS" w:cs="Arial Unicode MS"/>
        </w:rPr>
        <w:t>or material contribution test. Future Hyp</w:t>
      </w:r>
      <w:r>
        <w:rPr>
          <w:rStyle w:val="PageNumber"/>
          <w:rFonts w:eastAsia="Arial Unicode MS" w:cs="Arial Unicode MS"/>
        </w:rPr>
        <w:t>otheticals can be factored into calculation according to degree of probability. D</w:t>
      </w:r>
      <w:r>
        <w:rPr>
          <w:rStyle w:val="PageNumber"/>
          <w:rFonts w:eastAsia="Arial Unicode MS" w:cs="Arial Unicode MS"/>
        </w:rPr>
        <w:t>’</w:t>
      </w:r>
      <w:r>
        <w:rPr>
          <w:rStyle w:val="PageNumber"/>
          <w:rFonts w:eastAsia="Arial Unicode MS" w:cs="Arial Unicode MS"/>
        </w:rPr>
        <w:t xml:space="preserve">s actions were outside the de minimus range, meaning a </w:t>
      </w:r>
      <w:r>
        <w:rPr>
          <w:rStyle w:val="PageNumber"/>
          <w:rFonts w:eastAsia="Arial Unicode MS" w:cs="Arial Unicode MS"/>
        </w:rPr>
        <w:t>‘</w:t>
      </w:r>
      <w:r>
        <w:rPr>
          <w:rStyle w:val="PageNumber"/>
          <w:rFonts w:eastAsia="Arial Unicode MS" w:cs="Arial Unicode MS"/>
        </w:rPr>
        <w:t>material contribution</w:t>
      </w:r>
      <w:r>
        <w:rPr>
          <w:rStyle w:val="PageNumber"/>
          <w:rFonts w:eastAsia="Arial Unicode MS" w:cs="Arial Unicode MS"/>
        </w:rPr>
        <w:t xml:space="preserve">’ </w:t>
      </w:r>
      <w:r>
        <w:rPr>
          <w:rStyle w:val="PageNumber"/>
          <w:rFonts w:eastAsia="Arial Unicode MS" w:cs="Arial Unicode MS"/>
        </w:rPr>
        <w:t>to injury, and therefore the D fully liable for damages flowing from disc herniation. D</w:t>
      </w:r>
      <w:r>
        <w:rPr>
          <w:rStyle w:val="PageNumber"/>
          <w:rFonts w:eastAsia="Arial Unicode MS" w:cs="Arial Unicode MS"/>
        </w:rPr>
        <w:t>’</w:t>
      </w:r>
      <w:r>
        <w:rPr>
          <w:rStyle w:val="PageNumber"/>
          <w:rFonts w:eastAsia="Arial Unicode MS" w:cs="Arial Unicode MS"/>
        </w:rPr>
        <w:t>s negli</w:t>
      </w:r>
      <w:r>
        <w:rPr>
          <w:rStyle w:val="PageNumber"/>
          <w:rFonts w:eastAsia="Arial Unicode MS" w:cs="Arial Unicode MS"/>
        </w:rPr>
        <w:t>gence exacerbated the existing condition (thin skull rule).</w:t>
      </w:r>
    </w:p>
    <w:p w14:paraId="63E6301F" w14:textId="77777777" w:rsidR="009D5325" w:rsidRDefault="00E617BB">
      <w:pPr>
        <w:pStyle w:val="Body"/>
        <w:numPr>
          <w:ilvl w:val="1"/>
          <w:numId w:val="277"/>
        </w:numPr>
        <w:rPr>
          <w:rStyle w:val="PageNumber"/>
        </w:rPr>
      </w:pPr>
      <w:r>
        <w:rPr>
          <w:rStyle w:val="PageNumber"/>
          <w:rFonts w:eastAsia="Arial Unicode MS" w:cs="Arial Unicode MS"/>
        </w:rPr>
        <w:t>pre-existing condition was 75% responsible for the disc herniation. Car accident was 25% responsible for it. Policy reason we don't apportion is because it puts plaintiffs in position they would h</w:t>
      </w:r>
      <w:r>
        <w:rPr>
          <w:rStyle w:val="PageNumber"/>
          <w:rFonts w:eastAsia="Arial Unicode MS" w:cs="Arial Unicode MS"/>
        </w:rPr>
        <w:t>ave been in had there been no tort.</w:t>
      </w:r>
    </w:p>
    <w:p w14:paraId="10D0FFD0" w14:textId="77777777" w:rsidR="009D5325" w:rsidRDefault="00E617BB">
      <w:pPr>
        <w:pStyle w:val="Body"/>
        <w:numPr>
          <w:ilvl w:val="0"/>
          <w:numId w:val="277"/>
        </w:numPr>
        <w:rPr>
          <w:rStyle w:val="PageNumber"/>
        </w:rPr>
      </w:pPr>
      <w:r>
        <w:rPr>
          <w:rStyle w:val="PageNumber"/>
          <w:rFonts w:eastAsia="Arial Unicode MS" w:cs="Arial Unicode MS"/>
        </w:rPr>
        <w:t>ASK: three possibilities for pre-injuries (questions of fact):</w:t>
      </w:r>
    </w:p>
    <w:p w14:paraId="3CF28D47" w14:textId="77777777" w:rsidR="009D5325" w:rsidRDefault="00E617BB">
      <w:pPr>
        <w:pStyle w:val="Body"/>
        <w:numPr>
          <w:ilvl w:val="0"/>
          <w:numId w:val="279"/>
        </w:numPr>
        <w:rPr>
          <w:rStyle w:val="PageNumber"/>
        </w:rPr>
      </w:pPr>
      <w:r>
        <w:rPr>
          <w:rStyle w:val="PageNumber"/>
          <w:rFonts w:eastAsia="Arial Unicode MS" w:cs="Arial Unicode MS"/>
        </w:rPr>
        <w:t>If disc herniation /injury would have likely occurred anyway, then no liability. If the herniation would have happened at the same time because of his back c</w:t>
      </w:r>
      <w:r>
        <w:rPr>
          <w:rStyle w:val="PageNumber"/>
          <w:rFonts w:eastAsia="Arial Unicode MS" w:cs="Arial Unicode MS"/>
        </w:rPr>
        <w:t>ondition even without the accident, then there is no liability - the car accident would not have caused or contributed to the injury because it would have happened anyways.</w:t>
      </w:r>
    </w:p>
    <w:p w14:paraId="4022B7E8" w14:textId="77777777" w:rsidR="009D5325" w:rsidRDefault="00E617BB">
      <w:pPr>
        <w:pStyle w:val="Body"/>
        <w:numPr>
          <w:ilvl w:val="0"/>
          <w:numId w:val="279"/>
        </w:numPr>
        <w:rPr>
          <w:rStyle w:val="PageNumber"/>
        </w:rPr>
      </w:pPr>
      <w:r>
        <w:rPr>
          <w:rStyle w:val="PageNumber"/>
          <w:rFonts w:eastAsia="Arial Unicode MS" w:cs="Arial Unicode MS"/>
        </w:rPr>
        <w:t>If it was necessary for both injuries / causes to have occurred for herniation, the</w:t>
      </w:r>
      <w:r>
        <w:rPr>
          <w:rStyle w:val="PageNumber"/>
          <w:rFonts w:eastAsia="Arial Unicode MS" w:cs="Arial Unicode MS"/>
        </w:rPr>
        <w:t>n liable. As long as it is a material contribution then there is liable if you are necessary to have both.</w:t>
      </w:r>
    </w:p>
    <w:p w14:paraId="0EF61454" w14:textId="77777777" w:rsidR="009D5325" w:rsidRDefault="00E617BB">
      <w:pPr>
        <w:pStyle w:val="Body"/>
        <w:numPr>
          <w:ilvl w:val="0"/>
          <w:numId w:val="279"/>
        </w:numPr>
        <w:rPr>
          <w:rStyle w:val="PageNumber"/>
        </w:rPr>
      </w:pPr>
      <w:r>
        <w:rPr>
          <w:rStyle w:val="PageNumber"/>
          <w:rFonts w:eastAsia="Arial Unicode MS" w:cs="Arial Unicode MS"/>
        </w:rPr>
        <w:t xml:space="preserve">If accidents alone could have been sufficient cause, and the pre existing back injury alone could have been the cause, then unclear of cause in fact </w:t>
      </w:r>
      <w:r>
        <w:rPr>
          <w:rStyle w:val="PageNumber"/>
          <w:rFonts w:eastAsia="Arial Unicode MS" w:cs="Arial Unicode MS"/>
        </w:rPr>
        <w:t xml:space="preserve">determination; TJ must then determine if the negligence MATERIALLY CONTRIBUTED to the injury (like </w:t>
      </w:r>
      <w:r>
        <w:rPr>
          <w:rStyle w:val="PageNumber"/>
          <w:rFonts w:eastAsia="Arial Unicode MS" w:cs="Arial Unicode MS"/>
          <w:i/>
          <w:iCs/>
        </w:rPr>
        <w:t>Lambton v Mellish</w:t>
      </w:r>
      <w:r>
        <w:rPr>
          <w:rStyle w:val="PageNumber"/>
          <w:rFonts w:eastAsia="Arial Unicode MS" w:cs="Arial Unicode MS"/>
        </w:rPr>
        <w:t>).</w:t>
      </w:r>
    </w:p>
    <w:p w14:paraId="11769437" w14:textId="77777777" w:rsidR="009D5325" w:rsidRDefault="00E617BB">
      <w:pPr>
        <w:pStyle w:val="Body"/>
        <w:numPr>
          <w:ilvl w:val="0"/>
          <w:numId w:val="281"/>
        </w:numPr>
        <w:rPr>
          <w:rStyle w:val="PageNumber"/>
          <w:b/>
          <w:bCs/>
        </w:rPr>
      </w:pPr>
      <w:r>
        <w:rPr>
          <w:rStyle w:val="PageNumber"/>
          <w:rFonts w:eastAsia="Arial Unicode MS" w:cs="Arial Unicode MS"/>
          <w:b/>
          <w:bCs/>
        </w:rPr>
        <w:t>Court</w:t>
      </w:r>
      <w:r>
        <w:rPr>
          <w:rStyle w:val="PageNumber"/>
          <w:rFonts w:eastAsia="Arial Unicode MS" w:cs="Arial Unicode MS"/>
          <w:b/>
          <w:bCs/>
        </w:rPr>
        <w:t>’</w:t>
      </w:r>
      <w:r>
        <w:rPr>
          <w:rStyle w:val="PageNumber"/>
          <w:rFonts w:eastAsia="Arial Unicode MS" w:cs="Arial Unicode MS"/>
          <w:b/>
          <w:bCs/>
        </w:rPr>
        <w:t>s Responses to D</w:t>
      </w:r>
      <w:r>
        <w:rPr>
          <w:rStyle w:val="PageNumber"/>
          <w:rFonts w:eastAsia="Arial Unicode MS" w:cs="Arial Unicode MS"/>
          <w:b/>
          <w:bCs/>
        </w:rPr>
        <w:t>’</w:t>
      </w:r>
      <w:r>
        <w:rPr>
          <w:rStyle w:val="PageNumber"/>
          <w:rFonts w:eastAsia="Arial Unicode MS" w:cs="Arial Unicode MS"/>
          <w:b/>
          <w:bCs/>
        </w:rPr>
        <w:t>s Arguments:</w:t>
      </w:r>
    </w:p>
    <w:p w14:paraId="0D20B037" w14:textId="77777777" w:rsidR="009D5325" w:rsidRDefault="00E617BB">
      <w:pPr>
        <w:pStyle w:val="Body"/>
        <w:numPr>
          <w:ilvl w:val="1"/>
          <w:numId w:val="158"/>
        </w:numPr>
        <w:rPr>
          <w:rStyle w:val="PageNumber"/>
        </w:rPr>
      </w:pPr>
      <w:r>
        <w:rPr>
          <w:rStyle w:val="PageNumber"/>
          <w:rFonts w:eastAsia="Arial Unicode MS" w:cs="Arial Unicode MS"/>
          <w:b/>
          <w:bCs/>
        </w:rPr>
        <w:t xml:space="preserve">Multiple Tortious Causes </w:t>
      </w:r>
      <w:r>
        <w:rPr>
          <w:rStyle w:val="PageNumber"/>
          <w:rFonts w:eastAsia="Arial Unicode MS" w:cs="Arial Unicode MS"/>
        </w:rPr>
        <w:t xml:space="preserve">→ </w:t>
      </w:r>
      <w:r>
        <w:rPr>
          <w:rStyle w:val="PageNumber"/>
          <w:rFonts w:eastAsia="Arial Unicode MS" w:cs="Arial Unicode MS"/>
        </w:rPr>
        <w:t>where multiple tortfeasors cause the injury, the loss may be apportioned b</w:t>
      </w:r>
      <w:r>
        <w:rPr>
          <w:rStyle w:val="PageNumber"/>
          <w:rFonts w:eastAsia="Arial Unicode MS" w:cs="Arial Unicode MS"/>
        </w:rPr>
        <w:t>etween them</w:t>
      </w:r>
    </w:p>
    <w:p w14:paraId="3A14E43B" w14:textId="77777777" w:rsidR="009D5325" w:rsidRDefault="00E617BB">
      <w:pPr>
        <w:pStyle w:val="Body"/>
        <w:numPr>
          <w:ilvl w:val="2"/>
          <w:numId w:val="260"/>
        </w:numPr>
        <w:rPr>
          <w:rStyle w:val="PageNumber"/>
        </w:rPr>
      </w:pPr>
      <w:r>
        <w:rPr>
          <w:rStyle w:val="PageNumber"/>
          <w:rFonts w:eastAsia="Arial Unicode MS" w:cs="Arial Unicode MS"/>
        </w:rPr>
        <w:t>However, the P still receives 100% of their loss when that loss is apportioned across multiple tortfeasors. If the court did so in this case, the P would not be adequately compensated.</w:t>
      </w:r>
    </w:p>
    <w:p w14:paraId="4E847264" w14:textId="77777777" w:rsidR="009D5325" w:rsidRDefault="00E617BB">
      <w:pPr>
        <w:pStyle w:val="Body"/>
        <w:numPr>
          <w:ilvl w:val="2"/>
          <w:numId w:val="260"/>
        </w:numPr>
        <w:rPr>
          <w:rStyle w:val="PageNumber"/>
        </w:rPr>
      </w:pPr>
      <w:r>
        <w:rPr>
          <w:rStyle w:val="PageNumber"/>
          <w:rFonts w:eastAsia="Arial Unicode MS" w:cs="Arial Unicode MS"/>
        </w:rPr>
        <w:t xml:space="preserve">In </w:t>
      </w:r>
      <w:r>
        <w:rPr>
          <w:rStyle w:val="PageNumber"/>
          <w:rFonts w:eastAsia="Arial Unicode MS" w:cs="Arial Unicode MS"/>
          <w:i/>
          <w:iCs/>
        </w:rPr>
        <w:t>Lambton v Mellish</w:t>
      </w:r>
      <w:r>
        <w:rPr>
          <w:rStyle w:val="PageNumber"/>
          <w:rFonts w:eastAsia="Arial Unicode MS" w:cs="Arial Unicode MS"/>
        </w:rPr>
        <w:t xml:space="preserve">, each paid 50% of the damages </w:t>
      </w:r>
      <w:r>
        <w:rPr>
          <w:rStyle w:val="PageNumber"/>
          <w:rFonts w:eastAsia="Arial Unicode MS" w:cs="Arial Unicode MS"/>
        </w:rPr>
        <w:t xml:space="preserve">– </w:t>
      </w:r>
      <w:r>
        <w:rPr>
          <w:rStyle w:val="PageNumber"/>
          <w:rFonts w:eastAsia="Arial Unicode MS" w:cs="Arial Unicode MS"/>
        </w:rPr>
        <w:t>howeve</w:t>
      </w:r>
      <w:r>
        <w:rPr>
          <w:rStyle w:val="PageNumber"/>
          <w:rFonts w:eastAsia="Arial Unicode MS" w:cs="Arial Unicode MS"/>
        </w:rPr>
        <w:t xml:space="preserve">r, this case was distinguished from </w:t>
      </w:r>
      <w:r>
        <w:rPr>
          <w:rStyle w:val="PageNumber"/>
          <w:rFonts w:eastAsia="Arial Unicode MS" w:cs="Arial Unicode MS"/>
          <w:i/>
          <w:iCs/>
        </w:rPr>
        <w:t>Lambton</w:t>
      </w:r>
      <w:r>
        <w:rPr>
          <w:rStyle w:val="PageNumber"/>
          <w:rFonts w:eastAsia="Arial Unicode MS" w:cs="Arial Unicode MS"/>
        </w:rPr>
        <w:t xml:space="preserve"> because P could only sue one guy.</w:t>
      </w:r>
    </w:p>
    <w:p w14:paraId="4A2540B1" w14:textId="77777777" w:rsidR="009D5325" w:rsidRDefault="00E617BB">
      <w:pPr>
        <w:pStyle w:val="Body"/>
        <w:numPr>
          <w:ilvl w:val="2"/>
          <w:numId w:val="260"/>
        </w:numPr>
        <w:rPr>
          <w:rStyle w:val="PageNumber"/>
        </w:rPr>
      </w:pPr>
      <w:r>
        <w:rPr>
          <w:rStyle w:val="PageNumber"/>
          <w:rFonts w:eastAsia="Arial Unicode MS" w:cs="Arial Unicode MS"/>
        </w:rPr>
        <w:t xml:space="preserve">apportionment between tortious and non-tortious causes is contrary to established principles: it would allow defendants to escape liability and stop plaintiffs from </w:t>
      </w:r>
      <w:r>
        <w:rPr>
          <w:rStyle w:val="PageNumber"/>
          <w:rFonts w:eastAsia="Arial Unicode MS" w:cs="Arial Unicode MS"/>
        </w:rPr>
        <w:t>recovering</w:t>
      </w:r>
    </w:p>
    <w:p w14:paraId="122FA264" w14:textId="77777777" w:rsidR="009D5325" w:rsidRDefault="00E617BB">
      <w:pPr>
        <w:pStyle w:val="Body"/>
        <w:numPr>
          <w:ilvl w:val="1"/>
          <w:numId w:val="283"/>
        </w:numPr>
        <w:rPr>
          <w:rStyle w:val="PageNumber"/>
        </w:rPr>
      </w:pPr>
      <w:r>
        <w:rPr>
          <w:rStyle w:val="PageNumber"/>
          <w:rFonts w:eastAsia="Arial Unicode MS" w:cs="Arial Unicode MS"/>
          <w:b/>
          <w:bCs/>
        </w:rPr>
        <w:t>Divisible Injuries</w:t>
      </w:r>
      <w:r>
        <w:rPr>
          <w:rStyle w:val="PageNumber"/>
          <w:rFonts w:eastAsia="Arial Unicode MS" w:cs="Arial Unicode MS"/>
        </w:rPr>
        <w:t xml:space="preserve"> (somebody shoots your arm and someone shoots your leg, the person who shoots your arm should not have to pay for your shot leg)</w:t>
      </w:r>
      <w:r>
        <w:rPr>
          <w:rStyle w:val="PageNumber"/>
          <w:rFonts w:eastAsia="Arial Unicode MS" w:cs="Arial Unicode MS"/>
        </w:rPr>
        <w:t xml:space="preserve">→ </w:t>
      </w:r>
      <w:r>
        <w:rPr>
          <w:rStyle w:val="PageNumber"/>
          <w:rFonts w:eastAsia="Arial Unicode MS" w:cs="Arial Unicode MS"/>
        </w:rPr>
        <w:t xml:space="preserve">not applicable. The separation of distinct injuries is not apportionment, but rather making each </w:t>
      </w:r>
      <w:r>
        <w:rPr>
          <w:rStyle w:val="PageNumber"/>
          <w:rFonts w:eastAsia="Arial Unicode MS" w:cs="Arial Unicode MS"/>
        </w:rPr>
        <w:t>D liable for what he caused. In this case there is only one single injury (disc herniation), and so divisibility was neither possible nor conceptually appropriate.</w:t>
      </w:r>
    </w:p>
    <w:p w14:paraId="487592DF" w14:textId="77777777" w:rsidR="009D5325" w:rsidRDefault="00E617BB">
      <w:pPr>
        <w:pStyle w:val="Body"/>
        <w:numPr>
          <w:ilvl w:val="2"/>
          <w:numId w:val="260"/>
        </w:numPr>
        <w:rPr>
          <w:rStyle w:val="PageNumber"/>
        </w:rPr>
      </w:pPr>
      <w:r>
        <w:rPr>
          <w:rStyle w:val="PageNumber"/>
          <w:rFonts w:eastAsia="Arial Unicode MS" w:cs="Arial Unicode MS"/>
        </w:rPr>
        <w:t>this isn</w:t>
      </w:r>
      <w:r>
        <w:rPr>
          <w:rStyle w:val="PageNumber"/>
          <w:rFonts w:eastAsia="Arial Unicode MS" w:cs="Arial Unicode MS"/>
        </w:rPr>
        <w:t>’</w:t>
      </w:r>
      <w:r>
        <w:rPr>
          <w:rStyle w:val="PageNumber"/>
          <w:rFonts w:eastAsia="Arial Unicode MS" w:cs="Arial Unicode MS"/>
        </w:rPr>
        <w:t xml:space="preserve">t true apportionment; it just holds each defendant liable for the injury he caused </w:t>
      </w:r>
      <w:r>
        <w:rPr>
          <w:rStyle w:val="PageNumber"/>
          <w:rFonts w:eastAsia="Arial Unicode MS" w:cs="Arial Unicode MS"/>
        </w:rPr>
        <w:t>per the usual rule</w:t>
      </w:r>
    </w:p>
    <w:p w14:paraId="619045DC" w14:textId="77777777" w:rsidR="009D5325" w:rsidRDefault="00E617BB">
      <w:pPr>
        <w:pStyle w:val="Body"/>
        <w:numPr>
          <w:ilvl w:val="1"/>
          <w:numId w:val="283"/>
        </w:numPr>
        <w:rPr>
          <w:rStyle w:val="PageNumber"/>
        </w:rPr>
      </w:pPr>
      <w:r>
        <w:rPr>
          <w:rStyle w:val="PageNumber"/>
          <w:rFonts w:eastAsia="Arial Unicode MS" w:cs="Arial Unicode MS"/>
          <w:b/>
          <w:bCs/>
        </w:rPr>
        <w:t xml:space="preserve">Adjustments for Contingencies </w:t>
      </w:r>
      <w:r>
        <w:rPr>
          <w:rStyle w:val="PageNumber"/>
          <w:rFonts w:eastAsia="Arial Unicode MS" w:cs="Arial Unicode MS"/>
        </w:rPr>
        <w:t xml:space="preserve">→ </w:t>
      </w:r>
      <w:r>
        <w:rPr>
          <w:rStyle w:val="PageNumber"/>
          <w:rFonts w:eastAsia="Arial Unicode MS" w:cs="Arial Unicode MS"/>
        </w:rPr>
        <w:t>the disc herniation was a past event, so it could not be addressed in terms of probabilities as adjustments for contingencies could be. What happens in a usually tort case, is that one of the arguments wou</w:t>
      </w:r>
      <w:r>
        <w:rPr>
          <w:rStyle w:val="PageNumber"/>
          <w:rFonts w:eastAsia="Arial Unicode MS" w:cs="Arial Unicode MS"/>
        </w:rPr>
        <w:t>ld be how long you would of been liable to work without the tort.</w:t>
      </w:r>
    </w:p>
    <w:p w14:paraId="76D4E262" w14:textId="77777777" w:rsidR="009D5325" w:rsidRDefault="00E617BB">
      <w:pPr>
        <w:pStyle w:val="Body"/>
        <w:numPr>
          <w:ilvl w:val="2"/>
          <w:numId w:val="260"/>
        </w:numPr>
        <w:rPr>
          <w:rStyle w:val="PageNumber"/>
        </w:rPr>
      </w:pPr>
      <w:r>
        <w:rPr>
          <w:rStyle w:val="PageNumber"/>
          <w:rFonts w:eastAsia="Arial Unicode MS" w:cs="Arial Unicode MS"/>
        </w:rPr>
        <w:t>court says that this is only used when adjusting damages (e.g. 30% likelihood of worsened condition) and for future events. Past events must be proven (was/wasn</w:t>
      </w:r>
      <w:r>
        <w:rPr>
          <w:rStyle w:val="PageNumber"/>
          <w:rFonts w:eastAsia="Arial Unicode MS" w:cs="Arial Unicode MS"/>
        </w:rPr>
        <w:t>’</w:t>
      </w:r>
      <w:r>
        <w:rPr>
          <w:rStyle w:val="PageNumber"/>
          <w:rFonts w:eastAsia="Arial Unicode MS" w:cs="Arial Unicode MS"/>
        </w:rPr>
        <w:t>t a cause)</w:t>
      </w:r>
    </w:p>
    <w:p w14:paraId="5FFDC528" w14:textId="77777777" w:rsidR="009D5325" w:rsidRDefault="00E617BB">
      <w:pPr>
        <w:pStyle w:val="Body"/>
        <w:numPr>
          <w:ilvl w:val="1"/>
          <w:numId w:val="283"/>
        </w:numPr>
        <w:rPr>
          <w:rStyle w:val="PageNumber"/>
        </w:rPr>
      </w:pPr>
      <w:r>
        <w:rPr>
          <w:rStyle w:val="PageNumber"/>
          <w:rFonts w:eastAsia="Arial Unicode MS" w:cs="Arial Unicode MS"/>
          <w:b/>
          <w:bCs/>
        </w:rPr>
        <w:t>Independent Interv</w:t>
      </w:r>
      <w:r>
        <w:rPr>
          <w:rStyle w:val="PageNumber"/>
          <w:rFonts w:eastAsia="Arial Unicode MS" w:cs="Arial Unicode MS"/>
          <w:b/>
          <w:bCs/>
        </w:rPr>
        <w:t xml:space="preserve">ening Events </w:t>
      </w:r>
      <w:r>
        <w:rPr>
          <w:rStyle w:val="PageNumber"/>
          <w:rFonts w:eastAsia="Arial Unicode MS" w:cs="Arial Unicode MS"/>
        </w:rPr>
        <w:t xml:space="preserve">→ </w:t>
      </w:r>
      <w:r>
        <w:rPr>
          <w:rStyle w:val="PageNumber"/>
          <w:rFonts w:eastAsia="Arial Unicode MS" w:cs="Arial Unicode MS"/>
        </w:rPr>
        <w:t>The P</w:t>
      </w:r>
      <w:r>
        <w:rPr>
          <w:rStyle w:val="PageNumber"/>
          <w:rFonts w:eastAsia="Arial Unicode MS" w:cs="Arial Unicode MS"/>
        </w:rPr>
        <w:t>’</w:t>
      </w:r>
      <w:r>
        <w:rPr>
          <w:rStyle w:val="PageNumber"/>
          <w:rFonts w:eastAsia="Arial Unicode MS" w:cs="Arial Unicode MS"/>
        </w:rPr>
        <w:t>s loss is the difference between his original position and his injured position. Cases involving independent intervening events involve an adjustment of the P</w:t>
      </w:r>
      <w:r>
        <w:rPr>
          <w:rStyle w:val="PageNumber"/>
          <w:rFonts w:eastAsia="Arial Unicode MS" w:cs="Arial Unicode MS"/>
        </w:rPr>
        <w:t>’</w:t>
      </w:r>
      <w:r>
        <w:rPr>
          <w:rStyle w:val="PageNumber"/>
          <w:rFonts w:eastAsia="Arial Unicode MS" w:cs="Arial Unicode MS"/>
        </w:rPr>
        <w:t>s original position. The herniation in this case was the result of the D</w:t>
      </w:r>
      <w:r>
        <w:rPr>
          <w:rStyle w:val="PageNumber"/>
          <w:rFonts w:eastAsia="Arial Unicode MS" w:cs="Arial Unicode MS"/>
        </w:rPr>
        <w:t>’</w:t>
      </w:r>
      <w:r>
        <w:rPr>
          <w:rStyle w:val="PageNumber"/>
          <w:rFonts w:eastAsia="Arial Unicode MS" w:cs="Arial Unicode MS"/>
        </w:rPr>
        <w:t>s n</w:t>
      </w:r>
      <w:r>
        <w:rPr>
          <w:rStyle w:val="PageNumber"/>
          <w:rFonts w:eastAsia="Arial Unicode MS" w:cs="Arial Unicode MS"/>
        </w:rPr>
        <w:t>egligence, and did not involve any adjustment of the P</w:t>
      </w:r>
      <w:r>
        <w:rPr>
          <w:rStyle w:val="PageNumber"/>
          <w:rFonts w:eastAsia="Arial Unicode MS" w:cs="Arial Unicode MS"/>
        </w:rPr>
        <w:t>’</w:t>
      </w:r>
      <w:r>
        <w:rPr>
          <w:rStyle w:val="PageNumber"/>
          <w:rFonts w:eastAsia="Arial Unicode MS" w:cs="Arial Unicode MS"/>
        </w:rPr>
        <w:t>s original position.</w:t>
      </w:r>
    </w:p>
    <w:p w14:paraId="25817D9A" w14:textId="77777777" w:rsidR="009D5325" w:rsidRDefault="00E617BB">
      <w:pPr>
        <w:pStyle w:val="Body"/>
        <w:numPr>
          <w:ilvl w:val="2"/>
          <w:numId w:val="260"/>
        </w:numPr>
        <w:rPr>
          <w:rStyle w:val="PageNumber"/>
        </w:rPr>
      </w:pPr>
      <w:r>
        <w:rPr>
          <w:rStyle w:val="PageNumber"/>
          <w:rFonts w:eastAsia="Arial Unicode MS" w:cs="Arial Unicode MS"/>
        </w:rPr>
        <w:t>here, the accident caused the disc herniation. It was not an independent intervening act</w:t>
      </w:r>
    </w:p>
    <w:p w14:paraId="73BC5043" w14:textId="77777777" w:rsidR="009D5325" w:rsidRDefault="00E617BB">
      <w:pPr>
        <w:pStyle w:val="Body"/>
        <w:numPr>
          <w:ilvl w:val="1"/>
          <w:numId w:val="283"/>
        </w:numPr>
        <w:rPr>
          <w:rStyle w:val="PageNumber"/>
        </w:rPr>
      </w:pPr>
      <w:r>
        <w:rPr>
          <w:rStyle w:val="PageNumber"/>
          <w:rFonts w:eastAsia="Arial Unicode MS" w:cs="Arial Unicode MS"/>
          <w:b/>
          <w:bCs/>
        </w:rPr>
        <w:t xml:space="preserve">The Thin Skull and Crumbling Skull Doctrines </w:t>
      </w:r>
      <w:r>
        <w:rPr>
          <w:rStyle w:val="PageNumber"/>
          <w:rFonts w:eastAsia="Arial Unicode MS" w:cs="Arial Unicode MS"/>
        </w:rPr>
        <w:t xml:space="preserve">→ </w:t>
      </w:r>
      <w:r>
        <w:rPr>
          <w:rStyle w:val="PageNumber"/>
          <w:rFonts w:eastAsia="Arial Unicode MS" w:cs="Arial Unicode MS"/>
        </w:rPr>
        <w:t xml:space="preserve">The D argued that the P was pre-disposed to </w:t>
      </w:r>
      <w:r>
        <w:rPr>
          <w:rStyle w:val="PageNumber"/>
          <w:rFonts w:eastAsia="Arial Unicode MS" w:cs="Arial Unicode MS"/>
        </w:rPr>
        <w:t>the dis herniation. The pre-existing condition was inherent to the P</w:t>
      </w:r>
      <w:r>
        <w:rPr>
          <w:rStyle w:val="PageNumber"/>
          <w:rFonts w:eastAsia="Arial Unicode MS" w:cs="Arial Unicode MS"/>
        </w:rPr>
        <w:t>’</w:t>
      </w:r>
      <w:r>
        <w:rPr>
          <w:rStyle w:val="PageNumber"/>
          <w:rFonts w:eastAsia="Arial Unicode MS" w:cs="Arial Unicode MS"/>
        </w:rPr>
        <w:t>s original position, and the D is liable for additional damage but not pre-existing damage. However, there was no finding of any measurable risk that the disc herniation would have occurr</w:t>
      </w:r>
      <w:r>
        <w:rPr>
          <w:rStyle w:val="PageNumber"/>
          <w:rFonts w:eastAsia="Arial Unicode MS" w:cs="Arial Unicode MS"/>
        </w:rPr>
        <w:t>ed without the accident.</w:t>
      </w:r>
    </w:p>
    <w:p w14:paraId="1A6019F2" w14:textId="77777777" w:rsidR="009D5325" w:rsidRDefault="00E617BB">
      <w:pPr>
        <w:pStyle w:val="Body"/>
        <w:numPr>
          <w:ilvl w:val="2"/>
          <w:numId w:val="260"/>
        </w:numPr>
        <w:rPr>
          <w:rStyle w:val="PageNumber"/>
        </w:rPr>
      </w:pPr>
      <w:r>
        <w:rPr>
          <w:rStyle w:val="PageNumber"/>
          <w:rFonts w:eastAsia="Arial Unicode MS" w:cs="Arial Unicode MS"/>
        </w:rPr>
        <w:t xml:space="preserve">crumbling skill recognizes the pre-existing condition as inherent in the plaintiff's </w:t>
      </w:r>
      <w:r>
        <w:rPr>
          <w:rStyle w:val="PageNumber"/>
          <w:rFonts w:eastAsia="Arial Unicode MS" w:cs="Arial Unicode MS"/>
        </w:rPr>
        <w:t>“</w:t>
      </w:r>
      <w:r>
        <w:rPr>
          <w:rStyle w:val="PageNumber"/>
          <w:rFonts w:eastAsia="Arial Unicode MS" w:cs="Arial Unicode MS"/>
        </w:rPr>
        <w:t>original position" - defendant wouldn</w:t>
      </w:r>
      <w:r>
        <w:rPr>
          <w:rStyle w:val="PageNumber"/>
          <w:rFonts w:eastAsia="Arial Unicode MS" w:cs="Arial Unicode MS"/>
        </w:rPr>
        <w:t>’</w:t>
      </w:r>
      <w:r>
        <w:rPr>
          <w:rStyle w:val="PageNumber"/>
          <w:rFonts w:eastAsia="Arial Unicode MS" w:cs="Arial Unicode MS"/>
        </w:rPr>
        <w:t>t compensate for debilitating effects of pre-existing condition. Defendant liable for additional damage, no</w:t>
      </w:r>
      <w:r>
        <w:rPr>
          <w:rStyle w:val="PageNumber"/>
          <w:rFonts w:eastAsia="Arial Unicode MS" w:cs="Arial Unicode MS"/>
        </w:rPr>
        <w:t>t pre-existing damage. No finding that the herniation would have occurred without accident.</w:t>
      </w:r>
    </w:p>
    <w:p w14:paraId="73D01946" w14:textId="77777777" w:rsidR="009D5325" w:rsidRDefault="00E617BB">
      <w:pPr>
        <w:pStyle w:val="Body"/>
        <w:numPr>
          <w:ilvl w:val="1"/>
          <w:numId w:val="283"/>
        </w:numPr>
        <w:rPr>
          <w:rStyle w:val="PageNumber"/>
        </w:rPr>
      </w:pPr>
      <w:r>
        <w:rPr>
          <w:rStyle w:val="PageNumber"/>
          <w:rFonts w:eastAsia="Arial Unicode MS" w:cs="Arial Unicode MS"/>
          <w:b/>
          <w:bCs/>
        </w:rPr>
        <w:t xml:space="preserve">Loss of Chance </w:t>
      </w:r>
      <w:r>
        <w:rPr>
          <w:rStyle w:val="PageNumber"/>
          <w:rFonts w:eastAsia="Arial Unicode MS" w:cs="Arial Unicode MS"/>
        </w:rPr>
        <w:t xml:space="preserve">→ </w:t>
      </w:r>
      <w:r>
        <w:rPr>
          <w:rStyle w:val="PageNumber"/>
          <w:rFonts w:eastAsia="Arial Unicode MS" w:cs="Arial Unicode MS"/>
        </w:rPr>
        <w:t>not supported by the factual finding</w:t>
      </w:r>
    </w:p>
    <w:p w14:paraId="116693C2" w14:textId="77777777" w:rsidR="009D5325" w:rsidRDefault="00E617BB">
      <w:pPr>
        <w:pStyle w:val="Body"/>
        <w:numPr>
          <w:ilvl w:val="2"/>
          <w:numId w:val="260"/>
        </w:numPr>
        <w:rPr>
          <w:rStyle w:val="PageNumber"/>
        </w:rPr>
      </w:pPr>
      <w:r>
        <w:rPr>
          <w:rStyle w:val="PageNumber"/>
          <w:rFonts w:eastAsia="Arial Unicode MS" w:cs="Arial Unicode MS"/>
        </w:rPr>
        <w:t>suggests a plaintiff be compensated where their only loss is the loss of change at a favourable opportunity or</w:t>
      </w:r>
      <w:r>
        <w:rPr>
          <w:rStyle w:val="PageNumber"/>
          <w:rFonts w:eastAsia="Arial Unicode MS" w:cs="Arial Unicode MS"/>
        </w:rPr>
        <w:t xml:space="preserve"> of a change of avoiding a detrimental event. Loss here is the loss of change of avoiding the herniation.</w:t>
      </w:r>
    </w:p>
    <w:p w14:paraId="273F40BC" w14:textId="77777777" w:rsidR="009D5325" w:rsidRDefault="00E617BB">
      <w:pPr>
        <w:pStyle w:val="Body"/>
        <w:numPr>
          <w:ilvl w:val="1"/>
          <w:numId w:val="283"/>
        </w:numPr>
      </w:pPr>
      <w:r>
        <w:rPr>
          <w:rFonts w:eastAsia="Arial Unicode MS" w:cs="Arial Unicode MS"/>
        </w:rPr>
        <w:t xml:space="preserve">Plaintiff must prove causation by meeting the </w:t>
      </w:r>
      <w:r>
        <w:rPr>
          <w:rFonts w:eastAsia="Arial Unicode MS" w:cs="Arial Unicode MS"/>
        </w:rPr>
        <w:t>“</w:t>
      </w:r>
      <w:r>
        <w:rPr>
          <w:rFonts w:eastAsia="Arial Unicode MS" w:cs="Arial Unicode MS"/>
        </w:rPr>
        <w:t>but for</w:t>
      </w:r>
      <w:r>
        <w:rPr>
          <w:rFonts w:eastAsia="Arial Unicode MS" w:cs="Arial Unicode MS"/>
        </w:rPr>
        <w:t xml:space="preserve">” </w:t>
      </w:r>
      <w:r>
        <w:rPr>
          <w:rFonts w:eastAsia="Arial Unicode MS" w:cs="Arial Unicode MS"/>
        </w:rPr>
        <w:t>or material contribution test. It was necessary to have</w:t>
      </w:r>
      <w:r>
        <w:rPr>
          <w:rStyle w:val="PageNumber"/>
          <w:rFonts w:eastAsia="Arial Unicode MS" w:cs="Arial Unicode MS"/>
          <w:b/>
          <w:bCs/>
        </w:rPr>
        <w:t xml:space="preserve"> both</w:t>
      </w:r>
      <w:r>
        <w:rPr>
          <w:rFonts w:eastAsia="Arial Unicode MS" w:cs="Arial Unicode MS"/>
        </w:rPr>
        <w:t xml:space="preserve"> the pre-existing condition and th</w:t>
      </w:r>
      <w:r>
        <w:rPr>
          <w:rFonts w:eastAsia="Arial Unicode MS" w:cs="Arial Unicode MS"/>
        </w:rPr>
        <w:t>e injuries from the accidents to cause the disc herniation. The accident injuries were a necessary ingredient in bringing on the herniation. The plaintiff proved this on a balance of probabilities. The contribution was 25% (outside the de minimis range) an</w:t>
      </w:r>
      <w:r>
        <w:rPr>
          <w:rFonts w:eastAsia="Arial Unicode MS" w:cs="Arial Unicode MS"/>
        </w:rPr>
        <w:t>d is a material contribution, rendering defendant fully liable for the damages flowing from the disc herniation (must take plaintiff as found).</w:t>
      </w:r>
    </w:p>
    <w:p w14:paraId="40A33C2C" w14:textId="77777777" w:rsidR="009D5325" w:rsidRDefault="00E617BB">
      <w:pPr>
        <w:pStyle w:val="Heading2"/>
        <w:rPr>
          <w:rStyle w:val="PageNumber"/>
        </w:rPr>
      </w:pPr>
      <w:bookmarkStart w:id="104" w:name="_Toc98"/>
      <w:r>
        <w:rPr>
          <w:rStyle w:val="PageNumber"/>
        </w:rPr>
        <w:t>Criticisms of Material Contribution Test:</w:t>
      </w:r>
      <w:bookmarkEnd w:id="104"/>
    </w:p>
    <w:p w14:paraId="51482F96" w14:textId="77777777" w:rsidR="009D5325" w:rsidRDefault="00E617BB">
      <w:pPr>
        <w:pStyle w:val="Body"/>
        <w:numPr>
          <w:ilvl w:val="0"/>
          <w:numId w:val="285"/>
        </w:numPr>
      </w:pPr>
      <w:r>
        <w:rPr>
          <w:rFonts w:eastAsia="Arial Unicode MS" w:cs="Arial Unicode MS"/>
        </w:rPr>
        <w:t xml:space="preserve">Problematic because it requires </w:t>
      </w:r>
      <w:r>
        <w:rPr>
          <w:rStyle w:val="PageNumber"/>
          <w:rFonts w:eastAsia="Arial Unicode MS" w:cs="Arial Unicode MS"/>
        </w:rPr>
        <w:t>“</w:t>
      </w:r>
      <w:r>
        <w:rPr>
          <w:rFonts w:eastAsia="Arial Unicode MS" w:cs="Arial Unicode MS"/>
        </w:rPr>
        <w:t>material</w:t>
      </w:r>
      <w:r>
        <w:rPr>
          <w:rStyle w:val="PageNumber"/>
          <w:rFonts w:eastAsia="Arial Unicode MS" w:cs="Arial Unicode MS"/>
        </w:rPr>
        <w:t xml:space="preserve">” </w:t>
      </w:r>
      <w:r>
        <w:rPr>
          <w:rFonts w:eastAsia="Arial Unicode MS" w:cs="Arial Unicode MS"/>
        </w:rPr>
        <w:t>contribution</w:t>
      </w:r>
    </w:p>
    <w:p w14:paraId="595671E5" w14:textId="77777777" w:rsidR="009D5325" w:rsidRDefault="00E617BB">
      <w:pPr>
        <w:pStyle w:val="Body"/>
        <w:numPr>
          <w:ilvl w:val="1"/>
          <w:numId w:val="287"/>
        </w:numPr>
      </w:pPr>
      <w:r>
        <w:rPr>
          <w:rStyle w:val="PageNumber"/>
          <w:rFonts w:eastAsia="Arial Unicode MS" w:cs="Arial Unicode MS"/>
        </w:rPr>
        <w:t>“</w:t>
      </w:r>
      <w:r>
        <w:rPr>
          <w:rFonts w:eastAsia="Arial Unicode MS" w:cs="Arial Unicode MS"/>
        </w:rPr>
        <w:t>Material</w:t>
      </w:r>
      <w:r>
        <w:rPr>
          <w:rStyle w:val="PageNumber"/>
          <w:rFonts w:eastAsia="Arial Unicode MS" w:cs="Arial Unicode MS"/>
        </w:rPr>
        <w:t xml:space="preserve">” </w:t>
      </w:r>
      <w:r>
        <w:rPr>
          <w:rFonts w:eastAsia="Arial Unicode MS" w:cs="Arial Unicode MS"/>
        </w:rPr>
        <w:t xml:space="preserve">is ill-defined. What constitutes a </w:t>
      </w:r>
      <w:r>
        <w:rPr>
          <w:rStyle w:val="PageNumber"/>
          <w:rFonts w:eastAsia="Arial Unicode MS" w:cs="Arial Unicode MS"/>
        </w:rPr>
        <w:t>“</w:t>
      </w:r>
      <w:r>
        <w:rPr>
          <w:rFonts w:eastAsia="Arial Unicode MS" w:cs="Arial Unicode MS"/>
        </w:rPr>
        <w:t>material</w:t>
      </w:r>
      <w:r>
        <w:rPr>
          <w:rStyle w:val="PageNumber"/>
          <w:rFonts w:eastAsia="Arial Unicode MS" w:cs="Arial Unicode MS"/>
        </w:rPr>
        <w:t xml:space="preserve">” </w:t>
      </w:r>
      <w:r>
        <w:rPr>
          <w:rFonts w:eastAsia="Arial Unicode MS" w:cs="Arial Unicode MS"/>
        </w:rPr>
        <w:t>contribution? 5%, 10%, 40%, 75%?</w:t>
      </w:r>
    </w:p>
    <w:p w14:paraId="645C4750" w14:textId="77777777" w:rsidR="009D5325" w:rsidRDefault="00E617BB">
      <w:pPr>
        <w:pStyle w:val="Body"/>
        <w:numPr>
          <w:ilvl w:val="0"/>
          <w:numId w:val="289"/>
        </w:numPr>
      </w:pPr>
      <w:r>
        <w:rPr>
          <w:rFonts w:eastAsia="Arial Unicode MS" w:cs="Arial Unicode MS"/>
        </w:rPr>
        <w:t xml:space="preserve">Assume buying a present for Neyers. One person puts in $99 and another person puts in $1. </w:t>
      </w:r>
    </w:p>
    <w:p w14:paraId="4328C232" w14:textId="77777777" w:rsidR="009D5325" w:rsidRDefault="00E617BB">
      <w:pPr>
        <w:pStyle w:val="Body"/>
        <w:numPr>
          <w:ilvl w:val="1"/>
          <w:numId w:val="287"/>
        </w:numPr>
      </w:pPr>
      <w:r>
        <w:rPr>
          <w:rStyle w:val="PageNumber"/>
          <w:rFonts w:eastAsia="Arial Unicode MS" w:cs="Arial Unicode MS"/>
        </w:rPr>
        <w:t>“</w:t>
      </w:r>
      <w:r>
        <w:rPr>
          <w:rFonts w:eastAsia="Arial Unicode MS" w:cs="Arial Unicode MS"/>
        </w:rPr>
        <w:t>But-for</w:t>
      </w:r>
      <w:r>
        <w:rPr>
          <w:rStyle w:val="PageNumber"/>
          <w:rFonts w:eastAsia="Arial Unicode MS" w:cs="Arial Unicode MS"/>
        </w:rPr>
        <w:t xml:space="preserve">” </w:t>
      </w:r>
      <w:r>
        <w:rPr>
          <w:rFonts w:eastAsia="Arial Unicode MS" w:cs="Arial Unicode MS"/>
        </w:rPr>
        <w:t>Test: Both are a cause</w:t>
      </w:r>
    </w:p>
    <w:p w14:paraId="0DAED4DB" w14:textId="77777777" w:rsidR="009D5325" w:rsidRDefault="00E617BB">
      <w:pPr>
        <w:pStyle w:val="Body"/>
        <w:numPr>
          <w:ilvl w:val="1"/>
          <w:numId w:val="287"/>
        </w:numPr>
      </w:pPr>
      <w:r>
        <w:rPr>
          <w:rFonts w:eastAsia="Arial Unicode MS" w:cs="Arial Unicode MS"/>
        </w:rPr>
        <w:t>NESS: Both</w:t>
      </w:r>
    </w:p>
    <w:p w14:paraId="07287D20" w14:textId="77777777" w:rsidR="009D5325" w:rsidRDefault="00E617BB">
      <w:pPr>
        <w:pStyle w:val="Body"/>
        <w:numPr>
          <w:ilvl w:val="1"/>
          <w:numId w:val="287"/>
        </w:numPr>
      </w:pPr>
      <w:r>
        <w:rPr>
          <w:rFonts w:eastAsia="Arial Unicode MS" w:cs="Arial Unicode MS"/>
        </w:rPr>
        <w:t>Material Contribution: First per</w:t>
      </w:r>
      <w:r>
        <w:rPr>
          <w:rFonts w:eastAsia="Arial Unicode MS" w:cs="Arial Unicode MS"/>
        </w:rPr>
        <w:t>son</w:t>
      </w:r>
    </w:p>
    <w:p w14:paraId="3754E481" w14:textId="77777777" w:rsidR="009D5325" w:rsidRDefault="00E617BB">
      <w:pPr>
        <w:pStyle w:val="Body"/>
        <w:numPr>
          <w:ilvl w:val="0"/>
          <w:numId w:val="289"/>
        </w:numPr>
      </w:pPr>
      <w:r>
        <w:rPr>
          <w:rFonts w:eastAsia="Arial Unicode MS" w:cs="Arial Unicode MS"/>
        </w:rPr>
        <w:t>One person puts in $105 and the other person puts in $1 simultaneously</w:t>
      </w:r>
    </w:p>
    <w:p w14:paraId="4ECF0553" w14:textId="77777777" w:rsidR="009D5325" w:rsidRDefault="00E617BB">
      <w:pPr>
        <w:pStyle w:val="Body"/>
        <w:numPr>
          <w:ilvl w:val="1"/>
          <w:numId w:val="287"/>
        </w:numPr>
      </w:pPr>
      <w:r>
        <w:rPr>
          <w:rStyle w:val="PageNumber"/>
          <w:rFonts w:eastAsia="Arial Unicode MS" w:cs="Arial Unicode MS"/>
        </w:rPr>
        <w:t>“</w:t>
      </w:r>
      <w:r>
        <w:rPr>
          <w:rFonts w:eastAsia="Arial Unicode MS" w:cs="Arial Unicode MS"/>
        </w:rPr>
        <w:t>But-for</w:t>
      </w:r>
      <w:r>
        <w:rPr>
          <w:rStyle w:val="PageNumber"/>
          <w:rFonts w:eastAsia="Arial Unicode MS" w:cs="Arial Unicode MS"/>
        </w:rPr>
        <w:t xml:space="preserve">” </w:t>
      </w:r>
      <w:r>
        <w:rPr>
          <w:rFonts w:eastAsia="Arial Unicode MS" w:cs="Arial Unicode MS"/>
        </w:rPr>
        <w:t>Test: Only first person</w:t>
      </w:r>
    </w:p>
    <w:p w14:paraId="770C2088" w14:textId="77777777" w:rsidR="009D5325" w:rsidRDefault="00E617BB">
      <w:pPr>
        <w:pStyle w:val="Body"/>
        <w:numPr>
          <w:ilvl w:val="1"/>
          <w:numId w:val="287"/>
        </w:numPr>
      </w:pPr>
      <w:r>
        <w:rPr>
          <w:rFonts w:eastAsia="Arial Unicode MS" w:cs="Arial Unicode MS"/>
        </w:rPr>
        <w:t>NESS: Both</w:t>
      </w:r>
    </w:p>
    <w:p w14:paraId="27490A61" w14:textId="77777777" w:rsidR="009D5325" w:rsidRDefault="00E617BB">
      <w:pPr>
        <w:pStyle w:val="Body"/>
        <w:numPr>
          <w:ilvl w:val="1"/>
          <w:numId w:val="287"/>
        </w:numPr>
      </w:pPr>
      <w:r>
        <w:rPr>
          <w:rFonts w:eastAsia="Arial Unicode MS" w:cs="Arial Unicode MS"/>
        </w:rPr>
        <w:t>Material Contribution: Still the first person</w:t>
      </w:r>
    </w:p>
    <w:p w14:paraId="381FE037" w14:textId="77777777" w:rsidR="009D5325" w:rsidRDefault="00E617BB">
      <w:pPr>
        <w:pStyle w:val="Body"/>
        <w:numPr>
          <w:ilvl w:val="0"/>
          <w:numId w:val="289"/>
        </w:numPr>
      </w:pPr>
      <w:r>
        <w:rPr>
          <w:rFonts w:eastAsia="Arial Unicode MS" w:cs="Arial Unicode MS"/>
        </w:rPr>
        <w:t xml:space="preserve">One person puts in $105 and the other gives $55. </w:t>
      </w:r>
    </w:p>
    <w:p w14:paraId="39E96191" w14:textId="77777777" w:rsidR="009D5325" w:rsidRDefault="00E617BB">
      <w:pPr>
        <w:pStyle w:val="Body"/>
        <w:numPr>
          <w:ilvl w:val="1"/>
          <w:numId w:val="287"/>
        </w:numPr>
      </w:pPr>
      <w:r>
        <w:rPr>
          <w:rFonts w:eastAsia="Arial Unicode MS" w:cs="Arial Unicode MS"/>
        </w:rPr>
        <w:t xml:space="preserve">Finally, maybe a material contribution. </w:t>
      </w:r>
      <w:r>
        <w:rPr>
          <w:rFonts w:eastAsia="Arial Unicode MS" w:cs="Arial Unicode MS"/>
        </w:rPr>
        <w:t xml:space="preserve">But who can define when a </w:t>
      </w:r>
      <w:r>
        <w:rPr>
          <w:rStyle w:val="PageNumber"/>
          <w:rFonts w:eastAsia="Arial Unicode MS" w:cs="Arial Unicode MS"/>
        </w:rPr>
        <w:t>“</w:t>
      </w:r>
      <w:r>
        <w:rPr>
          <w:rFonts w:eastAsia="Arial Unicode MS" w:cs="Arial Unicode MS"/>
        </w:rPr>
        <w:t>material contribution</w:t>
      </w:r>
      <w:r>
        <w:rPr>
          <w:rStyle w:val="PageNumber"/>
          <w:rFonts w:eastAsia="Arial Unicode MS" w:cs="Arial Unicode MS"/>
        </w:rPr>
        <w:t xml:space="preserve">” </w:t>
      </w:r>
      <w:r>
        <w:rPr>
          <w:rFonts w:eastAsia="Arial Unicode MS" w:cs="Arial Unicode MS"/>
        </w:rPr>
        <w:t>starts? What if it was $105 and $35?</w:t>
      </w:r>
    </w:p>
    <w:p w14:paraId="4950CB5F" w14:textId="77777777" w:rsidR="009D5325" w:rsidRDefault="00E617BB">
      <w:pPr>
        <w:pStyle w:val="Heading2"/>
      </w:pPr>
      <w:bookmarkStart w:id="105" w:name="_Toc99"/>
      <w:r>
        <w:rPr>
          <w:rFonts w:eastAsia="Arial Unicode MS" w:cs="Arial Unicode MS"/>
        </w:rPr>
        <w:t>BLL for Causation:</w:t>
      </w:r>
      <w:bookmarkEnd w:id="105"/>
    </w:p>
    <w:p w14:paraId="3B96D13B" w14:textId="77777777" w:rsidR="009D5325" w:rsidRDefault="00E617BB">
      <w:pPr>
        <w:pStyle w:val="Body"/>
        <w:numPr>
          <w:ilvl w:val="0"/>
          <w:numId w:val="290"/>
        </w:numPr>
      </w:pPr>
      <w:r>
        <w:rPr>
          <w:rFonts w:eastAsia="Arial Unicode MS" w:cs="Arial Unicode MS"/>
        </w:rPr>
        <w:t xml:space="preserve">Causation is established when plaintiff proves on BOP that defendant caused or materially contributed to their injury. </w:t>
      </w:r>
    </w:p>
    <w:p w14:paraId="23E5967B" w14:textId="77777777" w:rsidR="009D5325" w:rsidRDefault="00E617BB">
      <w:pPr>
        <w:pStyle w:val="Body"/>
        <w:numPr>
          <w:ilvl w:val="0"/>
          <w:numId w:val="290"/>
        </w:numPr>
      </w:pPr>
      <w:r>
        <w:rPr>
          <w:rFonts w:eastAsia="Arial Unicode MS" w:cs="Arial Unicode MS"/>
        </w:rPr>
        <w:t>The but for test is the genera</w:t>
      </w:r>
      <w:r>
        <w:rPr>
          <w:rFonts w:eastAsia="Arial Unicode MS" w:cs="Arial Unicode MS"/>
        </w:rPr>
        <w:t xml:space="preserve">l, but not conclusive test for causation (default test). </w:t>
      </w:r>
    </w:p>
    <w:p w14:paraId="39CAC28D" w14:textId="77777777" w:rsidR="009D5325" w:rsidRDefault="00E617BB">
      <w:pPr>
        <w:pStyle w:val="Body"/>
        <w:numPr>
          <w:ilvl w:val="0"/>
          <w:numId w:val="290"/>
        </w:numPr>
      </w:pPr>
      <w:r>
        <w:rPr>
          <w:rFonts w:eastAsia="Arial Unicode MS" w:cs="Arial Unicode MS"/>
        </w:rPr>
        <w:t xml:space="preserve">Where for whatever reason, the but for test is unworkable, causation can be established suing the material contribution to injury test. </w:t>
      </w:r>
    </w:p>
    <w:p w14:paraId="32967B35" w14:textId="77777777" w:rsidR="009D5325" w:rsidRDefault="00E617BB">
      <w:pPr>
        <w:pStyle w:val="Body"/>
        <w:numPr>
          <w:ilvl w:val="0"/>
          <w:numId w:val="290"/>
        </w:numPr>
      </w:pPr>
      <w:r>
        <w:rPr>
          <w:rFonts w:eastAsia="Arial Unicode MS" w:cs="Arial Unicode MS"/>
        </w:rPr>
        <w:t>In multiple tort teasers cases, provincial legislation permit</w:t>
      </w:r>
      <w:r>
        <w:rPr>
          <w:rFonts w:eastAsia="Arial Unicode MS" w:cs="Arial Unicode MS"/>
        </w:rPr>
        <w:t xml:space="preserve">s defendants to seek contribution and indemnity from each other </w:t>
      </w:r>
    </w:p>
    <w:p w14:paraId="52016DE1" w14:textId="77777777" w:rsidR="009D5325" w:rsidRDefault="00E617BB">
      <w:pPr>
        <w:pStyle w:val="Body"/>
        <w:numPr>
          <w:ilvl w:val="0"/>
          <w:numId w:val="290"/>
        </w:numPr>
      </w:pPr>
      <w:r>
        <w:rPr>
          <w:rFonts w:eastAsia="Arial Unicode MS" w:cs="Arial Unicode MS"/>
        </w:rPr>
        <w:t>The law does not permit apportionment between tortious and non tortious causes which operate pre injury but allows apportion ate for subsequent intervening events where they are non-tortious.</w:t>
      </w:r>
    </w:p>
    <w:p w14:paraId="1BE13179" w14:textId="77777777" w:rsidR="009D5325" w:rsidRDefault="00E617BB">
      <w:pPr>
        <w:pStyle w:val="Body"/>
        <w:numPr>
          <w:ilvl w:val="0"/>
          <w:numId w:val="290"/>
        </w:numPr>
      </w:pPr>
      <w:r>
        <w:rPr>
          <w:rFonts w:eastAsia="Arial Unicode MS" w:cs="Arial Unicode MS"/>
        </w:rPr>
        <w:tab/>
        <w:t>(a) In this case, the court found the disk herniation would not have happened just from the pre-existing condition- that is why they do not apportion; and also because it was pre-injury</w:t>
      </w:r>
    </w:p>
    <w:p w14:paraId="2933B58B" w14:textId="77777777" w:rsidR="009D5325" w:rsidRDefault="00E617BB">
      <w:pPr>
        <w:pStyle w:val="Body"/>
        <w:numPr>
          <w:ilvl w:val="0"/>
          <w:numId w:val="290"/>
        </w:numPr>
      </w:pPr>
      <w:r>
        <w:rPr>
          <w:rFonts w:eastAsia="Arial Unicode MS" w:cs="Arial Unicode MS"/>
        </w:rPr>
        <w:t>Jobling is good law in Canada, and you make allowances for independe</w:t>
      </w:r>
      <w:r>
        <w:rPr>
          <w:rFonts w:eastAsia="Arial Unicode MS" w:cs="Arial Unicode MS"/>
        </w:rPr>
        <w:t xml:space="preserve">nt intervening events that are non-tortious. </w:t>
      </w:r>
    </w:p>
    <w:p w14:paraId="3FC84D05" w14:textId="77777777" w:rsidR="009D5325" w:rsidRDefault="009D5325">
      <w:pPr>
        <w:pStyle w:val="Body"/>
        <w:numPr>
          <w:ilvl w:val="0"/>
          <w:numId w:val="290"/>
        </w:numPr>
      </w:pPr>
    </w:p>
    <w:p w14:paraId="023F8326" w14:textId="77777777" w:rsidR="009D5325" w:rsidRDefault="00E617BB">
      <w:pPr>
        <w:pStyle w:val="Heading2"/>
      </w:pPr>
      <w:bookmarkStart w:id="106" w:name="_Toc100"/>
      <w:r>
        <w:rPr>
          <w:rStyle w:val="PageNumber"/>
          <w:rFonts w:eastAsia="Arial Unicode MS" w:cs="Arial Unicode MS"/>
          <w:u w:color="000000"/>
        </w:rPr>
        <w:t>Factual Uncertainty</w:t>
      </w:r>
      <w:bookmarkEnd w:id="106"/>
    </w:p>
    <w:p w14:paraId="59970379" w14:textId="77777777" w:rsidR="009D5325" w:rsidRDefault="00E617BB">
      <w:pPr>
        <w:pStyle w:val="Heading2"/>
      </w:pPr>
      <w:bookmarkStart w:id="107" w:name="_Toc101"/>
      <w:r>
        <w:rPr>
          <w:rFonts w:eastAsia="Arial Unicode MS" w:cs="Arial Unicode MS"/>
        </w:rPr>
        <w:t>Three Categories of Factual Uncertainty Cases:</w:t>
      </w:r>
      <w:bookmarkEnd w:id="107"/>
    </w:p>
    <w:p w14:paraId="116D1B6B" w14:textId="77777777" w:rsidR="009D5325" w:rsidRDefault="00E617BB">
      <w:pPr>
        <w:pStyle w:val="Body"/>
        <w:numPr>
          <w:ilvl w:val="0"/>
          <w:numId w:val="292"/>
        </w:numPr>
      </w:pPr>
      <w:r>
        <w:rPr>
          <w:rFonts w:eastAsia="Arial Unicode MS" w:cs="Arial Unicode MS"/>
        </w:rPr>
        <w:t xml:space="preserve">Who is the negligent party? </w:t>
      </w:r>
    </w:p>
    <w:p w14:paraId="21C195EA" w14:textId="77777777" w:rsidR="009D5325" w:rsidRDefault="00E617BB">
      <w:pPr>
        <w:pStyle w:val="Body"/>
        <w:numPr>
          <w:ilvl w:val="1"/>
          <w:numId w:val="292"/>
        </w:numPr>
      </w:pPr>
      <w:r>
        <w:rPr>
          <w:rFonts w:eastAsia="Arial Unicode MS" w:cs="Arial Unicode MS"/>
        </w:rPr>
        <w:t>Cook v Lewis, Joseph Brant Memorial Hospital</w:t>
      </w:r>
    </w:p>
    <w:p w14:paraId="1AA0F4C6" w14:textId="77777777" w:rsidR="009D5325" w:rsidRDefault="00E617BB">
      <w:pPr>
        <w:pStyle w:val="Body"/>
        <w:numPr>
          <w:ilvl w:val="1"/>
          <w:numId w:val="292"/>
        </w:numPr>
      </w:pPr>
      <w:r>
        <w:rPr>
          <w:rFonts w:eastAsia="Arial Unicode MS" w:cs="Arial Unicode MS"/>
        </w:rPr>
        <w:t xml:space="preserve">Weinrib </w:t>
      </w:r>
      <w:r>
        <w:rPr>
          <w:rFonts w:eastAsia="Arial Unicode MS" w:cs="Arial Unicode MS"/>
        </w:rPr>
        <w:t xml:space="preserve">→ </w:t>
      </w:r>
      <w:r>
        <w:rPr>
          <w:rFonts w:eastAsia="Arial Unicode MS" w:cs="Arial Unicode MS"/>
        </w:rPr>
        <w:t>the SCC often only thinks about this</w:t>
      </w:r>
    </w:p>
    <w:p w14:paraId="2BDAFD56" w14:textId="77777777" w:rsidR="009D5325" w:rsidRDefault="00E617BB">
      <w:pPr>
        <w:pStyle w:val="Body"/>
        <w:numPr>
          <w:ilvl w:val="1"/>
          <w:numId w:val="292"/>
        </w:numPr>
      </w:pPr>
      <w:r>
        <w:rPr>
          <w:rFonts w:eastAsia="Arial Unicode MS" w:cs="Arial Unicode MS"/>
        </w:rPr>
        <w:t>In these cases, apply</w:t>
      </w:r>
      <w:r>
        <w:rPr>
          <w:rFonts w:eastAsia="Arial Unicode MS" w:cs="Arial Unicode MS"/>
        </w:rPr>
        <w:t xml:space="preserve"> Clements part 2 </w:t>
      </w:r>
      <w:r>
        <w:rPr>
          <w:rFonts w:eastAsia="Arial Unicode MS" w:cs="Arial Unicode MS"/>
        </w:rPr>
        <w:t xml:space="preserve">→ </w:t>
      </w:r>
      <w:r>
        <w:rPr>
          <w:rFonts w:eastAsia="Arial Unicode MS" w:cs="Arial Unicode MS"/>
        </w:rPr>
        <w:t>global but-for, impossibility</w:t>
      </w:r>
    </w:p>
    <w:p w14:paraId="0B35A8EF" w14:textId="77777777" w:rsidR="009D5325" w:rsidRDefault="00E617BB">
      <w:pPr>
        <w:pStyle w:val="Body"/>
        <w:numPr>
          <w:ilvl w:val="0"/>
          <w:numId w:val="292"/>
        </w:numPr>
      </w:pPr>
      <w:r>
        <w:rPr>
          <w:rFonts w:eastAsia="Arial Unicode MS" w:cs="Arial Unicode MS"/>
        </w:rPr>
        <w:t>Was the injury caused by an innocent cause, or a negligent cause?</w:t>
      </w:r>
    </w:p>
    <w:p w14:paraId="249E8063" w14:textId="77777777" w:rsidR="009D5325" w:rsidRDefault="00E617BB">
      <w:pPr>
        <w:pStyle w:val="Body"/>
        <w:numPr>
          <w:ilvl w:val="1"/>
          <w:numId w:val="292"/>
        </w:numPr>
      </w:pPr>
      <w:r>
        <w:rPr>
          <w:rFonts w:eastAsia="Arial Unicode MS" w:cs="Arial Unicode MS"/>
        </w:rPr>
        <w:t>McGhee, Wilsher, Snell v Farrell (Canada), Fairchild (UK)</w:t>
      </w:r>
    </w:p>
    <w:p w14:paraId="6FB02C34" w14:textId="77777777" w:rsidR="009D5325" w:rsidRDefault="00E617BB">
      <w:pPr>
        <w:pStyle w:val="Body"/>
        <w:numPr>
          <w:ilvl w:val="1"/>
          <w:numId w:val="292"/>
        </w:numPr>
      </w:pPr>
      <w:r>
        <w:rPr>
          <w:rFonts w:eastAsia="Arial Unicode MS" w:cs="Arial Unicode MS"/>
        </w:rPr>
        <w:t xml:space="preserve">In these cases, apply Clements part 1 </w:t>
      </w:r>
      <w:r>
        <w:rPr>
          <w:rFonts w:eastAsia="Arial Unicode MS" w:cs="Arial Unicode MS"/>
        </w:rPr>
        <w:t>→ “</w:t>
      </w:r>
      <w:r>
        <w:rPr>
          <w:rFonts w:eastAsia="Arial Unicode MS" w:cs="Arial Unicode MS"/>
        </w:rPr>
        <w:t>but-for</w:t>
      </w:r>
      <w:r>
        <w:rPr>
          <w:rFonts w:eastAsia="Arial Unicode MS" w:cs="Arial Unicode MS"/>
        </w:rPr>
        <w:t>”</w:t>
      </w:r>
      <w:r>
        <w:rPr>
          <w:rFonts w:eastAsia="Arial Unicode MS" w:cs="Arial Unicode MS"/>
        </w:rPr>
        <w:t xml:space="preserve">, robust common sense </w:t>
      </w:r>
      <w:r>
        <w:rPr>
          <w:rFonts w:eastAsia="Arial Unicode MS" w:cs="Arial Unicode MS"/>
        </w:rPr>
        <w:t>inference</w:t>
      </w:r>
    </w:p>
    <w:p w14:paraId="549CC9B7" w14:textId="77777777" w:rsidR="009D5325" w:rsidRDefault="00E617BB">
      <w:pPr>
        <w:pStyle w:val="Body"/>
        <w:numPr>
          <w:ilvl w:val="0"/>
          <w:numId w:val="292"/>
        </w:numPr>
      </w:pPr>
      <w:r>
        <w:rPr>
          <w:rFonts w:eastAsia="Arial Unicode MS" w:cs="Arial Unicode MS"/>
        </w:rPr>
        <w:t xml:space="preserve">When can </w:t>
      </w:r>
      <w:r>
        <w:rPr>
          <w:rFonts w:eastAsia="Arial Unicode MS" w:cs="Arial Unicode MS"/>
        </w:rPr>
        <w:t>“</w:t>
      </w:r>
      <w:r>
        <w:rPr>
          <w:rFonts w:eastAsia="Arial Unicode MS" w:cs="Arial Unicode MS"/>
        </w:rPr>
        <w:t>loss of chance</w:t>
      </w:r>
      <w:r>
        <w:rPr>
          <w:rFonts w:eastAsia="Arial Unicode MS" w:cs="Arial Unicode MS"/>
        </w:rPr>
        <w:t xml:space="preserve">” </w:t>
      </w:r>
      <w:r>
        <w:rPr>
          <w:rFonts w:eastAsia="Arial Unicode MS" w:cs="Arial Unicode MS"/>
        </w:rPr>
        <w:t xml:space="preserve">count as an injury?  </w:t>
      </w:r>
    </w:p>
    <w:p w14:paraId="1DF35104" w14:textId="77777777" w:rsidR="009D5325" w:rsidRDefault="00E617BB">
      <w:pPr>
        <w:pStyle w:val="Body"/>
        <w:numPr>
          <w:ilvl w:val="1"/>
          <w:numId w:val="292"/>
        </w:numPr>
      </w:pPr>
      <w:r>
        <w:rPr>
          <w:rFonts w:eastAsia="Arial Unicode MS" w:cs="Arial Unicode MS"/>
        </w:rPr>
        <w:t>Gregg v Scott, Lawson</w:t>
      </w:r>
    </w:p>
    <w:p w14:paraId="1A77D0A2" w14:textId="77777777" w:rsidR="009D5325" w:rsidRDefault="00E617BB">
      <w:pPr>
        <w:pStyle w:val="Body"/>
        <w:numPr>
          <w:ilvl w:val="1"/>
          <w:numId w:val="292"/>
        </w:numPr>
      </w:pPr>
      <w:r>
        <w:rPr>
          <w:rFonts w:eastAsia="Arial Unicode MS" w:cs="Arial Unicode MS"/>
        </w:rPr>
        <w:t>In these cases, the likelihood of success is very low unless there is (a) a contract or (b) an undertaking</w:t>
      </w:r>
    </w:p>
    <w:p w14:paraId="018BA9F4" w14:textId="77777777" w:rsidR="009D5325" w:rsidRDefault="00E617BB">
      <w:pPr>
        <w:pStyle w:val="Heading2"/>
        <w:rPr>
          <w:rStyle w:val="PageNumber"/>
          <w:i/>
          <w:iCs/>
        </w:rPr>
      </w:pPr>
      <w:bookmarkStart w:id="108" w:name="_Toc102"/>
      <w:r>
        <w:rPr>
          <w:rStyle w:val="PageNumber"/>
        </w:rPr>
        <w:t>Innocence or Negligence?</w:t>
      </w:r>
      <w:bookmarkEnd w:id="108"/>
    </w:p>
    <w:p w14:paraId="6603939C" w14:textId="77777777" w:rsidR="009D5325" w:rsidRDefault="00E617BB">
      <w:pPr>
        <w:pStyle w:val="Heading3"/>
        <w:rPr>
          <w:rStyle w:val="PageNumber"/>
          <w:sz w:val="20"/>
          <w:szCs w:val="20"/>
        </w:rPr>
      </w:pPr>
      <w:bookmarkStart w:id="109" w:name="_Toc103"/>
      <w:r>
        <w:rPr>
          <w:rStyle w:val="PageNumber"/>
          <w:color w:val="FF49D5"/>
          <w:sz w:val="20"/>
          <w:szCs w:val="20"/>
        </w:rPr>
        <w:t xml:space="preserve">Blackstock v Foster (1958) NSWSC </w:t>
      </w:r>
      <w:r>
        <w:rPr>
          <w:rStyle w:val="PageNumber"/>
          <w:sz w:val="20"/>
          <w:szCs w:val="20"/>
        </w:rPr>
        <w:t xml:space="preserve">– </w:t>
      </w:r>
      <w:r>
        <w:rPr>
          <w:rStyle w:val="PageNumber"/>
          <w:i w:val="0"/>
          <w:iCs w:val="0"/>
          <w:color w:val="000000"/>
          <w:sz w:val="20"/>
          <w:szCs w:val="20"/>
        </w:rPr>
        <w:t>scientific evidence determinative; P’s evidence fails to establish BOP connection</w:t>
      </w:r>
      <w:bookmarkEnd w:id="109"/>
    </w:p>
    <w:p w14:paraId="3242BAB0" w14:textId="77777777" w:rsidR="009D5325" w:rsidRDefault="00E617BB">
      <w:pPr>
        <w:pStyle w:val="Body"/>
        <w:numPr>
          <w:ilvl w:val="0"/>
          <w:numId w:val="289"/>
        </w:numPr>
        <w:rPr>
          <w:rStyle w:val="PageNumber"/>
        </w:rPr>
      </w:pPr>
      <w:r>
        <w:rPr>
          <w:rStyle w:val="PageNumber"/>
          <w:rFonts w:eastAsia="Arial Unicode MS" w:cs="Arial Unicode MS"/>
          <w:b/>
          <w:bCs/>
        </w:rPr>
        <w:t xml:space="preserve">Facts: </w:t>
      </w:r>
      <w:r>
        <w:rPr>
          <w:rStyle w:val="PageNumber"/>
          <w:rFonts w:eastAsia="Arial Unicode MS" w:cs="Arial Unicode MS"/>
        </w:rPr>
        <w:t>P was sitting in his car, not moving. D rear-ended him, throwing P</w:t>
      </w:r>
      <w:r>
        <w:rPr>
          <w:rStyle w:val="PageNumber"/>
          <w:rFonts w:eastAsia="Arial Unicode MS" w:cs="Arial Unicode MS"/>
        </w:rPr>
        <w:t>’</w:t>
      </w:r>
      <w:r>
        <w:rPr>
          <w:rStyle w:val="PageNumber"/>
          <w:rFonts w:eastAsia="Arial Unicode MS" w:cs="Arial Unicode MS"/>
        </w:rPr>
        <w:t>s chest against the steering wheel and causing injury. It was sub</w:t>
      </w:r>
      <w:r>
        <w:rPr>
          <w:rStyle w:val="PageNumber"/>
          <w:rFonts w:eastAsia="Arial Unicode MS" w:cs="Arial Unicode MS"/>
        </w:rPr>
        <w:t>sequently discovered that P had a malignant growth in his chest. P was successful at trial and D appealed, arguing that the damages award was too large. Some doctors said that it was possible but improbable that the growth was caused by the negligence, oth</w:t>
      </w:r>
      <w:r>
        <w:rPr>
          <w:rStyle w:val="PageNumber"/>
          <w:rFonts w:eastAsia="Arial Unicode MS" w:cs="Arial Unicode MS"/>
        </w:rPr>
        <w:t>ers said it was impossible etc.</w:t>
      </w:r>
    </w:p>
    <w:p w14:paraId="4500D046" w14:textId="77777777" w:rsidR="009D5325" w:rsidRDefault="00E617BB">
      <w:pPr>
        <w:pStyle w:val="Body"/>
        <w:numPr>
          <w:ilvl w:val="0"/>
          <w:numId w:val="289"/>
        </w:numPr>
        <w:rPr>
          <w:rStyle w:val="PageNumber"/>
        </w:rPr>
      </w:pPr>
      <w:r>
        <w:rPr>
          <w:rStyle w:val="PageNumber"/>
          <w:rFonts w:eastAsia="Arial Unicode MS" w:cs="Arial Unicode MS"/>
          <w:b/>
          <w:bCs/>
        </w:rPr>
        <w:t>Issue:</w:t>
      </w:r>
      <w:r>
        <w:rPr>
          <w:rStyle w:val="PageNumber"/>
          <w:rFonts w:eastAsia="Arial Unicode MS" w:cs="Arial Unicode MS"/>
        </w:rPr>
        <w:t xml:space="preserve"> Was there a causal connection between the crash and the malignant growth? Was it open to the jury to find that there was a causal connection between the blow to the chest and the malignant growth? </w:t>
      </w:r>
    </w:p>
    <w:p w14:paraId="4B42DB34" w14:textId="77777777" w:rsidR="009D5325" w:rsidRDefault="00E617BB">
      <w:pPr>
        <w:pStyle w:val="Body"/>
        <w:numPr>
          <w:ilvl w:val="1"/>
          <w:numId w:val="289"/>
        </w:numPr>
        <w:rPr>
          <w:rStyle w:val="PageNumber"/>
        </w:rPr>
      </w:pPr>
      <w:r>
        <w:rPr>
          <w:rStyle w:val="PageNumber"/>
          <w:rFonts w:eastAsia="Arial Unicode MS" w:cs="Arial Unicode MS"/>
        </w:rPr>
        <w:t>If the blow didn</w:t>
      </w:r>
      <w:r>
        <w:rPr>
          <w:rStyle w:val="PageNumber"/>
          <w:rFonts w:eastAsia="Arial Unicode MS" w:cs="Arial Unicode MS"/>
        </w:rPr>
        <w:t>’</w:t>
      </w:r>
      <w:r>
        <w:rPr>
          <w:rStyle w:val="PageNumber"/>
          <w:rFonts w:eastAsia="Arial Unicode MS" w:cs="Arial Unicode MS"/>
        </w:rPr>
        <w:t xml:space="preserve">t </w:t>
      </w:r>
      <w:r>
        <w:rPr>
          <w:rStyle w:val="PageNumber"/>
          <w:rFonts w:eastAsia="Arial Unicode MS" w:cs="Arial Unicode MS"/>
        </w:rPr>
        <w:t>cause the growth, the damages award would be excessive.</w:t>
      </w:r>
    </w:p>
    <w:p w14:paraId="5EE0488F" w14:textId="77777777" w:rsidR="009D5325" w:rsidRDefault="00E617BB">
      <w:pPr>
        <w:pStyle w:val="Body"/>
        <w:numPr>
          <w:ilvl w:val="0"/>
          <w:numId w:val="289"/>
        </w:numPr>
        <w:rPr>
          <w:rStyle w:val="PageNumber"/>
        </w:rPr>
      </w:pPr>
      <w:r>
        <w:rPr>
          <w:rStyle w:val="PageNumber"/>
          <w:rFonts w:eastAsia="Arial Unicode MS" w:cs="Arial Unicode MS"/>
          <w:b/>
          <w:bCs/>
        </w:rPr>
        <w:t>Held:</w:t>
      </w:r>
      <w:r>
        <w:rPr>
          <w:rStyle w:val="PageNumber"/>
          <w:rFonts w:eastAsia="Arial Unicode MS" w:cs="Arial Unicode MS"/>
        </w:rPr>
        <w:t xml:space="preserve"> Appeal allowed. Verdict set aside. Judgment for the D. Evidence was insufficient to prove a causal connection between the accident and the malignant growth. </w:t>
      </w:r>
    </w:p>
    <w:p w14:paraId="5D4C7AA7" w14:textId="77777777" w:rsidR="009D5325" w:rsidRDefault="00E617BB">
      <w:pPr>
        <w:pStyle w:val="Body"/>
        <w:numPr>
          <w:ilvl w:val="0"/>
          <w:numId w:val="289"/>
        </w:numPr>
        <w:rPr>
          <w:rStyle w:val="PageNumber"/>
        </w:rPr>
      </w:pPr>
      <w:r>
        <w:rPr>
          <w:rStyle w:val="PageNumber"/>
          <w:rFonts w:eastAsia="Arial Unicode MS" w:cs="Arial Unicode MS"/>
          <w:b/>
          <w:bCs/>
        </w:rPr>
        <w:t>Ratio:</w:t>
      </w:r>
      <w:r>
        <w:rPr>
          <w:rStyle w:val="PageNumber"/>
          <w:rFonts w:eastAsia="Arial Unicode MS" w:cs="Arial Unicode MS"/>
        </w:rPr>
        <w:t xml:space="preserve"> The evidence must justify an </w:t>
      </w:r>
      <w:r>
        <w:rPr>
          <w:rStyle w:val="PageNumber"/>
          <w:rFonts w:eastAsia="Arial Unicode MS" w:cs="Arial Unicode MS"/>
        </w:rPr>
        <w:t xml:space="preserve">inference that it was more probable than not that there was a causal connection between the accident and the injury sustained. </w:t>
      </w:r>
    </w:p>
    <w:p w14:paraId="5A0A374D" w14:textId="77777777" w:rsidR="009D5325" w:rsidRDefault="00E617BB">
      <w:pPr>
        <w:pStyle w:val="Body"/>
        <w:numPr>
          <w:ilvl w:val="0"/>
          <w:numId w:val="289"/>
        </w:numPr>
        <w:rPr>
          <w:rStyle w:val="PageNumber"/>
        </w:rPr>
      </w:pPr>
      <w:r>
        <w:rPr>
          <w:rStyle w:val="PageNumber"/>
          <w:rFonts w:eastAsia="Arial Unicode MS" w:cs="Arial Unicode MS"/>
          <w:b/>
          <w:bCs/>
        </w:rPr>
        <w:t xml:space="preserve">BLL: </w:t>
      </w:r>
      <w:r>
        <w:rPr>
          <w:rStyle w:val="PageNumber"/>
          <w:rFonts w:eastAsia="Arial Unicode MS" w:cs="Arial Unicode MS"/>
        </w:rPr>
        <w:t xml:space="preserve">Reasoning concerning causation is justified only when positive knowledge or common experience supplies adequate ground for </w:t>
      </w:r>
      <w:r>
        <w:rPr>
          <w:rStyle w:val="PageNumber"/>
          <w:rFonts w:eastAsia="Arial Unicode MS" w:cs="Arial Unicode MS"/>
        </w:rPr>
        <w:t>believing that events are connected. When factual uncertainty concerning causation of injury, evidence is required.</w:t>
      </w:r>
    </w:p>
    <w:p w14:paraId="54F86E9F" w14:textId="77777777" w:rsidR="009D5325" w:rsidRDefault="00E617BB">
      <w:pPr>
        <w:pStyle w:val="Body"/>
        <w:numPr>
          <w:ilvl w:val="0"/>
          <w:numId w:val="289"/>
        </w:numPr>
        <w:rPr>
          <w:rStyle w:val="PageNumber"/>
        </w:rPr>
      </w:pPr>
      <w:r>
        <w:rPr>
          <w:rStyle w:val="PageNumber"/>
          <w:rFonts w:eastAsia="Arial Unicode MS" w:cs="Arial Unicode MS"/>
          <w:b/>
          <w:bCs/>
        </w:rPr>
        <w:t>Reasons:</w:t>
      </w:r>
      <w:r>
        <w:rPr>
          <w:rStyle w:val="PageNumber"/>
          <w:rFonts w:eastAsia="Arial Unicode MS" w:cs="Arial Unicode MS"/>
        </w:rPr>
        <w:t xml:space="preserve"> The respondent had a growth in his chest before the accident. Experts gave evidence that a heavy blow could cause a benign growth t</w:t>
      </w:r>
      <w:r>
        <w:rPr>
          <w:rStyle w:val="PageNumber"/>
          <w:rFonts w:eastAsia="Arial Unicode MS" w:cs="Arial Unicode MS"/>
        </w:rPr>
        <w:t>o develop into malignant one. Another expert said that although possible, it was improbable. The evidence doesn't justify the inference that it was more probable than not that there was a causal connection between the blow and the malignancy of the growth.</w:t>
      </w:r>
      <w:r>
        <w:rPr>
          <w:rStyle w:val="PageNumber"/>
          <w:rFonts w:eastAsia="Arial Unicode MS" w:cs="Arial Unicode MS"/>
        </w:rPr>
        <w:t xml:space="preserve"> Respondent had to prove it was more probable than not that the blow sustained in the accident caused a benign growth to become malignant. The evidence was insufficient. </w:t>
      </w:r>
    </w:p>
    <w:p w14:paraId="59B8A7F2" w14:textId="77777777" w:rsidR="009D5325" w:rsidRDefault="00E617BB">
      <w:pPr>
        <w:pStyle w:val="Heading3"/>
        <w:rPr>
          <w:rStyle w:val="PageNumber"/>
          <w:sz w:val="20"/>
          <w:szCs w:val="20"/>
        </w:rPr>
      </w:pPr>
      <w:bookmarkStart w:id="110" w:name="_Toc104"/>
      <w:r>
        <w:rPr>
          <w:rStyle w:val="PageNumber"/>
          <w:color w:val="FF49D5"/>
          <w:sz w:val="20"/>
          <w:szCs w:val="20"/>
        </w:rPr>
        <w:t>Cook v Lewis (1951) SCC –</w:t>
      </w:r>
      <w:r>
        <w:rPr>
          <w:rStyle w:val="PageNumber"/>
          <w:i w:val="0"/>
          <w:iCs w:val="0"/>
          <w:sz w:val="20"/>
          <w:szCs w:val="20"/>
        </w:rPr>
        <w:t xml:space="preserve"> </w:t>
      </w:r>
      <w:r>
        <w:rPr>
          <w:rStyle w:val="PageNumber"/>
          <w:i w:val="0"/>
          <w:iCs w:val="0"/>
          <w:color w:val="000000"/>
          <w:sz w:val="20"/>
          <w:szCs w:val="20"/>
        </w:rPr>
        <w:t>two indiscernible tortfeasors liable; Ds must absolve thems</w:t>
      </w:r>
      <w:r>
        <w:rPr>
          <w:rStyle w:val="PageNumber"/>
          <w:i w:val="0"/>
          <w:iCs w:val="0"/>
          <w:color w:val="000000"/>
          <w:sz w:val="20"/>
          <w:szCs w:val="20"/>
        </w:rPr>
        <w:t>elves since wronged party should not be deprived of right to redress</w:t>
      </w:r>
      <w:bookmarkEnd w:id="110"/>
    </w:p>
    <w:p w14:paraId="1C0FD51E" w14:textId="77777777" w:rsidR="009D5325" w:rsidRDefault="00E617BB">
      <w:pPr>
        <w:pStyle w:val="Body"/>
        <w:numPr>
          <w:ilvl w:val="0"/>
          <w:numId w:val="294"/>
        </w:numPr>
        <w:rPr>
          <w:rStyle w:val="PageNumber"/>
        </w:rPr>
      </w:pPr>
      <w:r>
        <w:rPr>
          <w:rStyle w:val="PageNumber"/>
          <w:rFonts w:eastAsia="Arial Unicode MS" w:cs="Arial Unicode MS"/>
          <w:b/>
          <w:bCs/>
        </w:rPr>
        <w:t>Facts:</w:t>
      </w:r>
      <w:r>
        <w:rPr>
          <w:rStyle w:val="PageNumber"/>
          <w:rFonts w:eastAsia="Arial Unicode MS" w:cs="Arial Unicode MS"/>
        </w:rPr>
        <w:t xml:space="preserve"> Cook and Lewis were hunting with several other people. Lewis was shot in the face; he claims it was Cook and another in the party, but Cook alleges that he shot in a different dire</w:t>
      </w:r>
      <w:r>
        <w:rPr>
          <w:rStyle w:val="PageNumber"/>
          <w:rFonts w:eastAsia="Arial Unicode MS" w:cs="Arial Unicode MS"/>
        </w:rPr>
        <w:t>ction than in the one Lewis was crouching.  Each defendant shot at the same time in the direction of the plaintiff but the evidence was that only one of them could hit him. At trial, the jury found that Cook and his friend did fire in his direction, but th</w:t>
      </w:r>
      <w:r>
        <w:rPr>
          <w:rStyle w:val="PageNumber"/>
          <w:rFonts w:eastAsia="Arial Unicode MS" w:cs="Arial Unicode MS"/>
        </w:rPr>
        <w:t xml:space="preserve">ey were unsure as to which one it was. </w:t>
      </w:r>
    </w:p>
    <w:p w14:paraId="266FB073" w14:textId="77777777" w:rsidR="009D5325" w:rsidRDefault="00E617BB">
      <w:pPr>
        <w:pStyle w:val="Body"/>
        <w:numPr>
          <w:ilvl w:val="0"/>
          <w:numId w:val="294"/>
        </w:numPr>
        <w:rPr>
          <w:rStyle w:val="PageNumber"/>
        </w:rPr>
      </w:pPr>
      <w:r>
        <w:rPr>
          <w:rStyle w:val="PageNumber"/>
          <w:rFonts w:eastAsia="Arial Unicode MS" w:cs="Arial Unicode MS"/>
          <w:b/>
          <w:bCs/>
        </w:rPr>
        <w:t>Issue</w:t>
      </w:r>
      <w:r>
        <w:rPr>
          <w:rStyle w:val="PageNumber"/>
          <w:rFonts w:eastAsia="Arial Unicode MS" w:cs="Arial Unicode MS"/>
        </w:rPr>
        <w:t xml:space="preserve">: Are Cook and Akenhead liable for the injury sustained by the plaintiff? When there are two parties, and it is proven that one of their actions caused harm, but it cannot be proven which one it was, who, if </w:t>
      </w:r>
      <w:r>
        <w:rPr>
          <w:rStyle w:val="PageNumber"/>
          <w:rFonts w:eastAsia="Arial Unicode MS" w:cs="Arial Unicode MS"/>
        </w:rPr>
        <w:t>anyone, is liable?</w:t>
      </w:r>
    </w:p>
    <w:p w14:paraId="25D0E95F" w14:textId="77777777" w:rsidR="009D5325" w:rsidRDefault="00E617BB">
      <w:pPr>
        <w:pStyle w:val="Body"/>
        <w:numPr>
          <w:ilvl w:val="0"/>
          <w:numId w:val="294"/>
        </w:numPr>
        <w:rPr>
          <w:rStyle w:val="PageNumber"/>
        </w:rPr>
      </w:pPr>
      <w:r>
        <w:rPr>
          <w:rStyle w:val="PageNumber"/>
          <w:rFonts w:eastAsia="Arial Unicode MS" w:cs="Arial Unicode MS"/>
          <w:b/>
          <w:bCs/>
        </w:rPr>
        <w:t xml:space="preserve">Held: </w:t>
      </w:r>
      <w:r>
        <w:rPr>
          <w:rStyle w:val="PageNumber"/>
          <w:rFonts w:eastAsia="Arial Unicode MS" w:cs="Arial Unicode MS"/>
        </w:rPr>
        <w:t>Both defendants liable.</w:t>
      </w:r>
    </w:p>
    <w:p w14:paraId="5A95A0D3" w14:textId="77777777" w:rsidR="009D5325" w:rsidRDefault="00E617BB">
      <w:pPr>
        <w:pStyle w:val="Body"/>
        <w:numPr>
          <w:ilvl w:val="0"/>
          <w:numId w:val="294"/>
        </w:numPr>
        <w:rPr>
          <w:rStyle w:val="PageNumber"/>
        </w:rPr>
      </w:pPr>
      <w:r>
        <w:rPr>
          <w:rStyle w:val="PageNumber"/>
          <w:rFonts w:eastAsia="Arial Unicode MS" w:cs="Arial Unicode MS"/>
          <w:b/>
          <w:bCs/>
        </w:rPr>
        <w:t xml:space="preserve">Ratio: </w:t>
      </w:r>
      <w:r>
        <w:rPr>
          <w:rStyle w:val="PageNumber"/>
          <w:rFonts w:eastAsia="Arial Unicode MS" w:cs="Arial Unicode MS"/>
        </w:rPr>
        <w:t xml:space="preserve">When A proves he was negligently injured by either B or C but is unable to established on a balance of probabilities which of two two caused the injury, his action must fail against both unless there </w:t>
      </w:r>
      <w:r>
        <w:rPr>
          <w:rStyle w:val="PageNumber"/>
          <w:rFonts w:eastAsia="Arial Unicode MS" w:cs="Arial Unicode MS"/>
        </w:rPr>
        <w:t>are special circumstances rendering the rule inapplicable (i.e. being a joint tortfeasor). If there are two (and only two) tortfeasors who acted at the same time and one of them must have caused the injury but it</w:t>
      </w:r>
      <w:r>
        <w:rPr>
          <w:rStyle w:val="PageNumber"/>
          <w:rFonts w:eastAsia="Arial Unicode MS" w:cs="Arial Unicode MS"/>
        </w:rPr>
        <w:t>’</w:t>
      </w:r>
      <w:r>
        <w:rPr>
          <w:rStyle w:val="PageNumber"/>
          <w:rFonts w:eastAsia="Arial Unicode MS" w:cs="Arial Unicode MS"/>
        </w:rPr>
        <w:t xml:space="preserve">s </w:t>
      </w:r>
      <w:r>
        <w:rPr>
          <w:rStyle w:val="PageNumber"/>
          <w:rFonts w:eastAsia="Arial Unicode MS" w:cs="Arial Unicode MS"/>
          <w:i/>
          <w:iCs/>
        </w:rPr>
        <w:t>unclear</w:t>
      </w:r>
      <w:r>
        <w:rPr>
          <w:rStyle w:val="PageNumber"/>
          <w:rFonts w:eastAsia="Arial Unicode MS" w:cs="Arial Unicode MS"/>
        </w:rPr>
        <w:t xml:space="preserve"> who actually did, courts reverse </w:t>
      </w:r>
      <w:r>
        <w:rPr>
          <w:rStyle w:val="PageNumber"/>
          <w:rFonts w:eastAsia="Arial Unicode MS" w:cs="Arial Unicode MS"/>
        </w:rPr>
        <w:t xml:space="preserve">the burden of proof and the D must prove that he did </w:t>
      </w:r>
      <w:r>
        <w:rPr>
          <w:rStyle w:val="PageNumber"/>
          <w:rFonts w:eastAsia="Arial Unicode MS" w:cs="Arial Unicode MS"/>
          <w:b/>
          <w:bCs/>
        </w:rPr>
        <w:t>not</w:t>
      </w:r>
      <w:r>
        <w:rPr>
          <w:rStyle w:val="PageNumber"/>
          <w:rFonts w:eastAsia="Arial Unicode MS" w:cs="Arial Unicode MS"/>
        </w:rPr>
        <w:t xml:space="preserve"> injure the P.</w:t>
      </w:r>
    </w:p>
    <w:p w14:paraId="3947AB26" w14:textId="77777777" w:rsidR="009D5325" w:rsidRDefault="00E617BB">
      <w:pPr>
        <w:pStyle w:val="Body"/>
        <w:numPr>
          <w:ilvl w:val="0"/>
          <w:numId w:val="294"/>
        </w:numPr>
        <w:rPr>
          <w:rStyle w:val="PageNumber"/>
        </w:rPr>
      </w:pPr>
      <w:r>
        <w:rPr>
          <w:rStyle w:val="PageNumber"/>
          <w:rFonts w:eastAsia="Arial Unicode MS" w:cs="Arial Unicode MS"/>
          <w:b/>
          <w:bCs/>
        </w:rPr>
        <w:t>Cartwright J:</w:t>
      </w:r>
      <w:r>
        <w:rPr>
          <w:rStyle w:val="PageNumber"/>
          <w:rFonts w:eastAsia="Arial Unicode MS" w:cs="Arial Unicode MS"/>
        </w:rPr>
        <w:t xml:space="preserve"> Flips the burden to the D in multiple but discernible tortfeasor to absolve themselves. because they were joint in this venture, then they are agreeing to common set of ac</w:t>
      </w:r>
      <w:r>
        <w:rPr>
          <w:rStyle w:val="PageNumber"/>
          <w:rFonts w:eastAsia="Arial Unicode MS" w:cs="Arial Unicode MS"/>
        </w:rPr>
        <w:t xml:space="preserve">tion, therefore joint tortfeasors </w:t>
      </w:r>
      <w:r>
        <w:rPr>
          <w:rStyle w:val="PageNumber"/>
          <w:rFonts w:eastAsia="Arial Unicode MS" w:cs="Arial Unicode MS"/>
        </w:rPr>
        <w:t xml:space="preserve">– </w:t>
      </w:r>
      <w:r>
        <w:rPr>
          <w:rStyle w:val="PageNumber"/>
          <w:rFonts w:eastAsia="Arial Unicode MS" w:cs="Arial Unicode MS"/>
        </w:rPr>
        <w:t>if jury found that they shot in direction of Cook, then they breached their duty and therefore are liable.</w:t>
      </w:r>
    </w:p>
    <w:p w14:paraId="0D7DAB3F" w14:textId="77777777" w:rsidR="009D5325" w:rsidRDefault="00E617BB">
      <w:pPr>
        <w:pStyle w:val="Body"/>
        <w:numPr>
          <w:ilvl w:val="1"/>
          <w:numId w:val="294"/>
        </w:numPr>
        <w:rPr>
          <w:rStyle w:val="PageNumber"/>
        </w:rPr>
      </w:pPr>
      <w:r>
        <w:rPr>
          <w:rStyle w:val="PageNumber"/>
          <w:rFonts w:eastAsia="Arial Unicode MS" w:cs="Arial Unicode MS"/>
        </w:rPr>
        <w:t>if the jury decides that both shot negligently in the plaintiff</w:t>
      </w:r>
      <w:r>
        <w:rPr>
          <w:rStyle w:val="PageNumber"/>
          <w:rFonts w:eastAsia="Arial Unicode MS" w:cs="Arial Unicode MS"/>
        </w:rPr>
        <w:t>’</w:t>
      </w:r>
      <w:r>
        <w:rPr>
          <w:rStyle w:val="PageNumber"/>
          <w:rFonts w:eastAsia="Arial Unicode MS" w:cs="Arial Unicode MS"/>
        </w:rPr>
        <w:t>s direction, both should be found liable even tho</w:t>
      </w:r>
      <w:r>
        <w:rPr>
          <w:rStyle w:val="PageNumber"/>
          <w:rFonts w:eastAsia="Arial Unicode MS" w:cs="Arial Unicode MS"/>
        </w:rPr>
        <w:t>ugh the jury is unable to decide which of the two shot Lewis</w:t>
      </w:r>
    </w:p>
    <w:p w14:paraId="291F4C95" w14:textId="77777777" w:rsidR="009D5325" w:rsidRDefault="00E617BB">
      <w:pPr>
        <w:pStyle w:val="Body"/>
        <w:numPr>
          <w:ilvl w:val="0"/>
          <w:numId w:val="294"/>
        </w:numPr>
        <w:rPr>
          <w:rStyle w:val="PageNumber"/>
        </w:rPr>
      </w:pPr>
      <w:r>
        <w:rPr>
          <w:rStyle w:val="PageNumber"/>
          <w:rFonts w:eastAsia="Arial Unicode MS" w:cs="Arial Unicode MS"/>
          <w:b/>
          <w:bCs/>
        </w:rPr>
        <w:t>Rand J:</w:t>
      </w:r>
      <w:r>
        <w:rPr>
          <w:rStyle w:val="PageNumber"/>
          <w:rFonts w:eastAsia="Arial Unicode MS" w:cs="Arial Unicode MS"/>
        </w:rPr>
        <w:t xml:space="preserve"> Onus should be on D to prove he did not do it because they violated his right to bodily integrity and by both discharging at the same time, they took away his remedial right (to prove who</w:t>
      </w:r>
      <w:r>
        <w:rPr>
          <w:rStyle w:val="PageNumber"/>
          <w:rFonts w:eastAsia="Arial Unicode MS" w:cs="Arial Unicode MS"/>
        </w:rPr>
        <w:t xml:space="preserve"> injured his body). If both acts bear this culpability, then burden shifts to BOTH wrongdoers, and sole responsibility should be between them.</w:t>
      </w:r>
    </w:p>
    <w:p w14:paraId="30C9A88D" w14:textId="77777777" w:rsidR="009D5325" w:rsidRDefault="00E617BB">
      <w:pPr>
        <w:pStyle w:val="Body"/>
        <w:numPr>
          <w:ilvl w:val="1"/>
          <w:numId w:val="294"/>
        </w:numPr>
        <w:rPr>
          <w:rStyle w:val="PageNumber"/>
        </w:rPr>
      </w:pPr>
      <w:r>
        <w:rPr>
          <w:rStyle w:val="PageNumber"/>
          <w:rFonts w:eastAsia="Arial Unicode MS" w:cs="Arial Unicode MS"/>
        </w:rPr>
        <w:t>Two wrongs: (1) Shot negligently (breached standard of care) (2) RF and wrongful interference with plaintiff</w:t>
      </w:r>
      <w:r>
        <w:rPr>
          <w:rStyle w:val="PageNumber"/>
          <w:rFonts w:eastAsia="Arial Unicode MS" w:cs="Arial Unicode MS"/>
        </w:rPr>
        <w:t>’</w:t>
      </w:r>
      <w:r>
        <w:rPr>
          <w:rStyle w:val="PageNumber"/>
          <w:rFonts w:eastAsia="Arial Unicode MS" w:cs="Arial Unicode MS"/>
        </w:rPr>
        <w:t>s ab</w:t>
      </w:r>
      <w:r>
        <w:rPr>
          <w:rStyle w:val="PageNumber"/>
          <w:rFonts w:eastAsia="Arial Unicode MS" w:cs="Arial Unicode MS"/>
        </w:rPr>
        <w:t>ility to prove cause in fact. Once it is decided that the defendants were negligent, the onus shifts to the guilty party. Each hunter would know of the shooting by the other and each has culpably participated in the proof-destroying fact</w:t>
      </w:r>
    </w:p>
    <w:p w14:paraId="4353FA72" w14:textId="77777777" w:rsidR="009D5325" w:rsidRDefault="00E617BB">
      <w:pPr>
        <w:pStyle w:val="Body"/>
        <w:numPr>
          <w:ilvl w:val="0"/>
          <w:numId w:val="294"/>
        </w:numPr>
        <w:rPr>
          <w:rStyle w:val="PageNumber"/>
        </w:rPr>
      </w:pPr>
      <w:r>
        <w:rPr>
          <w:rStyle w:val="PageNumber"/>
          <w:rFonts w:eastAsia="Arial Unicode MS" w:cs="Arial Unicode MS"/>
          <w:b/>
          <w:bCs/>
        </w:rPr>
        <w:t>Locke J (dissentin</w:t>
      </w:r>
      <w:r>
        <w:rPr>
          <w:rStyle w:val="PageNumber"/>
          <w:rFonts w:eastAsia="Arial Unicode MS" w:cs="Arial Unicode MS"/>
          <w:b/>
          <w:bCs/>
        </w:rPr>
        <w:t>g):</w:t>
      </w:r>
      <w:r>
        <w:rPr>
          <w:rStyle w:val="PageNumber"/>
          <w:rFonts w:eastAsia="Arial Unicode MS" w:cs="Arial Unicode MS"/>
        </w:rPr>
        <w:t xml:space="preserve"> If P cannot prove that it was D who shot him, then he has not sufficiently proved that his injuries were caused by D. The action should be dismissed.</w:t>
      </w:r>
    </w:p>
    <w:p w14:paraId="07BBBD5C" w14:textId="77777777" w:rsidR="009D5325" w:rsidRDefault="00E617BB">
      <w:pPr>
        <w:pStyle w:val="Heading2"/>
        <w:rPr>
          <w:rStyle w:val="PageNumber"/>
        </w:rPr>
      </w:pPr>
      <w:bookmarkStart w:id="111" w:name="_Toc105"/>
      <w:r>
        <w:rPr>
          <w:rStyle w:val="PageNumber"/>
        </w:rPr>
        <w:t xml:space="preserve">Weinrib’s Notes on </w:t>
      </w:r>
      <w:r>
        <w:rPr>
          <w:rStyle w:val="PageNumber"/>
          <w:i/>
          <w:iCs/>
        </w:rPr>
        <w:t>Cook v Lewis</w:t>
      </w:r>
      <w:r>
        <w:rPr>
          <w:rStyle w:val="PageNumber"/>
        </w:rPr>
        <w:t>:</w:t>
      </w:r>
      <w:bookmarkEnd w:id="111"/>
    </w:p>
    <w:p w14:paraId="485C3303" w14:textId="77777777" w:rsidR="009D5325" w:rsidRDefault="00E617BB">
      <w:pPr>
        <w:pStyle w:val="Body"/>
        <w:numPr>
          <w:ilvl w:val="0"/>
          <w:numId w:val="296"/>
        </w:numPr>
      </w:pPr>
      <w:r>
        <w:rPr>
          <w:rStyle w:val="PageNumber"/>
          <w:rFonts w:eastAsia="Arial Unicode MS" w:cs="Arial Unicode MS"/>
        </w:rPr>
        <w:t xml:space="preserve">Not two rights involved in </w:t>
      </w:r>
      <w:r>
        <w:rPr>
          <w:rStyle w:val="PageNumber"/>
          <w:rFonts w:eastAsia="Arial Unicode MS" w:cs="Arial Unicode MS"/>
          <w:i/>
          <w:iCs/>
        </w:rPr>
        <w:t>Cook v Lewis</w:t>
      </w:r>
      <w:r>
        <w:rPr>
          <w:rStyle w:val="PageNumber"/>
          <w:rFonts w:eastAsia="Arial Unicode MS" w:cs="Arial Unicode MS"/>
        </w:rPr>
        <w:t xml:space="preserve">, only one </w:t>
      </w:r>
      <w:r>
        <w:rPr>
          <w:rStyle w:val="PageNumber"/>
          <w:rFonts w:eastAsia="Arial Unicode MS" w:cs="Arial Unicode MS"/>
        </w:rPr>
        <w:t xml:space="preserve">– </w:t>
      </w:r>
      <w:r>
        <w:rPr>
          <w:rFonts w:eastAsia="Arial Unicode MS" w:cs="Arial Unicode MS"/>
        </w:rPr>
        <w:t xml:space="preserve">the right to </w:t>
      </w:r>
      <w:r>
        <w:rPr>
          <w:rFonts w:eastAsia="Arial Unicode MS" w:cs="Arial Unicode MS"/>
        </w:rPr>
        <w:t>personal integrity</w:t>
      </w:r>
      <w:r>
        <w:rPr>
          <w:rStyle w:val="PageNumber"/>
          <w:rFonts w:eastAsia="Arial Unicode MS" w:cs="Arial Unicode MS"/>
        </w:rPr>
        <w:t xml:space="preserve">. </w:t>
      </w:r>
    </w:p>
    <w:p w14:paraId="141DC399" w14:textId="77777777" w:rsidR="009D5325" w:rsidRDefault="00E617BB">
      <w:pPr>
        <w:pStyle w:val="Body"/>
        <w:numPr>
          <w:ilvl w:val="0"/>
          <w:numId w:val="296"/>
        </w:numPr>
      </w:pPr>
      <w:r>
        <w:rPr>
          <w:rStyle w:val="PageNumber"/>
          <w:rFonts w:eastAsia="Arial Unicode MS" w:cs="Arial Unicode MS"/>
        </w:rPr>
        <w:t xml:space="preserve">Damages are meant to substitute for your right to personal integrity. </w:t>
      </w:r>
    </w:p>
    <w:p w14:paraId="54E57F53" w14:textId="77777777" w:rsidR="009D5325" w:rsidRDefault="00E617BB">
      <w:pPr>
        <w:pStyle w:val="Body"/>
        <w:numPr>
          <w:ilvl w:val="0"/>
          <w:numId w:val="296"/>
        </w:numPr>
        <w:rPr>
          <w:rStyle w:val="PageNumber"/>
        </w:rPr>
      </w:pPr>
      <w:r>
        <w:rPr>
          <w:rStyle w:val="PageNumber"/>
          <w:rFonts w:eastAsia="Arial Unicode MS" w:cs="Arial Unicode MS"/>
        </w:rPr>
        <w:t>The hunter who actually hit him violated the right to personal integrity; the one who didn</w:t>
      </w:r>
      <w:r>
        <w:rPr>
          <w:rStyle w:val="PageNumber"/>
          <w:rFonts w:eastAsia="Arial Unicode MS" w:cs="Arial Unicode MS"/>
        </w:rPr>
        <w:t>’</w:t>
      </w:r>
      <w:r>
        <w:rPr>
          <w:rStyle w:val="PageNumber"/>
          <w:rFonts w:eastAsia="Arial Unicode MS" w:cs="Arial Unicode MS"/>
        </w:rPr>
        <w:t>t hit him also violated his right to personal integrity because he made i</w:t>
      </w:r>
      <w:r>
        <w:rPr>
          <w:rStyle w:val="PageNumber"/>
          <w:rFonts w:eastAsia="Arial Unicode MS" w:cs="Arial Unicode MS"/>
        </w:rPr>
        <w:t>t impossible to prove who did it (remedial right and substantive right are the same).</w:t>
      </w:r>
    </w:p>
    <w:p w14:paraId="03527C95" w14:textId="77777777" w:rsidR="009D5325" w:rsidRDefault="00E617BB">
      <w:pPr>
        <w:pStyle w:val="Body"/>
        <w:numPr>
          <w:ilvl w:val="0"/>
          <w:numId w:val="296"/>
        </w:numPr>
      </w:pPr>
      <w:r>
        <w:rPr>
          <w:rStyle w:val="PageNumber"/>
          <w:rFonts w:eastAsia="Arial Unicode MS" w:cs="Arial Unicode MS"/>
        </w:rPr>
        <w:t>Rand is on to something but, Cartwright has the right form of liability (Beever agreed). Rand was wrong to think that are two rights. There is one right that has two aspe</w:t>
      </w:r>
      <w:r>
        <w:rPr>
          <w:rStyle w:val="PageNumber"/>
          <w:rFonts w:eastAsia="Arial Unicode MS" w:cs="Arial Unicode MS"/>
        </w:rPr>
        <w:t xml:space="preserve">cts. The right to personal integrity has a substantive and a remedial aspect. When the one person fires a gun and injures you, they interfere with the </w:t>
      </w:r>
      <w:r>
        <w:rPr>
          <w:rStyle w:val="PageNumber"/>
          <w:rFonts w:eastAsia="Arial Unicode MS" w:cs="Arial Unicode MS"/>
          <w:u w:val="single"/>
        </w:rPr>
        <w:t>substantive aspect</w:t>
      </w:r>
      <w:r>
        <w:rPr>
          <w:rStyle w:val="PageNumber"/>
          <w:rFonts w:eastAsia="Arial Unicode MS" w:cs="Arial Unicode MS"/>
        </w:rPr>
        <w:t>. The other person who fired a gun but didn</w:t>
      </w:r>
      <w:r>
        <w:rPr>
          <w:rStyle w:val="PageNumber"/>
          <w:rFonts w:eastAsia="Arial Unicode MS" w:cs="Arial Unicode MS"/>
        </w:rPr>
        <w:t>’</w:t>
      </w:r>
      <w:r>
        <w:rPr>
          <w:rStyle w:val="PageNumber"/>
          <w:rFonts w:eastAsia="Arial Unicode MS" w:cs="Arial Unicode MS"/>
        </w:rPr>
        <w:t xml:space="preserve">t cause injuries interfered with the </w:t>
      </w:r>
      <w:r>
        <w:rPr>
          <w:rStyle w:val="PageNumber"/>
          <w:rFonts w:eastAsia="Arial Unicode MS" w:cs="Arial Unicode MS"/>
          <w:u w:val="single"/>
        </w:rPr>
        <w:t>remedi</w:t>
      </w:r>
      <w:r>
        <w:rPr>
          <w:rStyle w:val="PageNumber"/>
          <w:rFonts w:eastAsia="Arial Unicode MS" w:cs="Arial Unicode MS"/>
          <w:u w:val="single"/>
        </w:rPr>
        <w:t>al aspect</w:t>
      </w:r>
      <w:r>
        <w:rPr>
          <w:rStyle w:val="PageNumber"/>
          <w:rFonts w:eastAsia="Arial Unicode MS" w:cs="Arial Unicode MS"/>
        </w:rPr>
        <w:t xml:space="preserve">. This could apply to multiple tortfeasors. The nurse in </w:t>
      </w:r>
      <w:r>
        <w:rPr>
          <w:rStyle w:val="PageNumber"/>
          <w:rFonts w:eastAsia="Arial Unicode MS" w:cs="Arial Unicode MS"/>
          <w:i/>
          <w:iCs/>
        </w:rPr>
        <w:t>Brant</w:t>
      </w:r>
      <w:r>
        <w:rPr>
          <w:rStyle w:val="PageNumber"/>
          <w:rFonts w:eastAsia="Arial Unicode MS" w:cs="Arial Unicode MS"/>
        </w:rPr>
        <w:t xml:space="preserve"> did not interfere with either aspect. If you can prove you got a drug from a pharmacy and they only sold 10 DES, you can sue those 10 companies because each of them of wronged you. Thi</w:t>
      </w:r>
      <w:r>
        <w:rPr>
          <w:rStyle w:val="PageNumber"/>
          <w:rFonts w:eastAsia="Arial Unicode MS" w:cs="Arial Unicode MS"/>
        </w:rPr>
        <w:t xml:space="preserve">s is consistent with </w:t>
      </w:r>
      <w:r>
        <w:rPr>
          <w:rStyle w:val="PageNumber"/>
          <w:rFonts w:eastAsia="Arial Unicode MS" w:cs="Arial Unicode MS"/>
          <w:i/>
          <w:iCs/>
        </w:rPr>
        <w:t xml:space="preserve">Clements v Clements. </w:t>
      </w:r>
    </w:p>
    <w:p w14:paraId="0E82030D" w14:textId="77777777" w:rsidR="009D5325" w:rsidRDefault="00E617BB">
      <w:pPr>
        <w:pStyle w:val="Heading2"/>
        <w:rPr>
          <w:rStyle w:val="PageNumber"/>
        </w:rPr>
      </w:pPr>
      <w:bookmarkStart w:id="112" w:name="_Toc106"/>
      <w:r>
        <w:rPr>
          <w:rStyle w:val="PageNumber"/>
        </w:rPr>
        <w:t>Weinrib’s Test (Combo of Cartwright and Rand)</w:t>
      </w:r>
      <w:bookmarkEnd w:id="112"/>
    </w:p>
    <w:p w14:paraId="2CBBAF91" w14:textId="77777777" w:rsidR="009D5325" w:rsidRDefault="00E617BB">
      <w:pPr>
        <w:pStyle w:val="Body"/>
        <w:numPr>
          <w:ilvl w:val="0"/>
          <w:numId w:val="298"/>
        </w:numPr>
      </w:pPr>
      <w:r>
        <w:rPr>
          <w:rFonts w:eastAsia="Arial Unicode MS" w:cs="Arial Unicode MS"/>
        </w:rPr>
        <w:t xml:space="preserve">There must be negligence in relation to the right of the victim </w:t>
      </w:r>
      <w:r>
        <w:rPr>
          <w:rStyle w:val="PageNumber"/>
          <w:rFonts w:eastAsia="Arial Unicode MS" w:cs="Arial Unicode MS"/>
        </w:rPr>
        <w:t xml:space="preserve">– </w:t>
      </w:r>
      <w:r>
        <w:rPr>
          <w:rFonts w:eastAsia="Arial Unicode MS" w:cs="Arial Unicode MS"/>
        </w:rPr>
        <w:t>Everyone must have been negligent.</w:t>
      </w:r>
    </w:p>
    <w:p w14:paraId="374B0DBE" w14:textId="77777777" w:rsidR="009D5325" w:rsidRDefault="00E617BB">
      <w:pPr>
        <w:pStyle w:val="Body"/>
        <w:numPr>
          <w:ilvl w:val="0"/>
          <w:numId w:val="298"/>
        </w:numPr>
      </w:pPr>
      <w:r>
        <w:rPr>
          <w:rFonts w:eastAsia="Arial Unicode MS" w:cs="Arial Unicode MS"/>
        </w:rPr>
        <w:t>Everyone has to be negligent vis-</w:t>
      </w:r>
      <w:r>
        <w:rPr>
          <w:rStyle w:val="PageNumber"/>
          <w:rFonts w:eastAsia="Arial Unicode MS" w:cs="Arial Unicode MS"/>
        </w:rPr>
        <w:t>à</w:t>
      </w:r>
      <w:r>
        <w:rPr>
          <w:rFonts w:eastAsia="Arial Unicode MS" w:cs="Arial Unicode MS"/>
        </w:rPr>
        <w:t xml:space="preserve">-vis you (like if you shoot in </w:t>
      </w:r>
      <w:r>
        <w:rPr>
          <w:rFonts w:eastAsia="Arial Unicode MS" w:cs="Arial Unicode MS"/>
        </w:rPr>
        <w:t>a different direction)</w:t>
      </w:r>
    </w:p>
    <w:p w14:paraId="555AF11D" w14:textId="77777777" w:rsidR="009D5325" w:rsidRDefault="00E617BB">
      <w:pPr>
        <w:pStyle w:val="Body"/>
        <w:numPr>
          <w:ilvl w:val="0"/>
          <w:numId w:val="298"/>
        </w:numPr>
      </w:pPr>
      <w:r>
        <w:rPr>
          <w:rFonts w:eastAsia="Arial Unicode MS" w:cs="Arial Unicode MS"/>
        </w:rPr>
        <w:t>The actions of the Ds have to be not too remote (similar to the mother test)</w:t>
      </w:r>
    </w:p>
    <w:p w14:paraId="1CE0BD21" w14:textId="77777777" w:rsidR="009D5325" w:rsidRDefault="00E617BB">
      <w:pPr>
        <w:pStyle w:val="Body"/>
        <w:numPr>
          <w:ilvl w:val="2"/>
          <w:numId w:val="300"/>
        </w:numPr>
      </w:pPr>
      <w:r>
        <w:rPr>
          <w:rFonts w:eastAsia="Arial Unicode MS" w:cs="Arial Unicode MS"/>
        </w:rPr>
        <w:t>If these three things exist, then it wouldn</w:t>
      </w:r>
      <w:r>
        <w:rPr>
          <w:rStyle w:val="PageNumber"/>
          <w:rFonts w:eastAsia="Arial Unicode MS" w:cs="Arial Unicode MS"/>
        </w:rPr>
        <w:t>’</w:t>
      </w:r>
      <w:r>
        <w:rPr>
          <w:rFonts w:eastAsia="Arial Unicode MS" w:cs="Arial Unicode MS"/>
        </w:rPr>
        <w:t>t be limited to just two people (the test would work for as many people as are involved)</w:t>
      </w:r>
    </w:p>
    <w:p w14:paraId="74C45B6C" w14:textId="77777777" w:rsidR="009D5325" w:rsidRDefault="00E617BB">
      <w:pPr>
        <w:pStyle w:val="Heading3"/>
        <w:rPr>
          <w:rStyle w:val="PageNumber"/>
          <w:sz w:val="20"/>
          <w:szCs w:val="20"/>
        </w:rPr>
      </w:pPr>
      <w:bookmarkStart w:id="113" w:name="_Toc107"/>
      <w:r>
        <w:rPr>
          <w:rStyle w:val="PageNumber"/>
          <w:color w:val="FF49D5"/>
          <w:sz w:val="20"/>
          <w:szCs w:val="20"/>
        </w:rPr>
        <w:t>Joseph Brant Memorial H</w:t>
      </w:r>
      <w:r>
        <w:rPr>
          <w:rStyle w:val="PageNumber"/>
          <w:color w:val="FF49D5"/>
          <w:sz w:val="20"/>
          <w:szCs w:val="20"/>
        </w:rPr>
        <w:t>ospital v Koziol (1978) SCC –</w:t>
      </w:r>
      <w:r>
        <w:rPr>
          <w:rStyle w:val="PageNumber"/>
          <w:sz w:val="20"/>
          <w:szCs w:val="20"/>
        </w:rPr>
        <w:t xml:space="preserve"> </w:t>
      </w:r>
      <w:r>
        <w:rPr>
          <w:rStyle w:val="PageNumber"/>
          <w:i w:val="0"/>
          <w:iCs w:val="0"/>
          <w:color w:val="000000"/>
          <w:sz w:val="20"/>
          <w:szCs w:val="20"/>
        </w:rPr>
        <w:t xml:space="preserve">Cook applies only to situations of two people where one of whom </w:t>
      </w:r>
      <w:r>
        <w:rPr>
          <w:rStyle w:val="PageNumber"/>
          <w:i w:val="0"/>
          <w:iCs w:val="0"/>
          <w:color w:val="000000"/>
          <w:sz w:val="20"/>
          <w:szCs w:val="20"/>
          <w:u w:val="single"/>
        </w:rPr>
        <w:t>must</w:t>
      </w:r>
      <w:r>
        <w:rPr>
          <w:rStyle w:val="PageNumber"/>
          <w:i w:val="0"/>
          <w:iCs w:val="0"/>
          <w:color w:val="000000"/>
          <w:sz w:val="20"/>
          <w:szCs w:val="20"/>
        </w:rPr>
        <w:t xml:space="preserve"> have caused the injury</w:t>
      </w:r>
      <w:bookmarkEnd w:id="113"/>
    </w:p>
    <w:p w14:paraId="2BF44688" w14:textId="77777777" w:rsidR="009D5325" w:rsidRDefault="00E617BB">
      <w:pPr>
        <w:pStyle w:val="Body"/>
        <w:numPr>
          <w:ilvl w:val="0"/>
          <w:numId w:val="302"/>
        </w:numPr>
        <w:rPr>
          <w:rStyle w:val="PageNumber"/>
        </w:rPr>
      </w:pPr>
      <w:r>
        <w:rPr>
          <w:rStyle w:val="PageNumber"/>
          <w:rFonts w:eastAsia="Arial Unicode MS" w:cs="Arial Unicode MS"/>
          <w:b/>
          <w:bCs/>
        </w:rPr>
        <w:t>Facts:</w:t>
      </w:r>
      <w:r>
        <w:rPr>
          <w:rStyle w:val="PageNumber"/>
          <w:rFonts w:eastAsia="Arial Unicode MS" w:cs="Arial Unicode MS"/>
        </w:rPr>
        <w:t xml:space="preserve"> Post-op patient died as a result of choking on gastric juices. Cause of death was found to be unknown due to negligent nurse</w:t>
      </w:r>
      <w:r>
        <w:rPr>
          <w:rStyle w:val="PageNumber"/>
          <w:rFonts w:eastAsia="Arial Unicode MS" w:cs="Arial Unicode MS"/>
        </w:rPr>
        <w:t>’</w:t>
      </w:r>
      <w:r>
        <w:rPr>
          <w:rStyle w:val="PageNumber"/>
          <w:rFonts w:eastAsia="Arial Unicode MS" w:cs="Arial Unicode MS"/>
        </w:rPr>
        <w:t xml:space="preserve">s </w:t>
      </w:r>
      <w:r>
        <w:rPr>
          <w:rStyle w:val="PageNumber"/>
          <w:rFonts w:eastAsia="Arial Unicode MS" w:cs="Arial Unicode MS"/>
        </w:rPr>
        <w:t>inability to keep proper notes. Nurse forgot to take her logs or lost them therefore nobody knew what happened during the surgery. TJ found nurse liable on Rand</w:t>
      </w:r>
      <w:r>
        <w:rPr>
          <w:rStyle w:val="PageNumber"/>
          <w:rFonts w:eastAsia="Arial Unicode MS" w:cs="Arial Unicode MS"/>
        </w:rPr>
        <w:t>’</w:t>
      </w:r>
      <w:r>
        <w:rPr>
          <w:rStyle w:val="PageNumber"/>
          <w:rFonts w:eastAsia="Arial Unicode MS" w:cs="Arial Unicode MS"/>
        </w:rPr>
        <w:t xml:space="preserve">s reasoning in </w:t>
      </w:r>
      <w:r>
        <w:rPr>
          <w:rStyle w:val="PageNumber"/>
          <w:rFonts w:eastAsia="Arial Unicode MS" w:cs="Arial Unicode MS"/>
          <w:i/>
          <w:iCs/>
        </w:rPr>
        <w:t xml:space="preserve">Cook, </w:t>
      </w:r>
      <w:r>
        <w:rPr>
          <w:rStyle w:val="PageNumber"/>
          <w:rFonts w:eastAsia="Arial Unicode MS" w:cs="Arial Unicode MS"/>
        </w:rPr>
        <w:t>it said that the nurse had defeated or destroyed the remedial right of the</w:t>
      </w:r>
      <w:r>
        <w:rPr>
          <w:rStyle w:val="PageNumber"/>
          <w:rFonts w:eastAsia="Arial Unicode MS" w:cs="Arial Unicode MS"/>
        </w:rPr>
        <w:t xml:space="preserve"> patient by failing to take the notes. But SCC rejects this reasoning noting that here, there were not 2 parties on which guilt must be ascertained. Here, they are simply asking whether the nurse</w:t>
      </w:r>
      <w:r>
        <w:rPr>
          <w:rStyle w:val="PageNumber"/>
          <w:rFonts w:eastAsia="Arial Unicode MS" w:cs="Arial Unicode MS"/>
        </w:rPr>
        <w:t>’</w:t>
      </w:r>
      <w:r>
        <w:rPr>
          <w:rStyle w:val="PageNumber"/>
          <w:rFonts w:eastAsia="Arial Unicode MS" w:cs="Arial Unicode MS"/>
        </w:rPr>
        <w:t>s conduct amounts to negligence for which the hospital would</w:t>
      </w:r>
      <w:r>
        <w:rPr>
          <w:rStyle w:val="PageNumber"/>
          <w:rFonts w:eastAsia="Arial Unicode MS" w:cs="Arial Unicode MS"/>
        </w:rPr>
        <w:t xml:space="preserve"> be responsible for in law, and whether that negligence caused victim</w:t>
      </w:r>
      <w:r>
        <w:rPr>
          <w:rStyle w:val="PageNumber"/>
          <w:rFonts w:eastAsia="Arial Unicode MS" w:cs="Arial Unicode MS"/>
        </w:rPr>
        <w:t>’</w:t>
      </w:r>
      <w:r>
        <w:rPr>
          <w:rStyle w:val="PageNumber"/>
          <w:rFonts w:eastAsia="Arial Unicode MS" w:cs="Arial Unicode MS"/>
        </w:rPr>
        <w:t>s regurgitation and subsequent death.</w:t>
      </w:r>
    </w:p>
    <w:p w14:paraId="55429277" w14:textId="77777777" w:rsidR="009D5325" w:rsidRDefault="00E617BB">
      <w:pPr>
        <w:pStyle w:val="Body"/>
        <w:numPr>
          <w:ilvl w:val="0"/>
          <w:numId w:val="302"/>
        </w:numPr>
        <w:rPr>
          <w:rStyle w:val="PageNumber"/>
        </w:rPr>
      </w:pPr>
      <w:r>
        <w:rPr>
          <w:rStyle w:val="PageNumber"/>
          <w:rFonts w:eastAsia="Arial Unicode MS" w:cs="Arial Unicode MS"/>
          <w:b/>
          <w:bCs/>
        </w:rPr>
        <w:t>Issue:</w:t>
      </w:r>
      <w:r>
        <w:rPr>
          <w:rStyle w:val="PageNumber"/>
          <w:rFonts w:eastAsia="Arial Unicode MS" w:cs="Arial Unicode MS"/>
        </w:rPr>
        <w:t xml:space="preserve"> Is the nurse liable for the patent</w:t>
      </w:r>
      <w:r>
        <w:rPr>
          <w:rStyle w:val="PageNumber"/>
          <w:rFonts w:eastAsia="Arial Unicode MS" w:cs="Arial Unicode MS"/>
        </w:rPr>
        <w:t>’</w:t>
      </w:r>
      <w:r>
        <w:rPr>
          <w:rStyle w:val="PageNumber"/>
          <w:rFonts w:eastAsia="Arial Unicode MS" w:cs="Arial Unicode MS"/>
        </w:rPr>
        <w:t>s death?</w:t>
      </w:r>
    </w:p>
    <w:p w14:paraId="75F9CEDF" w14:textId="77777777" w:rsidR="009D5325" w:rsidRDefault="00E617BB">
      <w:pPr>
        <w:pStyle w:val="Body"/>
        <w:numPr>
          <w:ilvl w:val="0"/>
          <w:numId w:val="302"/>
        </w:numPr>
        <w:rPr>
          <w:rStyle w:val="PageNumber"/>
        </w:rPr>
      </w:pPr>
      <w:r>
        <w:rPr>
          <w:rStyle w:val="PageNumber"/>
          <w:rFonts w:eastAsia="Arial Unicode MS" w:cs="Arial Unicode MS"/>
          <w:b/>
          <w:bCs/>
        </w:rPr>
        <w:t>Ratio:</w:t>
      </w:r>
      <w:r>
        <w:rPr>
          <w:rStyle w:val="PageNumber"/>
          <w:rFonts w:eastAsia="Arial Unicode MS" w:cs="Arial Unicode MS"/>
        </w:rPr>
        <w:t xml:space="preserve"> </w:t>
      </w:r>
      <w:r>
        <w:rPr>
          <w:rStyle w:val="PageNumber"/>
          <w:rFonts w:eastAsia="Arial Unicode MS" w:cs="Arial Unicode MS"/>
          <w:i/>
          <w:iCs/>
        </w:rPr>
        <w:t>Cook v Lewis</w:t>
      </w:r>
      <w:r>
        <w:rPr>
          <w:rStyle w:val="PageNumber"/>
          <w:rFonts w:eastAsia="Arial Unicode MS" w:cs="Arial Unicode MS"/>
        </w:rPr>
        <w:t xml:space="preserve"> is limited to 2 people, one of whom must be responsible for the injury.  In </w:t>
      </w:r>
      <w:r>
        <w:rPr>
          <w:rStyle w:val="PageNumber"/>
          <w:rFonts w:eastAsia="Arial Unicode MS" w:cs="Arial Unicode MS"/>
          <w:i/>
          <w:iCs/>
        </w:rPr>
        <w:t>C</w:t>
      </w:r>
      <w:r>
        <w:rPr>
          <w:rStyle w:val="PageNumber"/>
          <w:rFonts w:eastAsia="Arial Unicode MS" w:cs="Arial Unicode MS"/>
          <w:i/>
          <w:iCs/>
        </w:rPr>
        <w:t>ook</w:t>
      </w:r>
      <w:r>
        <w:rPr>
          <w:rStyle w:val="PageNumber"/>
          <w:rFonts w:eastAsia="Arial Unicode MS" w:cs="Arial Unicode MS"/>
        </w:rPr>
        <w:t xml:space="preserve">, there were two negligent persons and an inability to find whether the negligence of one or the other cause the injury. There must be negligence causing injury, not just negligence, before there can be recovery. </w:t>
      </w:r>
      <w:r>
        <w:rPr>
          <w:rFonts w:eastAsia="Arial Unicode MS" w:cs="Arial Unicode MS"/>
        </w:rPr>
        <w:t>In order to apply</w:t>
      </w:r>
      <w:r>
        <w:rPr>
          <w:rStyle w:val="PageNumber"/>
          <w:rFonts w:eastAsia="Arial Unicode MS" w:cs="Arial Unicode MS"/>
          <w:i/>
          <w:iCs/>
        </w:rPr>
        <w:t xml:space="preserve"> Cook v Lewis</w:t>
      </w:r>
      <w:r>
        <w:rPr>
          <w:rFonts w:eastAsia="Arial Unicode MS" w:cs="Arial Unicode MS"/>
        </w:rPr>
        <w:t xml:space="preserve">, The </w:t>
      </w:r>
      <w:r>
        <w:rPr>
          <w:rFonts w:eastAsia="Arial Unicode MS" w:cs="Arial Unicode MS"/>
        </w:rPr>
        <w:t>negligence must be brought down to two people and two people only with an inability to prove which of those two did it and some reason to think that those two know better than what the plaintiff knows about what went on</w:t>
      </w:r>
    </w:p>
    <w:p w14:paraId="0B823395" w14:textId="77777777" w:rsidR="009D5325" w:rsidRDefault="00E617BB">
      <w:pPr>
        <w:pStyle w:val="Body"/>
        <w:numPr>
          <w:ilvl w:val="0"/>
          <w:numId w:val="302"/>
        </w:numPr>
        <w:rPr>
          <w:rStyle w:val="PageNumber"/>
        </w:rPr>
      </w:pPr>
      <w:r>
        <w:rPr>
          <w:rStyle w:val="PageNumber"/>
          <w:rFonts w:eastAsia="Arial Unicode MS" w:cs="Arial Unicode MS"/>
          <w:b/>
          <w:bCs/>
        </w:rPr>
        <w:t>Held:</w:t>
      </w:r>
      <w:r>
        <w:rPr>
          <w:rStyle w:val="PageNumber"/>
          <w:rFonts w:eastAsia="Arial Unicode MS" w:cs="Arial Unicode MS"/>
        </w:rPr>
        <w:t xml:space="preserve"> Appeal allowed. Nurse not liab</w:t>
      </w:r>
      <w:r>
        <w:rPr>
          <w:rStyle w:val="PageNumber"/>
          <w:rFonts w:eastAsia="Arial Unicode MS" w:cs="Arial Unicode MS"/>
        </w:rPr>
        <w:t xml:space="preserve">le </w:t>
      </w:r>
    </w:p>
    <w:p w14:paraId="1D018444" w14:textId="77777777" w:rsidR="009D5325" w:rsidRDefault="00E617BB">
      <w:pPr>
        <w:pStyle w:val="Body"/>
        <w:numPr>
          <w:ilvl w:val="0"/>
          <w:numId w:val="302"/>
        </w:numPr>
        <w:rPr>
          <w:rStyle w:val="PageNumber"/>
          <w:i/>
          <w:iCs/>
        </w:rPr>
      </w:pPr>
      <w:r>
        <w:rPr>
          <w:rStyle w:val="PageNumber"/>
          <w:rFonts w:eastAsia="Arial Unicode MS" w:cs="Arial Unicode MS"/>
          <w:b/>
          <w:bCs/>
        </w:rPr>
        <w:t xml:space="preserve">Reasons: </w:t>
      </w:r>
      <w:r>
        <w:rPr>
          <w:rStyle w:val="PageNumber"/>
          <w:rFonts w:eastAsia="Arial Unicode MS" w:cs="Arial Unicode MS"/>
        </w:rPr>
        <w:t xml:space="preserve">The death was a mystery. Therefore, cannot determine guilty or negligence causing the death. There has to be negligence causing the injury before there can be recovery, not just negligence. ONCA applied </w:t>
      </w:r>
      <w:r>
        <w:rPr>
          <w:rStyle w:val="PageNumber"/>
          <w:rFonts w:eastAsia="Arial Unicode MS" w:cs="Arial Unicode MS"/>
          <w:i/>
          <w:iCs/>
        </w:rPr>
        <w:t>Cook</w:t>
      </w:r>
      <w:r>
        <w:rPr>
          <w:rStyle w:val="PageNumber"/>
          <w:rFonts w:eastAsia="Arial Unicode MS" w:cs="Arial Unicode MS"/>
        </w:rPr>
        <w:t xml:space="preserve"> incorrectly. </w:t>
      </w:r>
    </w:p>
    <w:p w14:paraId="5E3BF3D3" w14:textId="77777777" w:rsidR="009D5325" w:rsidRDefault="00E617BB">
      <w:pPr>
        <w:pStyle w:val="Heading3"/>
        <w:rPr>
          <w:rStyle w:val="PageNumber"/>
          <w:sz w:val="20"/>
          <w:szCs w:val="20"/>
        </w:rPr>
      </w:pPr>
      <w:bookmarkStart w:id="114" w:name="_Toc108"/>
      <w:r>
        <w:rPr>
          <w:rStyle w:val="PageNumber"/>
          <w:color w:val="FF49D5"/>
          <w:sz w:val="20"/>
          <w:szCs w:val="20"/>
        </w:rPr>
        <w:t>Sindell v Abott Labor</w:t>
      </w:r>
      <w:r>
        <w:rPr>
          <w:rStyle w:val="PageNumber"/>
          <w:color w:val="FF49D5"/>
          <w:sz w:val="20"/>
          <w:szCs w:val="20"/>
        </w:rPr>
        <w:t xml:space="preserve">atories (1980) Cali SC – </w:t>
      </w:r>
      <w:r>
        <w:rPr>
          <w:rStyle w:val="PageNumber"/>
          <w:i w:val="0"/>
          <w:iCs w:val="0"/>
          <w:color w:val="000000"/>
          <w:sz w:val="20"/>
          <w:szCs w:val="20"/>
        </w:rPr>
        <w:t>multiple manufacturers of fungible negligent drugs; market share duty of liability</w:t>
      </w:r>
      <w:bookmarkEnd w:id="114"/>
    </w:p>
    <w:p w14:paraId="3D05DEA9" w14:textId="77777777" w:rsidR="009D5325" w:rsidRDefault="00E617BB">
      <w:pPr>
        <w:pStyle w:val="Body"/>
        <w:numPr>
          <w:ilvl w:val="0"/>
          <w:numId w:val="304"/>
        </w:numPr>
        <w:rPr>
          <w:rStyle w:val="PageNumber"/>
        </w:rPr>
      </w:pPr>
      <w:r>
        <w:rPr>
          <w:rStyle w:val="PageNumber"/>
          <w:rFonts w:eastAsia="Arial Unicode MS" w:cs="Arial Unicode MS"/>
        </w:rPr>
        <w:t>Facts: P brings Class action against D drug companies alleging the Ds promoted and administered an unsafe drug to their mothers for miscarriage prev</w:t>
      </w:r>
      <w:r>
        <w:rPr>
          <w:rStyle w:val="PageNumber"/>
          <w:rFonts w:eastAsia="Arial Unicode MS" w:cs="Arial Unicode MS"/>
        </w:rPr>
        <w:t xml:space="preserve">ention, knowing it would cause birth defects. However, the P cannot identify the manufacturer of the precise product. Similar actions have been brought against drug companies, however, the judgements found in favour of the Defendants because of failure of </w:t>
      </w:r>
      <w:r>
        <w:rPr>
          <w:rStyle w:val="PageNumber"/>
          <w:rFonts w:eastAsia="Arial Unicode MS" w:cs="Arial Unicode MS"/>
        </w:rPr>
        <w:t>the P to identify the manufacturer of the DES prescribed to their mothers. D argues that since there are over 200 manufacturers, there is no rational basis to infer that any D in this action caused the P</w:t>
      </w:r>
      <w:r>
        <w:rPr>
          <w:rStyle w:val="PageNumber"/>
          <w:rFonts w:eastAsia="Arial Unicode MS" w:cs="Arial Unicode MS"/>
        </w:rPr>
        <w:t>’</w:t>
      </w:r>
      <w:r>
        <w:rPr>
          <w:rStyle w:val="PageNumber"/>
          <w:rFonts w:eastAsia="Arial Unicode MS" w:cs="Arial Unicode MS"/>
        </w:rPr>
        <w:t>s injuries or possibility that they were the ones re</w:t>
      </w:r>
      <w:r>
        <w:rPr>
          <w:rStyle w:val="PageNumber"/>
          <w:rFonts w:eastAsia="Arial Unicode MS" w:cs="Arial Unicode MS"/>
        </w:rPr>
        <w:t xml:space="preserve">sponsible. Argues the rule in </w:t>
      </w:r>
      <w:r>
        <w:rPr>
          <w:rStyle w:val="PageNumber"/>
          <w:rFonts w:eastAsia="Arial Unicode MS" w:cs="Arial Unicode MS"/>
          <w:i/>
          <w:iCs/>
        </w:rPr>
        <w:t>Summers</w:t>
      </w:r>
      <w:r>
        <w:rPr>
          <w:rStyle w:val="PageNumber"/>
          <w:rFonts w:eastAsia="Arial Unicode MS" w:cs="Arial Unicode MS"/>
        </w:rPr>
        <w:t>, that the P cannot relieve the P of the burden of proving that company caused the injury.</w:t>
      </w:r>
    </w:p>
    <w:p w14:paraId="253BE0A6" w14:textId="77777777" w:rsidR="009D5325" w:rsidRDefault="00E617BB">
      <w:pPr>
        <w:pStyle w:val="Body"/>
        <w:numPr>
          <w:ilvl w:val="0"/>
          <w:numId w:val="304"/>
        </w:numPr>
        <w:rPr>
          <w:rStyle w:val="PageNumber"/>
        </w:rPr>
      </w:pPr>
      <w:r>
        <w:rPr>
          <w:rStyle w:val="PageNumber"/>
          <w:rFonts w:eastAsia="Arial Unicode MS" w:cs="Arial Unicode MS"/>
        </w:rPr>
        <w:t>Issue: Can a plaintiff hold manufacturers of identical drugs liable even though she cannot identify the specific company who man</w:t>
      </w:r>
      <w:r>
        <w:rPr>
          <w:rStyle w:val="PageNumber"/>
          <w:rFonts w:eastAsia="Arial Unicode MS" w:cs="Arial Unicode MS"/>
        </w:rPr>
        <w:t>ufactured the drug that caused her injury?</w:t>
      </w:r>
    </w:p>
    <w:p w14:paraId="0525FF53" w14:textId="77777777" w:rsidR="009D5325" w:rsidRDefault="00E617BB">
      <w:pPr>
        <w:pStyle w:val="Body"/>
        <w:numPr>
          <w:ilvl w:val="0"/>
          <w:numId w:val="304"/>
        </w:numPr>
        <w:rPr>
          <w:rStyle w:val="PageNumber"/>
        </w:rPr>
      </w:pPr>
      <w:r>
        <w:rPr>
          <w:rStyle w:val="PageNumber"/>
          <w:rFonts w:eastAsia="Arial Unicode MS" w:cs="Arial Unicode MS"/>
          <w:b/>
          <w:bCs/>
        </w:rPr>
        <w:t>Held</w:t>
      </w:r>
      <w:r>
        <w:rPr>
          <w:rStyle w:val="PageNumber"/>
          <w:rFonts w:eastAsia="Arial Unicode MS" w:cs="Arial Unicode MS"/>
        </w:rPr>
        <w:t xml:space="preserve">: D liable for substantial proportion. Made out in this case since 6 companies had 90% of market share. </w:t>
      </w:r>
    </w:p>
    <w:p w14:paraId="1DC0BD6A" w14:textId="77777777" w:rsidR="009D5325" w:rsidRDefault="00E617BB">
      <w:pPr>
        <w:pStyle w:val="Body"/>
        <w:numPr>
          <w:ilvl w:val="0"/>
          <w:numId w:val="304"/>
        </w:numPr>
        <w:rPr>
          <w:rStyle w:val="PageNumber"/>
        </w:rPr>
      </w:pPr>
      <w:r>
        <w:rPr>
          <w:rStyle w:val="PageNumber"/>
          <w:rFonts w:eastAsia="Arial Unicode MS" w:cs="Arial Unicode MS"/>
          <w:b/>
          <w:bCs/>
        </w:rPr>
        <w:t>Ratio</w:t>
      </w:r>
      <w:r>
        <w:rPr>
          <w:rStyle w:val="PageNumber"/>
          <w:rFonts w:eastAsia="Arial Unicode MS" w:cs="Arial Unicode MS"/>
        </w:rPr>
        <w:t>: Once the plaintiff proves (1) She took DES (2) The defendant has a substantial share of the marke</w:t>
      </w:r>
      <w:r>
        <w:rPr>
          <w:rStyle w:val="PageNumber"/>
          <w:rFonts w:eastAsia="Arial Unicode MS" w:cs="Arial Unicode MS"/>
        </w:rPr>
        <w:t>t, the burden shifts to the defendant to prove that they did not do the wrongful act. If they cannot, each defendant will be held liable for the portion of the judgement represented by its market share. Each manufacturer</w:t>
      </w:r>
      <w:r>
        <w:rPr>
          <w:rStyle w:val="PageNumber"/>
          <w:rFonts w:eastAsia="Arial Unicode MS" w:cs="Arial Unicode MS"/>
        </w:rPr>
        <w:t>’</w:t>
      </w:r>
      <w:r>
        <w:rPr>
          <w:rStyle w:val="PageNumber"/>
          <w:rFonts w:eastAsia="Arial Unicode MS" w:cs="Arial Unicode MS"/>
        </w:rPr>
        <w:t xml:space="preserve">s liability for an injury would be </w:t>
      </w:r>
      <w:r>
        <w:rPr>
          <w:rStyle w:val="PageNumber"/>
          <w:rFonts w:eastAsia="Arial Unicode MS" w:cs="Arial Unicode MS"/>
        </w:rPr>
        <w:t>approximate equivalent to the damage caused by DES it manufactured (deep pocket theory) (1) The plaintiff cannot identify</w:t>
      </w:r>
      <w:r>
        <w:rPr>
          <w:rStyle w:val="PageNumber"/>
          <w:rFonts w:eastAsia="Arial Unicode MS" w:cs="Arial Unicode MS"/>
        </w:rPr>
        <w:t> </w:t>
      </w:r>
      <w:r>
        <w:rPr>
          <w:rStyle w:val="PageNumber"/>
          <w:rFonts w:eastAsia="Arial Unicode MS" w:cs="Arial Unicode MS"/>
          <w:i/>
          <w:iCs/>
        </w:rPr>
        <w:t>which defendant</w:t>
      </w:r>
      <w:r>
        <w:rPr>
          <w:rStyle w:val="PageNumber"/>
          <w:rFonts w:eastAsia="Arial Unicode MS" w:cs="Arial Unicode MS"/>
        </w:rPr>
        <w:t> </w:t>
      </w:r>
      <w:r>
        <w:rPr>
          <w:rStyle w:val="PageNumber"/>
          <w:rFonts w:eastAsia="Arial Unicode MS" w:cs="Arial Unicode MS"/>
        </w:rPr>
        <w:t>produced the fungible product which harmed</w:t>
      </w:r>
      <w:r>
        <w:rPr>
          <w:rStyle w:val="PageNumber"/>
          <w:rFonts w:eastAsia="Arial Unicode MS" w:cs="Arial Unicode MS"/>
        </w:rPr>
        <w:t> </w:t>
      </w:r>
      <w:r>
        <w:rPr>
          <w:rStyle w:val="PageNumber"/>
          <w:rFonts w:eastAsia="Arial Unicode MS" w:cs="Arial Unicode MS"/>
          <w:i/>
          <w:iCs/>
        </w:rPr>
        <w:t>her</w:t>
      </w:r>
      <w:r>
        <w:rPr>
          <w:rStyle w:val="PageNumber"/>
          <w:rFonts w:eastAsia="Arial Unicode MS" w:cs="Arial Unicode MS"/>
        </w:rPr>
        <w:t> </w:t>
      </w:r>
      <w:r>
        <w:rPr>
          <w:rStyle w:val="PageNumber"/>
          <w:rFonts w:eastAsia="Arial Unicode MS" w:cs="Arial Unicode MS"/>
        </w:rPr>
        <w:t>in particular, through no fault of her own (2) A</w:t>
      </w:r>
      <w:r>
        <w:rPr>
          <w:rStyle w:val="PageNumber"/>
          <w:rFonts w:eastAsia="Arial Unicode MS" w:cs="Arial Unicode MS"/>
        </w:rPr>
        <w:t> </w:t>
      </w:r>
      <w:r>
        <w:rPr>
          <w:rStyle w:val="PageNumber"/>
          <w:rFonts w:eastAsia="Arial Unicode MS" w:cs="Arial Unicode MS"/>
          <w:i/>
          <w:iCs/>
        </w:rPr>
        <w:t>substantial share</w:t>
      </w:r>
      <w:r>
        <w:rPr>
          <w:rStyle w:val="PageNumber"/>
          <w:rFonts w:eastAsia="Arial Unicode MS" w:cs="Arial Unicode MS"/>
        </w:rPr>
        <w:t> </w:t>
      </w:r>
      <w:r>
        <w:rPr>
          <w:rStyle w:val="PageNumber"/>
          <w:rFonts w:eastAsia="Arial Unicode MS" w:cs="Arial Unicode MS"/>
        </w:rPr>
        <w:t>of t</w:t>
      </w:r>
      <w:r>
        <w:rPr>
          <w:rStyle w:val="PageNumber"/>
          <w:rFonts w:eastAsia="Arial Unicode MS" w:cs="Arial Unicode MS"/>
        </w:rPr>
        <w:t>he manufacturers who produced the product during the relevant time period are named as defendants in the action</w:t>
      </w:r>
    </w:p>
    <w:p w14:paraId="062F5012" w14:textId="77777777" w:rsidR="009D5325" w:rsidRDefault="00E617BB">
      <w:pPr>
        <w:pStyle w:val="Body"/>
        <w:numPr>
          <w:ilvl w:val="0"/>
          <w:numId w:val="304"/>
        </w:numPr>
        <w:rPr>
          <w:rStyle w:val="PageNumber"/>
        </w:rPr>
      </w:pPr>
      <w:r>
        <w:rPr>
          <w:rStyle w:val="PageNumber"/>
          <w:rFonts w:eastAsia="Arial Unicode MS" w:cs="Arial Unicode MS"/>
          <w:b/>
          <w:bCs/>
        </w:rPr>
        <w:t>Reasons</w:t>
      </w:r>
      <w:r>
        <w:rPr>
          <w:rStyle w:val="PageNumber"/>
          <w:rFonts w:eastAsia="Arial Unicode MS" w:cs="Arial Unicode MS"/>
        </w:rPr>
        <w:t>: Over time, all liability based on market share will more or less match the actual factual causation (the D</w:t>
      </w:r>
      <w:r>
        <w:rPr>
          <w:rStyle w:val="PageNumber"/>
          <w:rFonts w:eastAsia="Arial Unicode MS" w:cs="Arial Unicode MS"/>
        </w:rPr>
        <w:t>’</w:t>
      </w:r>
      <w:r>
        <w:rPr>
          <w:rStyle w:val="PageNumber"/>
          <w:rFonts w:eastAsia="Arial Unicode MS" w:cs="Arial Unicode MS"/>
        </w:rPr>
        <w:t>s will sue each other). If P</w:t>
      </w:r>
      <w:r>
        <w:rPr>
          <w:rStyle w:val="PageNumber"/>
          <w:rFonts w:eastAsia="Arial Unicode MS" w:cs="Arial Unicode MS"/>
        </w:rPr>
        <w:t xml:space="preserve"> had to prove identity, then she would likely not be able to recover for injury, since many of the manufacturers are out of businesses. As in summers, P is not at fault for failing to provide evidence of causation, and although such absence is not attribut</w:t>
      </w:r>
      <w:r>
        <w:rPr>
          <w:rStyle w:val="PageNumber"/>
          <w:rFonts w:eastAsia="Arial Unicode MS" w:cs="Arial Unicode MS"/>
        </w:rPr>
        <w:t>able to the D, their conduct in marketing an unsafe drug the effects of which are delayed for many years plays a role in creating unavailability of proof. So, measure the likelihood that any D supplied the product by:  the percentage of DES sold by each of</w:t>
      </w:r>
      <w:r>
        <w:rPr>
          <w:rStyle w:val="PageNumber"/>
          <w:rFonts w:eastAsia="Arial Unicode MS" w:cs="Arial Unicode MS"/>
        </w:rPr>
        <w:t xml:space="preserve"> manufacturer.  for the p Summer</w:t>
      </w:r>
      <w:r>
        <w:rPr>
          <w:rStyle w:val="PageNumber"/>
          <w:rFonts w:eastAsia="Arial Unicode MS" w:cs="Arial Unicode MS"/>
        </w:rPr>
        <w:t>’</w:t>
      </w:r>
      <w:r>
        <w:rPr>
          <w:rStyle w:val="PageNumber"/>
          <w:rFonts w:eastAsia="Arial Unicode MS" w:cs="Arial Unicode MS"/>
        </w:rPr>
        <w:t>s rule will be amended</w:t>
      </w:r>
    </w:p>
    <w:p w14:paraId="601F7DBB" w14:textId="77777777" w:rsidR="009D5325" w:rsidRDefault="00E617BB">
      <w:pPr>
        <w:pStyle w:val="Body"/>
        <w:numPr>
          <w:ilvl w:val="0"/>
          <w:numId w:val="304"/>
        </w:numPr>
        <w:rPr>
          <w:rStyle w:val="PageNumber"/>
        </w:rPr>
      </w:pPr>
      <w:r>
        <w:rPr>
          <w:rStyle w:val="PageNumber"/>
          <w:rFonts w:eastAsia="Arial Unicode MS" w:cs="Arial Unicode MS"/>
        </w:rPr>
        <w:t>Mask:</w:t>
      </w:r>
    </w:p>
    <w:p w14:paraId="33275BCE" w14:textId="77777777" w:rsidR="009D5325" w:rsidRDefault="00E617BB">
      <w:pPr>
        <w:pStyle w:val="Body"/>
        <w:numPr>
          <w:ilvl w:val="1"/>
          <w:numId w:val="304"/>
        </w:numPr>
      </w:pPr>
      <w:r>
        <w:rPr>
          <w:rFonts w:eastAsia="Arial Unicode MS" w:cs="Arial Unicode MS"/>
        </w:rPr>
        <w:t>None of the 5 may have actually produced the exact drug the plaintiff</w:t>
      </w:r>
      <w:r>
        <w:rPr>
          <w:rFonts w:eastAsia="Arial Unicode MS" w:cs="Arial Unicode MS"/>
        </w:rPr>
        <w:t>’</w:t>
      </w:r>
      <w:r>
        <w:rPr>
          <w:rFonts w:eastAsia="Arial Unicode MS" w:cs="Arial Unicode MS"/>
        </w:rPr>
        <w:t xml:space="preserve">s mom took. However they represent 90% of the market. The burden then shifts to the manufacturers to establish they </w:t>
      </w:r>
      <w:r>
        <w:rPr>
          <w:rFonts w:eastAsia="Arial Unicode MS" w:cs="Arial Unicode MS"/>
        </w:rPr>
        <w:t>could not have manufactured the drug, otherwise they will each be held liable for the portion of the judgment represented by its share of the market. Policy reasons: defendants have deeper pockets and are better able to bear the cost of the injury. Tort la</w:t>
      </w:r>
      <w:r>
        <w:rPr>
          <w:rFonts w:eastAsia="Arial Unicode MS" w:cs="Arial Unicode MS"/>
        </w:rPr>
        <w:t>w is about spreading losses. This is an easy was to spread loss. Each defendant will be liable based on their market share.</w:t>
      </w:r>
    </w:p>
    <w:p w14:paraId="07F9C4C2" w14:textId="77777777" w:rsidR="009D5325" w:rsidRDefault="00E617BB">
      <w:pPr>
        <w:pStyle w:val="Body"/>
        <w:numPr>
          <w:ilvl w:val="1"/>
          <w:numId w:val="304"/>
        </w:numPr>
      </w:pPr>
      <w:r>
        <w:rPr>
          <w:rFonts w:eastAsia="Arial Unicode MS" w:cs="Arial Unicode MS"/>
        </w:rPr>
        <w:t>he thinks that innocent third parties should not be liable for these damages. He says this would be unfair because there are all the</w:t>
      </w:r>
      <w:r>
        <w:rPr>
          <w:rFonts w:eastAsia="Arial Unicode MS" w:cs="Arial Unicode MS"/>
        </w:rPr>
        <w:t>se children that have cancer and need testing and to enforce fact causation would be to destroy all claims. They are innocent, drug companies are scumbags and so policy demands that we come up with some way that allows this suit to go forward</w:t>
      </w:r>
    </w:p>
    <w:p w14:paraId="13FDEE91" w14:textId="77777777" w:rsidR="009D5325" w:rsidRDefault="00E617BB">
      <w:pPr>
        <w:pStyle w:val="Body"/>
        <w:numPr>
          <w:ilvl w:val="1"/>
          <w:numId w:val="304"/>
        </w:numPr>
      </w:pPr>
      <w:r>
        <w:rPr>
          <w:rFonts w:eastAsia="Arial Unicode MS" w:cs="Arial Unicode MS"/>
        </w:rPr>
        <w:t xml:space="preserve">wants to </w:t>
      </w:r>
      <w:r>
        <w:rPr>
          <w:rFonts w:eastAsia="Arial Unicode MS" w:cs="Arial Unicode MS"/>
        </w:rPr>
        <w:t>hold each manufacturer liable on the basis of their market share which means that the plaintiff can sue whatever drug company they want for 100% and that sued drug company can sue any of the other ones</w:t>
      </w:r>
    </w:p>
    <w:p w14:paraId="0FB5EAF9" w14:textId="77777777" w:rsidR="009D5325" w:rsidRDefault="00E617BB">
      <w:pPr>
        <w:pStyle w:val="Body"/>
        <w:numPr>
          <w:ilvl w:val="1"/>
          <w:numId w:val="304"/>
        </w:numPr>
        <w:rPr>
          <w:rStyle w:val="PageNumber"/>
        </w:rPr>
      </w:pPr>
      <w:r>
        <w:rPr>
          <w:rFonts w:eastAsia="Arial Unicode MS" w:cs="Arial Unicode MS"/>
        </w:rPr>
        <w:t xml:space="preserve">one limitation of this will be that if a manufacturer </w:t>
      </w:r>
      <w:r>
        <w:rPr>
          <w:rFonts w:eastAsia="Arial Unicode MS" w:cs="Arial Unicode MS"/>
        </w:rPr>
        <w:t>could prove that they could not have been the one who injured this plaintiff they could be released from the suit</w:t>
      </w:r>
    </w:p>
    <w:p w14:paraId="51041212" w14:textId="77777777" w:rsidR="009D5325" w:rsidRDefault="00E617BB">
      <w:pPr>
        <w:pStyle w:val="Body"/>
        <w:numPr>
          <w:ilvl w:val="0"/>
          <w:numId w:val="304"/>
        </w:numPr>
        <w:rPr>
          <w:rStyle w:val="PageNumber"/>
        </w:rPr>
      </w:pPr>
      <w:r>
        <w:rPr>
          <w:rStyle w:val="PageNumber"/>
          <w:rFonts w:eastAsia="Arial Unicode MS" w:cs="Arial Unicode MS"/>
        </w:rPr>
        <w:t>Dissent:</w:t>
      </w:r>
    </w:p>
    <w:p w14:paraId="24361E8C" w14:textId="77777777" w:rsidR="009D5325" w:rsidRDefault="00E617BB">
      <w:pPr>
        <w:pStyle w:val="Body"/>
        <w:numPr>
          <w:ilvl w:val="1"/>
          <w:numId w:val="304"/>
        </w:numPr>
        <w:rPr>
          <w:rStyle w:val="PageNumber"/>
        </w:rPr>
      </w:pPr>
      <w:r>
        <w:rPr>
          <w:rStyle w:val="PageNumber"/>
          <w:rFonts w:eastAsia="Arial Unicode MS" w:cs="Arial Unicode MS"/>
        </w:rPr>
        <w:t>Majority</w:t>
      </w:r>
      <w:r>
        <w:rPr>
          <w:rStyle w:val="PageNumber"/>
          <w:rFonts w:eastAsia="Arial Unicode MS" w:cs="Arial Unicode MS"/>
        </w:rPr>
        <w:t>’</w:t>
      </w:r>
      <w:r>
        <w:rPr>
          <w:rStyle w:val="PageNumber"/>
          <w:rFonts w:eastAsia="Arial Unicode MS" w:cs="Arial Unicode MS"/>
        </w:rPr>
        <w:t xml:space="preserve">s decision is not the law </w:t>
      </w:r>
      <w:r>
        <w:rPr>
          <w:rStyle w:val="PageNumber"/>
          <w:rFonts w:eastAsia="Arial Unicode MS" w:cs="Arial Unicode MS"/>
        </w:rPr>
        <w:t xml:space="preserve">– </w:t>
      </w:r>
      <w:r>
        <w:rPr>
          <w:rStyle w:val="PageNumber"/>
          <w:rFonts w:eastAsia="Arial Unicode MS" w:cs="Arial Unicode MS"/>
        </w:rPr>
        <w:t>the law states the defendant</w:t>
      </w:r>
      <w:r>
        <w:rPr>
          <w:rStyle w:val="PageNumber"/>
          <w:rFonts w:eastAsia="Arial Unicode MS" w:cs="Arial Unicode MS"/>
        </w:rPr>
        <w:t>’</w:t>
      </w:r>
      <w:r>
        <w:rPr>
          <w:rStyle w:val="PageNumber"/>
          <w:rFonts w:eastAsia="Arial Unicode MS" w:cs="Arial Unicode MS"/>
        </w:rPr>
        <w:t>s conduct must have caused the plaintiff</w:t>
      </w:r>
      <w:r>
        <w:rPr>
          <w:rStyle w:val="PageNumber"/>
          <w:rFonts w:eastAsia="Arial Unicode MS" w:cs="Arial Unicode MS"/>
        </w:rPr>
        <w:t>’</w:t>
      </w:r>
      <w:r>
        <w:rPr>
          <w:rStyle w:val="PageNumber"/>
          <w:rFonts w:eastAsia="Arial Unicode MS" w:cs="Arial Unicode MS"/>
        </w:rPr>
        <w:t>s injury. A mere possibili</w:t>
      </w:r>
      <w:r>
        <w:rPr>
          <w:rStyle w:val="PageNumber"/>
          <w:rFonts w:eastAsia="Arial Unicode MS" w:cs="Arial Unicode MS"/>
        </w:rPr>
        <w:t>ty of causation isn</w:t>
      </w:r>
      <w:r>
        <w:rPr>
          <w:rStyle w:val="PageNumber"/>
          <w:rFonts w:eastAsia="Arial Unicode MS" w:cs="Arial Unicode MS"/>
        </w:rPr>
        <w:t>’</w:t>
      </w:r>
      <w:r>
        <w:rPr>
          <w:rStyle w:val="PageNumber"/>
          <w:rFonts w:eastAsia="Arial Unicode MS" w:cs="Arial Unicode MS"/>
        </w:rPr>
        <w:t>t enough. There is too much speculation. Market share liability falls unevenly and disproportionately on manufacturers who can be sued in California. Majority suggests the drug companies are better able to bear the cost. But a defendant</w:t>
      </w:r>
      <w:r>
        <w:rPr>
          <w:rStyle w:val="PageNumber"/>
          <w:rFonts w:eastAsia="Arial Unicode MS" w:cs="Arial Unicode MS"/>
        </w:rPr>
        <w:t>’</w:t>
      </w:r>
      <w:r>
        <w:rPr>
          <w:rStyle w:val="PageNumber"/>
          <w:rFonts w:eastAsia="Arial Unicode MS" w:cs="Arial Unicode MS"/>
        </w:rPr>
        <w:t>s wealth is an unreliable indicator of fault and shouldn</w:t>
      </w:r>
      <w:r>
        <w:rPr>
          <w:rStyle w:val="PageNumber"/>
          <w:rFonts w:eastAsia="Arial Unicode MS" w:cs="Arial Unicode MS"/>
        </w:rPr>
        <w:t>’</w:t>
      </w:r>
      <w:r>
        <w:rPr>
          <w:rStyle w:val="PageNumber"/>
          <w:rFonts w:eastAsia="Arial Unicode MS" w:cs="Arial Unicode MS"/>
        </w:rPr>
        <w:t>t play a part in the legal analysis of the problem. This would create 2 different rules of law.</w:t>
      </w:r>
    </w:p>
    <w:p w14:paraId="4B3EAAD0" w14:textId="77777777" w:rsidR="009D5325" w:rsidRDefault="00E617BB">
      <w:pPr>
        <w:pStyle w:val="Heading3"/>
        <w:rPr>
          <w:rStyle w:val="PageNumber"/>
          <w:color w:val="FF49D5"/>
          <w:sz w:val="20"/>
          <w:szCs w:val="20"/>
        </w:rPr>
      </w:pPr>
      <w:bookmarkStart w:id="115" w:name="_Toc109"/>
      <w:r>
        <w:rPr>
          <w:rStyle w:val="PageNumber"/>
          <w:color w:val="FF49D5"/>
          <w:sz w:val="20"/>
          <w:szCs w:val="20"/>
        </w:rPr>
        <w:t>Abel v Eli Lilly- Mich SC [1984]</w:t>
      </w:r>
      <w:bookmarkEnd w:id="115"/>
    </w:p>
    <w:p w14:paraId="3E2BD21E" w14:textId="77777777" w:rsidR="009D5325" w:rsidRDefault="00E617BB">
      <w:pPr>
        <w:pStyle w:val="Body"/>
        <w:numPr>
          <w:ilvl w:val="0"/>
          <w:numId w:val="306"/>
        </w:numPr>
      </w:pPr>
      <w:r>
        <w:rPr>
          <w:rFonts w:eastAsia="Arial Unicode MS" w:cs="Arial Unicode MS"/>
        </w:rPr>
        <w:t xml:space="preserve">The difference between </w:t>
      </w:r>
      <w:r>
        <w:rPr>
          <w:rStyle w:val="PageNumber"/>
          <w:rFonts w:eastAsia="Arial Unicode MS" w:cs="Arial Unicode MS"/>
          <w:i/>
          <w:iCs/>
        </w:rPr>
        <w:t xml:space="preserve">Cook </w:t>
      </w:r>
      <w:r>
        <w:rPr>
          <w:rFonts w:eastAsia="Arial Unicode MS" w:cs="Arial Unicode MS"/>
        </w:rPr>
        <w:t xml:space="preserve">and </w:t>
      </w:r>
      <w:r>
        <w:rPr>
          <w:rStyle w:val="PageNumber"/>
          <w:rFonts w:eastAsia="Arial Unicode MS" w:cs="Arial Unicode MS"/>
          <w:i/>
          <w:iCs/>
        </w:rPr>
        <w:t>Sindell</w:t>
      </w:r>
      <w:r>
        <w:rPr>
          <w:rFonts w:eastAsia="Arial Unicode MS" w:cs="Arial Unicode MS"/>
        </w:rPr>
        <w:t xml:space="preserve"> is that in </w:t>
      </w:r>
      <w:r>
        <w:rPr>
          <w:rStyle w:val="PageNumber"/>
          <w:rFonts w:eastAsia="Arial Unicode MS" w:cs="Arial Unicode MS"/>
          <w:i/>
          <w:iCs/>
        </w:rPr>
        <w:t>Cook</w:t>
      </w:r>
      <w:r>
        <w:rPr>
          <w:rFonts w:eastAsia="Arial Unicode MS" w:cs="Arial Unicode MS"/>
        </w:rPr>
        <w:t xml:space="preserve"> each defendan</w:t>
      </w:r>
      <w:r>
        <w:rPr>
          <w:rFonts w:eastAsia="Arial Unicode MS" w:cs="Arial Unicode MS"/>
        </w:rPr>
        <w:t xml:space="preserve">t was negligent toward the sole plaintiff </w:t>
      </w:r>
      <w:r>
        <w:rPr>
          <w:rFonts w:eastAsia="Arial Unicode MS" w:cs="Arial Unicode MS"/>
        </w:rPr>
        <w:t xml:space="preserve">– </w:t>
      </w:r>
      <w:r>
        <w:rPr>
          <w:rFonts w:eastAsia="Arial Unicode MS" w:cs="Arial Unicode MS"/>
        </w:rPr>
        <w:t>each could have caused the injury. Here, the plaintiffs don</w:t>
      </w:r>
      <w:r>
        <w:rPr>
          <w:rFonts w:eastAsia="Arial Unicode MS" w:cs="Arial Unicode MS"/>
        </w:rPr>
        <w:t>’</w:t>
      </w:r>
      <w:r>
        <w:rPr>
          <w:rFonts w:eastAsia="Arial Unicode MS" w:cs="Arial Unicode MS"/>
        </w:rPr>
        <w:t>t claim each defendant was negligent to each plaintiff. Each defendant couldn</w:t>
      </w:r>
      <w:r>
        <w:rPr>
          <w:rFonts w:eastAsia="Arial Unicode MS" w:cs="Arial Unicode MS"/>
        </w:rPr>
        <w:t>’</w:t>
      </w:r>
      <w:r>
        <w:rPr>
          <w:rFonts w:eastAsia="Arial Unicode MS" w:cs="Arial Unicode MS"/>
        </w:rPr>
        <w:t>t have caused injury to each plaintiff. Defendant must interfere with your</w:t>
      </w:r>
      <w:r>
        <w:rPr>
          <w:rFonts w:eastAsia="Arial Unicode MS" w:cs="Arial Unicode MS"/>
        </w:rPr>
        <w:t xml:space="preserve"> right to personal integrity, not just someone</w:t>
      </w:r>
      <w:r>
        <w:rPr>
          <w:rFonts w:eastAsia="Arial Unicode MS" w:cs="Arial Unicode MS"/>
        </w:rPr>
        <w:t>’</w:t>
      </w:r>
      <w:r>
        <w:rPr>
          <w:rFonts w:eastAsia="Arial Unicode MS" w:cs="Arial Unicode MS"/>
        </w:rPr>
        <w:t>s right.</w:t>
      </w:r>
    </w:p>
    <w:p w14:paraId="32289999" w14:textId="77777777" w:rsidR="009D5325" w:rsidRDefault="00E617BB">
      <w:pPr>
        <w:pStyle w:val="Body"/>
        <w:numPr>
          <w:ilvl w:val="0"/>
          <w:numId w:val="306"/>
        </w:numPr>
      </w:pPr>
      <w:r>
        <w:rPr>
          <w:rStyle w:val="PageNumber"/>
          <w:rFonts w:eastAsia="Arial Unicode MS" w:cs="Arial Unicode MS"/>
          <w:i/>
          <w:iCs/>
        </w:rPr>
        <w:t>Cook:</w:t>
      </w:r>
      <w:r>
        <w:rPr>
          <w:rFonts w:eastAsia="Arial Unicode MS" w:cs="Arial Unicode MS"/>
        </w:rPr>
        <w:t xml:space="preserve"> each defendant was negligent toward </w:t>
      </w:r>
      <w:r>
        <w:rPr>
          <w:rStyle w:val="PageNumber"/>
          <w:rFonts w:eastAsia="Arial Unicode MS" w:cs="Arial Unicode MS"/>
          <w:b/>
          <w:bCs/>
        </w:rPr>
        <w:t xml:space="preserve">the </w:t>
      </w:r>
      <w:r>
        <w:rPr>
          <w:rFonts w:eastAsia="Arial Unicode MS" w:cs="Arial Unicode MS"/>
        </w:rPr>
        <w:t>plaintiff</w:t>
      </w:r>
    </w:p>
    <w:p w14:paraId="5A994E1C" w14:textId="77777777" w:rsidR="009D5325" w:rsidRDefault="00E617BB">
      <w:pPr>
        <w:pStyle w:val="Body"/>
        <w:numPr>
          <w:ilvl w:val="0"/>
          <w:numId w:val="306"/>
        </w:numPr>
      </w:pPr>
      <w:r>
        <w:rPr>
          <w:rFonts w:eastAsia="Arial Unicode MS" w:cs="Arial Unicode MS"/>
        </w:rPr>
        <w:t xml:space="preserve">DES: each defendant was negligent toward </w:t>
      </w:r>
      <w:r>
        <w:rPr>
          <w:rStyle w:val="PageNumber"/>
          <w:rFonts w:eastAsia="Arial Unicode MS" w:cs="Arial Unicode MS"/>
          <w:b/>
          <w:bCs/>
        </w:rPr>
        <w:t xml:space="preserve">a </w:t>
      </w:r>
      <w:r>
        <w:rPr>
          <w:rFonts w:eastAsia="Arial Unicode MS" w:cs="Arial Unicode MS"/>
        </w:rPr>
        <w:t xml:space="preserve">plaintiff, but not toward </w:t>
      </w:r>
      <w:r>
        <w:rPr>
          <w:rStyle w:val="PageNumber"/>
          <w:rFonts w:eastAsia="Arial Unicode MS" w:cs="Arial Unicode MS"/>
          <w:b/>
          <w:bCs/>
        </w:rPr>
        <w:t>each</w:t>
      </w:r>
      <w:r>
        <w:rPr>
          <w:rFonts w:eastAsia="Arial Unicode MS" w:cs="Arial Unicode MS"/>
        </w:rPr>
        <w:t xml:space="preserve"> plaintiff.</w:t>
      </w:r>
    </w:p>
    <w:p w14:paraId="4656659B" w14:textId="77777777" w:rsidR="009D5325" w:rsidRDefault="00E617BB">
      <w:pPr>
        <w:pStyle w:val="Heading3"/>
        <w:rPr>
          <w:rStyle w:val="PageNumber"/>
          <w:sz w:val="20"/>
          <w:szCs w:val="20"/>
        </w:rPr>
      </w:pPr>
      <w:bookmarkStart w:id="116" w:name="_Toc110"/>
      <w:r>
        <w:rPr>
          <w:rStyle w:val="PageNumber"/>
          <w:color w:val="FF49D5"/>
          <w:sz w:val="20"/>
          <w:szCs w:val="20"/>
        </w:rPr>
        <w:t>McGhee v National Coal Board (1972) HL –</w:t>
      </w:r>
      <w:r>
        <w:rPr>
          <w:rStyle w:val="PageNumber"/>
          <w:sz w:val="20"/>
          <w:szCs w:val="20"/>
        </w:rPr>
        <w:t xml:space="preserve"> </w:t>
      </w:r>
      <w:r>
        <w:rPr>
          <w:rStyle w:val="PageNumber"/>
          <w:color w:val="000000"/>
          <w:sz w:val="20"/>
          <w:szCs w:val="20"/>
        </w:rPr>
        <w:t xml:space="preserve">courts must </w:t>
      </w:r>
      <w:r>
        <w:rPr>
          <w:rStyle w:val="PageNumber"/>
          <w:color w:val="000000"/>
          <w:sz w:val="20"/>
          <w:szCs w:val="20"/>
        </w:rPr>
        <w:t>take a pragmatic, robust common sense approach to factual uncertainty</w:t>
      </w:r>
      <w:bookmarkEnd w:id="116"/>
    </w:p>
    <w:p w14:paraId="7B84D88D" w14:textId="77777777" w:rsidR="009D5325" w:rsidRDefault="00E617BB">
      <w:pPr>
        <w:pStyle w:val="Body"/>
        <w:numPr>
          <w:ilvl w:val="0"/>
          <w:numId w:val="306"/>
        </w:numPr>
        <w:rPr>
          <w:rStyle w:val="PageNumber"/>
        </w:rPr>
      </w:pPr>
      <w:r>
        <w:rPr>
          <w:rStyle w:val="PageNumber"/>
          <w:rFonts w:eastAsia="Arial Unicode MS" w:cs="Arial Unicode MS"/>
          <w:b/>
          <w:bCs/>
        </w:rPr>
        <w:t>Facts</w:t>
      </w:r>
      <w:r>
        <w:rPr>
          <w:rStyle w:val="PageNumber"/>
          <w:rFonts w:eastAsia="Arial Unicode MS" w:cs="Arial Unicode MS"/>
        </w:rPr>
        <w:t xml:space="preserve">: P works in brick kiln. Risk inherent to this field of work is that one would get dermatitis. In order to make working in kilns safe, every other person who operates a factor must </w:t>
      </w:r>
      <w:r>
        <w:rPr>
          <w:rStyle w:val="PageNumber"/>
          <w:rFonts w:eastAsia="Arial Unicode MS" w:cs="Arial Unicode MS"/>
        </w:rPr>
        <w:t>provide showers for the worker. Most of those who use this procedure do not get dermatitis. This employer does not provide a shower. The P here works in kiln, asks for shower, but is not provided one. Next day he has dermatitis. Problem is in 70</w:t>
      </w:r>
      <w:r>
        <w:rPr>
          <w:rStyle w:val="PageNumber"/>
          <w:rFonts w:eastAsia="Arial Unicode MS" w:cs="Arial Unicode MS"/>
        </w:rPr>
        <w:t>’</w:t>
      </w:r>
      <w:r>
        <w:rPr>
          <w:rStyle w:val="PageNumber"/>
          <w:rFonts w:eastAsia="Arial Unicode MS" w:cs="Arial Unicode MS"/>
        </w:rPr>
        <w:t>s no one k</w:t>
      </w:r>
      <w:r>
        <w:rPr>
          <w:rStyle w:val="PageNumber"/>
          <w:rFonts w:eastAsia="Arial Unicode MS" w:cs="Arial Unicode MS"/>
        </w:rPr>
        <w:t>new how it worked. One theory, one cut spreads to rest of body. Second theory is that you need many abrasions together. So one theory is preemptive causation, the other is overlapping causation. Employer</w:t>
      </w:r>
      <w:r>
        <w:rPr>
          <w:rStyle w:val="PageNumber"/>
          <w:rFonts w:eastAsia="Arial Unicode MS" w:cs="Arial Unicode MS"/>
        </w:rPr>
        <w:t>’</w:t>
      </w:r>
      <w:r>
        <w:rPr>
          <w:rStyle w:val="PageNumber"/>
          <w:rFonts w:eastAsia="Arial Unicode MS" w:cs="Arial Unicode MS"/>
        </w:rPr>
        <w:t>s defence: P loses because of the frailties of scien</w:t>
      </w:r>
      <w:r>
        <w:rPr>
          <w:rStyle w:val="PageNumber"/>
          <w:rFonts w:eastAsia="Arial Unicode MS" w:cs="Arial Unicode MS"/>
        </w:rPr>
        <w:t>tific evidence, he cannot prove that D's negligence caused him to get dermatitis. On judges view, there was one bit of negligence here (not working in brick kiln), but the bike ride home. What he had to prove was the bike ride home caused the injury. But t</w:t>
      </w:r>
      <w:r>
        <w:rPr>
          <w:rStyle w:val="PageNumber"/>
          <w:rFonts w:eastAsia="Arial Unicode MS" w:cs="Arial Unicode MS"/>
        </w:rPr>
        <w:t>his is impossible.</w:t>
      </w:r>
    </w:p>
    <w:p w14:paraId="327492FB" w14:textId="77777777" w:rsidR="009D5325" w:rsidRDefault="00E617BB">
      <w:pPr>
        <w:pStyle w:val="Body"/>
        <w:numPr>
          <w:ilvl w:val="0"/>
          <w:numId w:val="306"/>
        </w:numPr>
        <w:rPr>
          <w:rStyle w:val="PageNumber"/>
        </w:rPr>
      </w:pPr>
      <w:r>
        <w:rPr>
          <w:rStyle w:val="PageNumber"/>
          <w:rFonts w:eastAsia="Arial Unicode MS" w:cs="Arial Unicode MS"/>
          <w:b/>
          <w:bCs/>
        </w:rPr>
        <w:t>Issue:</w:t>
      </w:r>
      <w:r>
        <w:rPr>
          <w:rStyle w:val="PageNumber"/>
          <w:rFonts w:eastAsia="Arial Unicode MS" w:cs="Arial Unicode MS"/>
        </w:rPr>
        <w:t xml:space="preserve"> Did the respondent cause the appellant</w:t>
      </w:r>
      <w:r>
        <w:rPr>
          <w:rStyle w:val="PageNumber"/>
          <w:rFonts w:eastAsia="Arial Unicode MS" w:cs="Arial Unicode MS"/>
        </w:rPr>
        <w:t>’</w:t>
      </w:r>
      <w:r>
        <w:rPr>
          <w:rStyle w:val="PageNumber"/>
          <w:rFonts w:eastAsia="Arial Unicode MS" w:cs="Arial Unicode MS"/>
        </w:rPr>
        <w:t>s dermatitis?</w:t>
      </w:r>
    </w:p>
    <w:p w14:paraId="3D378778" w14:textId="77777777" w:rsidR="009D5325" w:rsidRDefault="00E617BB">
      <w:pPr>
        <w:pStyle w:val="Body"/>
        <w:numPr>
          <w:ilvl w:val="0"/>
          <w:numId w:val="306"/>
        </w:numPr>
        <w:rPr>
          <w:rStyle w:val="PageNumber"/>
        </w:rPr>
      </w:pPr>
      <w:r>
        <w:rPr>
          <w:rStyle w:val="PageNumber"/>
          <w:rFonts w:eastAsia="Arial Unicode MS" w:cs="Arial Unicode MS"/>
          <w:b/>
          <w:bCs/>
        </w:rPr>
        <w:t>Defendant</w:t>
      </w:r>
      <w:r>
        <w:rPr>
          <w:rStyle w:val="PageNumber"/>
          <w:rFonts w:eastAsia="Arial Unicode MS" w:cs="Arial Unicode MS"/>
          <w:b/>
          <w:bCs/>
        </w:rPr>
        <w:t>’</w:t>
      </w:r>
      <w:r>
        <w:rPr>
          <w:rStyle w:val="PageNumber"/>
          <w:rFonts w:eastAsia="Arial Unicode MS" w:cs="Arial Unicode MS"/>
          <w:b/>
          <w:bCs/>
        </w:rPr>
        <w:t>s argument:</w:t>
      </w:r>
      <w:r>
        <w:rPr>
          <w:rStyle w:val="PageNumber"/>
          <w:rFonts w:eastAsia="Arial Unicode MS" w:cs="Arial Unicode MS"/>
        </w:rPr>
        <w:t xml:space="preserve"> defendant said that plaintiff could not prove that the time riding home is what caused his dermatitis but that it was more likely that the time spent in th</w:t>
      </w:r>
      <w:r>
        <w:rPr>
          <w:rStyle w:val="PageNumber"/>
          <w:rFonts w:eastAsia="Arial Unicode MS" w:cs="Arial Unicode MS"/>
        </w:rPr>
        <w:t>e brick kiln is what gave it to him but they all agreed that was not negligent</w:t>
      </w:r>
    </w:p>
    <w:p w14:paraId="1654C9BB" w14:textId="77777777" w:rsidR="009D5325" w:rsidRDefault="00E617BB">
      <w:pPr>
        <w:pStyle w:val="Body"/>
        <w:numPr>
          <w:ilvl w:val="0"/>
          <w:numId w:val="306"/>
        </w:numPr>
        <w:rPr>
          <w:rStyle w:val="PageNumber"/>
        </w:rPr>
      </w:pPr>
      <w:r>
        <w:rPr>
          <w:rStyle w:val="PageNumber"/>
          <w:rFonts w:eastAsia="Arial Unicode MS" w:cs="Arial Unicode MS"/>
          <w:b/>
          <w:bCs/>
        </w:rPr>
        <w:t>Held</w:t>
      </w:r>
      <w:r>
        <w:rPr>
          <w:rStyle w:val="PageNumber"/>
          <w:rFonts w:eastAsia="Arial Unicode MS" w:cs="Arial Unicode MS"/>
        </w:rPr>
        <w:t>: Appeal allowed. D liable</w:t>
      </w:r>
    </w:p>
    <w:p w14:paraId="4DCBDB2E" w14:textId="77777777" w:rsidR="009D5325" w:rsidRDefault="00E617BB">
      <w:pPr>
        <w:pStyle w:val="Body"/>
        <w:numPr>
          <w:ilvl w:val="0"/>
          <w:numId w:val="306"/>
        </w:numPr>
        <w:rPr>
          <w:rStyle w:val="PageNumber"/>
        </w:rPr>
      </w:pPr>
      <w:r>
        <w:rPr>
          <w:rStyle w:val="PageNumber"/>
          <w:rFonts w:eastAsia="Arial Unicode MS" w:cs="Arial Unicode MS"/>
          <w:b/>
          <w:bCs/>
        </w:rPr>
        <w:t>Ratio</w:t>
      </w:r>
      <w:r>
        <w:rPr>
          <w:rStyle w:val="PageNumber"/>
          <w:rFonts w:eastAsia="Arial Unicode MS" w:cs="Arial Unicode MS"/>
        </w:rPr>
        <w:t xml:space="preserve">: No difference between increasing the risk of injury and materially contributing to the injury. </w:t>
      </w:r>
      <w:r>
        <w:rPr>
          <w:rStyle w:val="PageNumber"/>
          <w:rFonts w:eastAsia="Arial Unicode MS" w:cs="Arial Unicode MS"/>
          <w:b/>
          <w:bCs/>
        </w:rPr>
        <w:t xml:space="preserve">Courts must take a pragmatic, robust common </w:t>
      </w:r>
      <w:r>
        <w:rPr>
          <w:rStyle w:val="PageNumber"/>
          <w:rFonts w:eastAsia="Arial Unicode MS" w:cs="Arial Unicode MS"/>
          <w:b/>
          <w:bCs/>
        </w:rPr>
        <w:t>sense approach to factual uncertainty</w:t>
      </w:r>
      <w:r>
        <w:rPr>
          <w:rStyle w:val="PageNumber"/>
          <w:rFonts w:eastAsia="Arial Unicode MS" w:cs="Arial Unicode MS"/>
        </w:rPr>
        <w:t xml:space="preserve">. The P does not have to prove that the act contributes more than materially to the injury; it is sufficient to prove that it contributed to the </w:t>
      </w:r>
      <w:r>
        <w:rPr>
          <w:rStyle w:val="PageNumber"/>
          <w:rFonts w:eastAsia="Arial Unicode MS" w:cs="Arial Unicode MS"/>
          <w:i/>
          <w:iCs/>
        </w:rPr>
        <w:t>risk</w:t>
      </w:r>
      <w:r>
        <w:rPr>
          <w:rStyle w:val="PageNumber"/>
          <w:rFonts w:eastAsia="Arial Unicode MS" w:cs="Arial Unicode MS"/>
        </w:rPr>
        <w:t xml:space="preserve"> of injury</w:t>
      </w:r>
    </w:p>
    <w:p w14:paraId="20A46228" w14:textId="77777777" w:rsidR="009D5325" w:rsidRDefault="00E617BB">
      <w:pPr>
        <w:pStyle w:val="Body"/>
        <w:numPr>
          <w:ilvl w:val="0"/>
          <w:numId w:val="306"/>
        </w:numPr>
        <w:rPr>
          <w:rStyle w:val="PageNumber"/>
        </w:rPr>
      </w:pPr>
      <w:r>
        <w:rPr>
          <w:rStyle w:val="PageNumber"/>
          <w:rFonts w:eastAsia="Arial Unicode MS" w:cs="Arial Unicode MS"/>
          <w:b/>
          <w:bCs/>
        </w:rPr>
        <w:t>Reasons</w:t>
      </w:r>
      <w:r>
        <w:rPr>
          <w:rStyle w:val="PageNumber"/>
          <w:rFonts w:eastAsia="Arial Unicode MS" w:cs="Arial Unicode MS"/>
        </w:rPr>
        <w:t xml:space="preserve">: </w:t>
      </w:r>
      <w:r>
        <w:rPr>
          <w:rStyle w:val="PageNumber"/>
          <w:rFonts w:eastAsia="Arial Unicode MS" w:cs="Arial Unicode MS"/>
        </w:rPr>
        <w:t xml:space="preserve">→ </w:t>
      </w:r>
      <w:r>
        <w:rPr>
          <w:rStyle w:val="PageNumber"/>
          <w:rFonts w:eastAsia="Arial Unicode MS" w:cs="Arial Unicode MS"/>
        </w:rPr>
        <w:t>there was only one possible agent that caused de</w:t>
      </w:r>
      <w:r>
        <w:rPr>
          <w:rStyle w:val="PageNumber"/>
          <w:rFonts w:eastAsia="Arial Unicode MS" w:cs="Arial Unicode MS"/>
        </w:rPr>
        <w:t>rmatitis viz the brick dust and that the dermatitis that he suffered was caused by the brick dust. The question is whether the continued presence of the brick dust on his skin after the time he should have been provided with a shower caused or materially c</w:t>
      </w:r>
      <w:r>
        <w:rPr>
          <w:rStyle w:val="PageNumber"/>
          <w:rFonts w:eastAsia="Arial Unicode MS" w:cs="Arial Unicode MS"/>
        </w:rPr>
        <w:t xml:space="preserve">ontributed to the dermatitis which he contracted. The court follows </w:t>
      </w:r>
      <w:r>
        <w:rPr>
          <w:rStyle w:val="PageNumber"/>
          <w:rFonts w:eastAsia="Arial Unicode MS" w:cs="Arial Unicode MS"/>
          <w:i/>
          <w:iCs/>
        </w:rPr>
        <w:t>Cook v Lewis</w:t>
      </w:r>
      <w:r>
        <w:rPr>
          <w:rStyle w:val="PageNumber"/>
          <w:rFonts w:eastAsia="Arial Unicode MS" w:cs="Arial Unicode MS"/>
        </w:rPr>
        <w:t xml:space="preserve">, in that the burden of proof should be reversed (that the D must prove they did </w:t>
      </w:r>
      <w:r>
        <w:rPr>
          <w:rStyle w:val="PageNumber"/>
          <w:rFonts w:eastAsia="Arial Unicode MS" w:cs="Arial Unicode MS"/>
          <w:i/>
          <w:iCs/>
        </w:rPr>
        <w:t>not</w:t>
      </w:r>
      <w:r>
        <w:rPr>
          <w:rStyle w:val="PageNumber"/>
          <w:rFonts w:eastAsia="Arial Unicode MS" w:cs="Arial Unicode MS"/>
        </w:rPr>
        <w:t xml:space="preserve"> increase the risk of injury). Not because employer will know more about dermatitis, but bec</w:t>
      </w:r>
      <w:r>
        <w:rPr>
          <w:rStyle w:val="PageNumber"/>
          <w:rFonts w:eastAsia="Arial Unicode MS" w:cs="Arial Unicode MS"/>
        </w:rPr>
        <w:t xml:space="preserve">ause it is fair. Follows Rand, re material increase to the risk. Here, there was undisputed evidence that brick dust caused dermatitis. McGhee dealt with only </w:t>
      </w:r>
      <w:r>
        <w:rPr>
          <w:rStyle w:val="PageNumber"/>
          <w:rFonts w:eastAsia="Arial Unicode MS" w:cs="Arial Unicode MS"/>
          <w:i/>
          <w:iCs/>
        </w:rPr>
        <w:t>one</w:t>
      </w:r>
      <w:r>
        <w:rPr>
          <w:rStyle w:val="PageNumber"/>
          <w:rFonts w:eastAsia="Arial Unicode MS" w:cs="Arial Unicode MS"/>
        </w:rPr>
        <w:t xml:space="preserve"> possible agent which could have caused the dermatitis, and a failure to take preventative mea</w:t>
      </w:r>
      <w:r>
        <w:rPr>
          <w:rStyle w:val="PageNumber"/>
          <w:rFonts w:eastAsia="Arial Unicode MS" w:cs="Arial Unicode MS"/>
        </w:rPr>
        <w:t xml:space="preserve">sures against brick dust causing dermatitis was </w:t>
      </w:r>
      <w:r>
        <w:rPr>
          <w:rStyle w:val="PageNumber"/>
          <w:rFonts w:eastAsia="Arial Unicode MS" w:cs="Arial Unicode MS"/>
          <w:i/>
          <w:iCs/>
        </w:rPr>
        <w:t xml:space="preserve">followed </w:t>
      </w:r>
      <w:r>
        <w:rPr>
          <w:rStyle w:val="PageNumber"/>
          <w:rFonts w:eastAsia="Arial Unicode MS" w:cs="Arial Unicode MS"/>
        </w:rPr>
        <w:t xml:space="preserve">by dermatitis caused by brick dust. This is sufficient to infer a causal connection to the increase in risk of injury. That this can be interpreted as </w:t>
      </w:r>
      <w:r>
        <w:rPr>
          <w:rStyle w:val="PageNumber"/>
          <w:rFonts w:eastAsia="Arial Unicode MS" w:cs="Arial Unicode MS"/>
          <w:b/>
          <w:bCs/>
        </w:rPr>
        <w:t>duplicative causation</w:t>
      </w:r>
      <w:r>
        <w:rPr>
          <w:rStyle w:val="PageNumber"/>
          <w:rFonts w:eastAsia="Arial Unicode MS" w:cs="Arial Unicode MS"/>
        </w:rPr>
        <w:t>, not pre-emptive (i.e it i</w:t>
      </w:r>
      <w:r>
        <w:rPr>
          <w:rStyle w:val="PageNumber"/>
          <w:rFonts w:eastAsia="Arial Unicode MS" w:cs="Arial Unicode MS"/>
        </w:rPr>
        <w:t>s not predestined to get dermatitis, riding home therefore makes a difference. Science tells us that longer stuff on skin more likely you</w:t>
      </w:r>
      <w:r>
        <w:rPr>
          <w:rStyle w:val="PageNumber"/>
          <w:rFonts w:eastAsia="Arial Unicode MS" w:cs="Arial Unicode MS"/>
        </w:rPr>
        <w:t>’</w:t>
      </w:r>
      <w:r>
        <w:rPr>
          <w:rStyle w:val="PageNumber"/>
          <w:rFonts w:eastAsia="Arial Unicode MS" w:cs="Arial Unicode MS"/>
        </w:rPr>
        <w:t xml:space="preserve">ll get dermatitis). </w:t>
      </w:r>
    </w:p>
    <w:p w14:paraId="5D566854" w14:textId="77777777" w:rsidR="009D5325" w:rsidRDefault="00E617BB">
      <w:pPr>
        <w:pStyle w:val="Body"/>
        <w:numPr>
          <w:ilvl w:val="0"/>
          <w:numId w:val="306"/>
        </w:numPr>
        <w:rPr>
          <w:rStyle w:val="PageNumber"/>
          <w:b/>
          <w:bCs/>
        </w:rPr>
      </w:pPr>
      <w:r>
        <w:rPr>
          <w:rStyle w:val="PageNumber"/>
          <w:b/>
          <w:bCs/>
        </w:rPr>
        <w:t>Reid: appeal allowed (Binding)</w:t>
      </w:r>
    </w:p>
    <w:p w14:paraId="56ED4983" w14:textId="77777777" w:rsidR="009D5325" w:rsidRDefault="00E617BB">
      <w:pPr>
        <w:pStyle w:val="Body"/>
        <w:numPr>
          <w:ilvl w:val="1"/>
          <w:numId w:val="306"/>
        </w:numPr>
        <w:rPr>
          <w:rStyle w:val="PageNumber"/>
        </w:rPr>
      </w:pPr>
      <w:r>
        <w:rPr>
          <w:rStyle w:val="PageNumber"/>
          <w:rFonts w:eastAsia="Arial Unicode MS" w:cs="Arial Unicode MS"/>
        </w:rPr>
        <w:t>Employer said they were negligent, but that the biking caused derm</w:t>
      </w:r>
      <w:r>
        <w:rPr>
          <w:rStyle w:val="PageNumber"/>
          <w:rFonts w:eastAsia="Arial Unicode MS" w:cs="Arial Unicode MS"/>
        </w:rPr>
        <w:t>atitis. Scientists say the longer dust is left on skin, the greater the chance of dermatitis. The evidence doesn</w:t>
      </w:r>
      <w:r>
        <w:rPr>
          <w:rStyle w:val="PageNumber"/>
          <w:rFonts w:eastAsia="Arial Unicode MS" w:cs="Arial Unicode MS"/>
        </w:rPr>
        <w:t>’</w:t>
      </w:r>
      <w:r>
        <w:rPr>
          <w:rStyle w:val="PageNumber"/>
          <w:rFonts w:eastAsia="Arial Unicode MS" w:cs="Arial Unicode MS"/>
        </w:rPr>
        <w:t xml:space="preserve">t show how dermatitis begins. But we know the dust particles can adhere to skin and somehow cause injury. Washing is the only practical method </w:t>
      </w:r>
      <w:r>
        <w:rPr>
          <w:rStyle w:val="PageNumber"/>
          <w:rFonts w:eastAsia="Arial Unicode MS" w:cs="Arial Unicode MS"/>
        </w:rPr>
        <w:t>of removing the danger of further injury. The fact the man had to cycle home caked with grime and sweat added materially to the risk that this disease might develop. No substantial difference between saying that what the respondents did materially increase</w:t>
      </w:r>
      <w:r>
        <w:rPr>
          <w:rStyle w:val="PageNumber"/>
          <w:rFonts w:eastAsia="Arial Unicode MS" w:cs="Arial Unicode MS"/>
        </w:rPr>
        <w:t>d the risk of injury (failing to provide shower) and saying that what the respondents did materially contributed to injury.</w:t>
      </w:r>
    </w:p>
    <w:p w14:paraId="682A0F1D" w14:textId="77777777" w:rsidR="009D5325" w:rsidRDefault="00E617BB">
      <w:pPr>
        <w:pStyle w:val="Body"/>
        <w:numPr>
          <w:ilvl w:val="1"/>
          <w:numId w:val="306"/>
        </w:numPr>
        <w:rPr>
          <w:rStyle w:val="PageNumber"/>
        </w:rPr>
      </w:pPr>
      <w:r>
        <w:rPr>
          <w:rStyle w:val="PageNumber"/>
          <w:rFonts w:eastAsia="Arial Unicode MS" w:cs="Arial Unicode MS"/>
        </w:rPr>
        <w:t xml:space="preserve">as long as P can prove the defendant is responsible for increasing the risk for contracting the dermatitis was sufficient </w:t>
      </w:r>
    </w:p>
    <w:p w14:paraId="3092B449" w14:textId="77777777" w:rsidR="009D5325" w:rsidRDefault="00E617BB">
      <w:pPr>
        <w:pStyle w:val="Body"/>
        <w:numPr>
          <w:ilvl w:val="0"/>
          <w:numId w:val="306"/>
        </w:numPr>
        <w:rPr>
          <w:rStyle w:val="PageNumber"/>
        </w:rPr>
      </w:pPr>
      <w:r>
        <w:rPr>
          <w:rStyle w:val="PageNumber"/>
          <w:rFonts w:eastAsia="Arial Unicode MS" w:cs="Arial Unicode MS"/>
        </w:rPr>
        <w:t>Wilberfor</w:t>
      </w:r>
      <w:r>
        <w:rPr>
          <w:rStyle w:val="PageNumber"/>
          <w:rFonts w:eastAsia="Arial Unicode MS" w:cs="Arial Unicode MS"/>
        </w:rPr>
        <w:t>ce: appeal allowed</w:t>
      </w:r>
    </w:p>
    <w:p w14:paraId="071B2BD1" w14:textId="77777777" w:rsidR="009D5325" w:rsidRDefault="00E617BB">
      <w:pPr>
        <w:pStyle w:val="Body"/>
        <w:numPr>
          <w:ilvl w:val="1"/>
          <w:numId w:val="306"/>
        </w:numPr>
        <w:rPr>
          <w:rStyle w:val="PageNumber"/>
        </w:rPr>
      </w:pPr>
      <w:r>
        <w:rPr>
          <w:rStyle w:val="PageNumber"/>
          <w:rFonts w:eastAsia="Arial Unicode MS" w:cs="Arial Unicode MS"/>
        </w:rPr>
        <w:t>Where a person breaches the duty of care, creating a risk, and injury occurs within that risk, the loss should be borne by him unless he shows there was another cause.</w:t>
      </w:r>
    </w:p>
    <w:p w14:paraId="386C957E" w14:textId="77777777" w:rsidR="009D5325" w:rsidRDefault="00E617BB">
      <w:pPr>
        <w:pStyle w:val="Body"/>
        <w:numPr>
          <w:ilvl w:val="1"/>
          <w:numId w:val="306"/>
        </w:numPr>
        <w:rPr>
          <w:rStyle w:val="PageNumber"/>
        </w:rPr>
      </w:pPr>
      <w:r>
        <w:rPr>
          <w:rStyle w:val="PageNumber"/>
          <w:rFonts w:eastAsia="Arial Unicode MS" w:cs="Arial Unicode MS"/>
        </w:rPr>
        <w:t>Plaintiff shouldn</w:t>
      </w:r>
      <w:r>
        <w:rPr>
          <w:rStyle w:val="PageNumber"/>
          <w:rFonts w:eastAsia="Arial Unicode MS" w:cs="Arial Unicode MS"/>
        </w:rPr>
        <w:t>’</w:t>
      </w:r>
      <w:r>
        <w:rPr>
          <w:rStyle w:val="PageNumber"/>
          <w:rFonts w:eastAsia="Arial Unicode MS" w:cs="Arial Unicode MS"/>
        </w:rPr>
        <w:t xml:space="preserve">t have to prove it was the addition to the risk, caused by the breach, that caused or materially contributed to the injury because it may be impossible to prove. </w:t>
      </w:r>
    </w:p>
    <w:p w14:paraId="38AFCED4" w14:textId="77777777" w:rsidR="009D5325" w:rsidRDefault="00E617BB">
      <w:pPr>
        <w:pStyle w:val="Body"/>
        <w:numPr>
          <w:ilvl w:val="1"/>
          <w:numId w:val="306"/>
        </w:numPr>
        <w:rPr>
          <w:rStyle w:val="PageNumber"/>
        </w:rPr>
      </w:pPr>
      <w:r>
        <w:rPr>
          <w:rStyle w:val="PageNumber"/>
          <w:rFonts w:eastAsia="Arial Unicode MS" w:cs="Arial Unicode MS"/>
        </w:rPr>
        <w:t xml:space="preserve">danger of liking this approach is that there will be liability inc cases when defendants did </w:t>
      </w:r>
      <w:r>
        <w:rPr>
          <w:rStyle w:val="PageNumber"/>
          <w:rFonts w:eastAsia="Arial Unicode MS" w:cs="Arial Unicode MS"/>
        </w:rPr>
        <w:t>not cause real damage</w:t>
      </w:r>
    </w:p>
    <w:p w14:paraId="4B9E5C81" w14:textId="77777777" w:rsidR="009D5325" w:rsidRDefault="00E617BB">
      <w:pPr>
        <w:pStyle w:val="Body"/>
        <w:numPr>
          <w:ilvl w:val="0"/>
          <w:numId w:val="306"/>
        </w:numPr>
        <w:rPr>
          <w:rStyle w:val="PageNumber"/>
        </w:rPr>
      </w:pPr>
      <w:r>
        <w:rPr>
          <w:rStyle w:val="PageNumber"/>
          <w:rFonts w:eastAsia="Arial Unicode MS" w:cs="Arial Unicode MS"/>
        </w:rPr>
        <w:t>Salmon: appeal allowed</w:t>
      </w:r>
    </w:p>
    <w:p w14:paraId="154F9144" w14:textId="77777777" w:rsidR="009D5325" w:rsidRDefault="00E617BB">
      <w:pPr>
        <w:pStyle w:val="Body"/>
        <w:numPr>
          <w:ilvl w:val="1"/>
          <w:numId w:val="306"/>
        </w:numPr>
        <w:rPr>
          <w:rStyle w:val="PageNumber"/>
        </w:rPr>
      </w:pPr>
      <w:r>
        <w:rPr>
          <w:rStyle w:val="PageNumber"/>
          <w:rFonts w:eastAsia="Arial Unicode MS" w:cs="Arial Unicode MS"/>
        </w:rPr>
        <w:t>It isn</w:t>
      </w:r>
      <w:r>
        <w:rPr>
          <w:rStyle w:val="PageNumber"/>
          <w:rFonts w:eastAsia="Arial Unicode MS" w:cs="Arial Unicode MS"/>
        </w:rPr>
        <w:t>’</w:t>
      </w:r>
      <w:r>
        <w:rPr>
          <w:rStyle w:val="PageNumber"/>
          <w:rFonts w:eastAsia="Arial Unicode MS" w:cs="Arial Unicode MS"/>
        </w:rPr>
        <w:t>t necessary to prove that the respondents</w:t>
      </w:r>
      <w:r>
        <w:rPr>
          <w:rStyle w:val="PageNumber"/>
          <w:rFonts w:eastAsia="Arial Unicode MS" w:cs="Arial Unicode MS"/>
        </w:rPr>
        <w:t xml:space="preserve">’ </w:t>
      </w:r>
      <w:r>
        <w:rPr>
          <w:rStyle w:val="PageNumber"/>
          <w:rFonts w:eastAsia="Arial Unicode MS" w:cs="Arial Unicode MS"/>
        </w:rPr>
        <w:t>negligence was the only cause of injury. A factor by itself may not be enough to cause injury but if, with other factors, it materially contributes to causing in</w:t>
      </w:r>
      <w:r>
        <w:rPr>
          <w:rStyle w:val="PageNumber"/>
          <w:rFonts w:eastAsia="Arial Unicode MS" w:cs="Arial Unicode MS"/>
        </w:rPr>
        <w:t>jury, it is clearly a cause of injury. The negligence which materially increased the risk of injury thus materially contributed to causing the injury.</w:t>
      </w:r>
    </w:p>
    <w:p w14:paraId="28848D5C" w14:textId="77777777" w:rsidR="009D5325" w:rsidRDefault="00E617BB">
      <w:pPr>
        <w:pStyle w:val="Body"/>
        <w:numPr>
          <w:ilvl w:val="1"/>
          <w:numId w:val="306"/>
        </w:numPr>
        <w:rPr>
          <w:rStyle w:val="PageNumber"/>
        </w:rPr>
      </w:pPr>
      <w:r>
        <w:rPr>
          <w:rStyle w:val="PageNumber"/>
          <w:rFonts w:eastAsia="Arial Unicode MS" w:cs="Arial Unicode MS"/>
        </w:rPr>
        <w:t xml:space="preserve">agreed with Reid. He thinks that it seems to be unfair to say that if prior to him getting in the shower </w:t>
      </w:r>
      <w:r>
        <w:rPr>
          <w:rStyle w:val="PageNumber"/>
          <w:rFonts w:eastAsia="Arial Unicode MS" w:cs="Arial Unicode MS"/>
        </w:rPr>
        <w:t>he had a 52% chance of getting dermatitis and after having that shower that was raised to 90%, on the balance of probabilities there would be no liability.</w:t>
      </w:r>
    </w:p>
    <w:p w14:paraId="002FC9FC" w14:textId="77777777" w:rsidR="009D5325" w:rsidRDefault="00E617BB">
      <w:pPr>
        <w:pStyle w:val="Body"/>
        <w:rPr>
          <w:rStyle w:val="PageNumber"/>
          <w:b/>
          <w:bCs/>
        </w:rPr>
      </w:pPr>
      <w:r>
        <w:rPr>
          <w:rStyle w:val="PageNumber"/>
          <w:rFonts w:eastAsia="Arial Unicode MS" w:cs="Arial Unicode MS"/>
          <w:b/>
          <w:bCs/>
        </w:rPr>
        <w:t>Wienrib</w:t>
      </w:r>
      <w:r>
        <w:rPr>
          <w:rStyle w:val="PageNumber"/>
          <w:rFonts w:eastAsia="Arial Unicode MS" w:cs="Arial Unicode MS"/>
          <w:b/>
          <w:bCs/>
        </w:rPr>
        <w:t>’</w:t>
      </w:r>
      <w:r>
        <w:rPr>
          <w:rStyle w:val="PageNumber"/>
          <w:rFonts w:eastAsia="Arial Unicode MS" w:cs="Arial Unicode MS"/>
          <w:b/>
          <w:bCs/>
        </w:rPr>
        <w:t xml:space="preserve">s take on </w:t>
      </w:r>
      <w:r>
        <w:rPr>
          <w:rStyle w:val="PageNumber"/>
          <w:rFonts w:eastAsia="Arial Unicode MS" w:cs="Arial Unicode MS"/>
          <w:b/>
          <w:bCs/>
          <w:i/>
          <w:iCs/>
        </w:rPr>
        <w:t>McGhee</w:t>
      </w:r>
      <w:r>
        <w:rPr>
          <w:rStyle w:val="PageNumber"/>
          <w:rFonts w:eastAsia="Arial Unicode MS" w:cs="Arial Unicode MS"/>
          <w:b/>
          <w:bCs/>
        </w:rPr>
        <w:t>:</w:t>
      </w:r>
    </w:p>
    <w:p w14:paraId="44646791" w14:textId="77777777" w:rsidR="009D5325" w:rsidRDefault="00E617BB">
      <w:pPr>
        <w:pStyle w:val="Body"/>
        <w:numPr>
          <w:ilvl w:val="0"/>
          <w:numId w:val="308"/>
        </w:numPr>
        <w:rPr>
          <w:rStyle w:val="PageNumber"/>
        </w:rPr>
      </w:pPr>
      <w:r>
        <w:rPr>
          <w:rStyle w:val="PageNumber"/>
          <w:rFonts w:eastAsia="Arial Unicode MS" w:cs="Arial Unicode MS"/>
        </w:rPr>
        <w:t>Totally ok to apply common sense inference</w:t>
      </w:r>
    </w:p>
    <w:p w14:paraId="5AE60728" w14:textId="77777777" w:rsidR="009D5325" w:rsidRDefault="00E617BB">
      <w:pPr>
        <w:pStyle w:val="Body"/>
        <w:numPr>
          <w:ilvl w:val="0"/>
          <w:numId w:val="308"/>
        </w:numPr>
        <w:rPr>
          <w:rStyle w:val="PageNumber"/>
        </w:rPr>
      </w:pPr>
      <w:r>
        <w:rPr>
          <w:rStyle w:val="PageNumber"/>
          <w:rFonts w:eastAsia="Arial Unicode MS" w:cs="Arial Unicode MS"/>
        </w:rPr>
        <w:t xml:space="preserve">But in McGhee, the employer is trying to say there are 2 aspects to its actions (1) negligent = not giving shower, and (2) non negligent = working in brick kiln </w:t>
      </w:r>
    </w:p>
    <w:p w14:paraId="45AD7DD2" w14:textId="77777777" w:rsidR="009D5325" w:rsidRDefault="00E617BB">
      <w:pPr>
        <w:pStyle w:val="Body"/>
        <w:numPr>
          <w:ilvl w:val="0"/>
          <w:numId w:val="308"/>
        </w:numPr>
        <w:rPr>
          <w:rStyle w:val="PageNumber"/>
        </w:rPr>
      </w:pPr>
      <w:r>
        <w:rPr>
          <w:rStyle w:val="PageNumber"/>
          <w:rFonts w:eastAsia="Arial Unicode MS" w:cs="Arial Unicode MS"/>
        </w:rPr>
        <w:t>This is false. Not giving shower but putting you in a brick kiln is negligent, therefore putti</w:t>
      </w:r>
      <w:r>
        <w:rPr>
          <w:rStyle w:val="PageNumber"/>
          <w:rFonts w:eastAsia="Arial Unicode MS" w:cs="Arial Unicode MS"/>
        </w:rPr>
        <w:t xml:space="preserve">ng you in brick kiln is negligent </w:t>
      </w:r>
    </w:p>
    <w:p w14:paraId="2BC0B788" w14:textId="77777777" w:rsidR="009D5325" w:rsidRDefault="00E617BB">
      <w:pPr>
        <w:pStyle w:val="Body"/>
        <w:rPr>
          <w:rStyle w:val="PageNumber"/>
        </w:rPr>
      </w:pPr>
      <w:r>
        <w:rPr>
          <w:rStyle w:val="PageNumber"/>
          <w:rFonts w:eastAsia="Arial Unicode MS" w:cs="Arial Unicode MS"/>
        </w:rPr>
        <w:t xml:space="preserve">What Did McGhee Decide? Three Views: </w:t>
      </w:r>
    </w:p>
    <w:p w14:paraId="1B4DB8DF" w14:textId="77777777" w:rsidR="009D5325" w:rsidRDefault="00E617BB">
      <w:pPr>
        <w:pStyle w:val="Body"/>
        <w:numPr>
          <w:ilvl w:val="0"/>
          <w:numId w:val="309"/>
        </w:numPr>
        <w:rPr>
          <w:rStyle w:val="PageNumber"/>
        </w:rPr>
      </w:pPr>
      <w:r>
        <w:rPr>
          <w:rStyle w:val="PageNumber"/>
          <w:rFonts w:eastAsia="Arial Unicode MS" w:cs="Arial Unicode MS"/>
          <w:b/>
          <w:bCs/>
        </w:rPr>
        <w:t>Canadian view:</w:t>
      </w:r>
      <w:r>
        <w:rPr>
          <w:rStyle w:val="PageNumber"/>
          <w:rFonts w:eastAsia="Arial Unicode MS" w:cs="Arial Unicode MS"/>
        </w:rPr>
        <w:t xml:space="preserve"> application of a robust, common sense inference to fact finding on a BOP (not scientific standard) </w:t>
      </w:r>
    </w:p>
    <w:p w14:paraId="0FB9FC09" w14:textId="77777777" w:rsidR="009D5325" w:rsidRDefault="00E617BB">
      <w:pPr>
        <w:pStyle w:val="Body"/>
        <w:numPr>
          <w:ilvl w:val="0"/>
          <w:numId w:val="290"/>
        </w:numPr>
        <w:rPr>
          <w:rStyle w:val="PageNumber"/>
          <w:i/>
          <w:iCs/>
        </w:rPr>
      </w:pPr>
      <w:r>
        <w:rPr>
          <w:rStyle w:val="PageNumber"/>
          <w:rFonts w:eastAsia="Arial Unicode MS" w:cs="Arial Unicode MS"/>
        </w:rPr>
        <w:t>Common Sense Inferences possible only on certain facts of a case</w:t>
      </w:r>
      <w:r>
        <w:rPr>
          <w:rStyle w:val="PageNumber"/>
          <w:rFonts w:eastAsia="Arial Unicode MS" w:cs="Arial Unicode MS"/>
        </w:rPr>
        <w:t>—</w:t>
      </w:r>
      <w:r>
        <w:rPr>
          <w:rStyle w:val="PageNumber"/>
          <w:rFonts w:eastAsia="Arial Unicode MS" w:cs="Arial Unicode MS"/>
          <w:i/>
          <w:iCs/>
        </w:rPr>
        <w:t>McG</w:t>
      </w:r>
      <w:r>
        <w:rPr>
          <w:rStyle w:val="PageNumber"/>
          <w:rFonts w:eastAsia="Arial Unicode MS" w:cs="Arial Unicode MS"/>
          <w:i/>
          <w:iCs/>
        </w:rPr>
        <w:t>hee</w:t>
      </w:r>
      <w:r>
        <w:rPr>
          <w:rStyle w:val="PageNumber"/>
          <w:rFonts w:eastAsia="Arial Unicode MS" w:cs="Arial Unicode MS"/>
        </w:rPr>
        <w:t xml:space="preserve"> does not introduce anything new</w:t>
      </w:r>
    </w:p>
    <w:p w14:paraId="6D06A182" w14:textId="77777777" w:rsidR="009D5325" w:rsidRDefault="00E617BB">
      <w:pPr>
        <w:pStyle w:val="Heading3"/>
        <w:rPr>
          <w:rStyle w:val="PageNumber"/>
          <w:sz w:val="20"/>
          <w:szCs w:val="20"/>
        </w:rPr>
      </w:pPr>
      <w:bookmarkStart w:id="117" w:name="_Toc111"/>
      <w:r>
        <w:rPr>
          <w:rStyle w:val="PageNumber"/>
          <w:color w:val="FF49D5"/>
          <w:sz w:val="20"/>
          <w:szCs w:val="20"/>
        </w:rPr>
        <w:t>Wilsher v Essex Area Health Authority (1988) –</w:t>
      </w:r>
      <w:r>
        <w:rPr>
          <w:rStyle w:val="PageNumber"/>
          <w:sz w:val="20"/>
          <w:szCs w:val="20"/>
        </w:rPr>
        <w:t xml:space="preserve"> </w:t>
      </w:r>
      <w:r>
        <w:rPr>
          <w:rStyle w:val="PageNumber"/>
          <w:i w:val="0"/>
          <w:iCs w:val="0"/>
          <w:color w:val="000000"/>
          <w:sz w:val="20"/>
          <w:szCs w:val="20"/>
        </w:rPr>
        <w:t xml:space="preserve">common sense inference not possible where multiple pre-emptive causes </w:t>
      </w:r>
      <w:bookmarkEnd w:id="117"/>
    </w:p>
    <w:p w14:paraId="326EF9EE" w14:textId="77777777" w:rsidR="009D5325" w:rsidRDefault="00E617BB">
      <w:pPr>
        <w:pStyle w:val="Body"/>
        <w:numPr>
          <w:ilvl w:val="0"/>
          <w:numId w:val="311"/>
        </w:numPr>
        <w:rPr>
          <w:rStyle w:val="PageNumber"/>
        </w:rPr>
      </w:pPr>
      <w:r>
        <w:rPr>
          <w:rStyle w:val="PageNumber"/>
          <w:rFonts w:eastAsia="Arial Unicode MS" w:cs="Arial Unicode MS"/>
          <w:b/>
          <w:bCs/>
        </w:rPr>
        <w:t>Facts</w:t>
      </w:r>
      <w:r>
        <w:rPr>
          <w:rStyle w:val="PageNumber"/>
          <w:rFonts w:eastAsia="Arial Unicode MS" w:cs="Arial Unicode MS"/>
        </w:rPr>
        <w:t>: baby born premature, goes blind to RLF. 5 possible causes of RLF. 1 cause, doctor injected too much oxygen into blood stream,  4 other causes = pre-existing conditions. Evidence of the doctor is that each of these things is equal in its ability to give t</w:t>
      </w:r>
      <w:r>
        <w:rPr>
          <w:rStyle w:val="PageNumber"/>
          <w:rFonts w:eastAsia="Arial Unicode MS" w:cs="Arial Unicode MS"/>
        </w:rPr>
        <w:t xml:space="preserve">he plaintiff this type of blindness. </w:t>
      </w:r>
    </w:p>
    <w:p w14:paraId="6676E31F" w14:textId="77777777" w:rsidR="009D5325" w:rsidRDefault="00E617BB">
      <w:pPr>
        <w:pStyle w:val="Body"/>
        <w:numPr>
          <w:ilvl w:val="0"/>
          <w:numId w:val="311"/>
        </w:numPr>
        <w:rPr>
          <w:rStyle w:val="PageNumber"/>
        </w:rPr>
      </w:pPr>
      <w:r>
        <w:rPr>
          <w:rStyle w:val="PageNumber"/>
          <w:rFonts w:eastAsia="Arial Unicode MS" w:cs="Arial Unicode MS"/>
          <w:b/>
          <w:bCs/>
        </w:rPr>
        <w:t>Issue</w:t>
      </w:r>
      <w:r>
        <w:rPr>
          <w:rStyle w:val="PageNumber"/>
          <w:rFonts w:eastAsia="Arial Unicode MS" w:cs="Arial Unicode MS"/>
        </w:rPr>
        <w:t>: is the doctor liable for the baby</w:t>
      </w:r>
      <w:r>
        <w:rPr>
          <w:rStyle w:val="PageNumber"/>
          <w:rFonts w:eastAsia="Arial Unicode MS" w:cs="Arial Unicode MS"/>
        </w:rPr>
        <w:t>’</w:t>
      </w:r>
      <w:r>
        <w:rPr>
          <w:rStyle w:val="PageNumber"/>
          <w:rFonts w:eastAsia="Arial Unicode MS" w:cs="Arial Unicode MS"/>
        </w:rPr>
        <w:t>s RLF?</w:t>
      </w:r>
    </w:p>
    <w:p w14:paraId="79F3F6EC" w14:textId="77777777" w:rsidR="009D5325" w:rsidRDefault="00E617BB">
      <w:pPr>
        <w:pStyle w:val="Body"/>
        <w:numPr>
          <w:ilvl w:val="0"/>
          <w:numId w:val="311"/>
        </w:numPr>
        <w:rPr>
          <w:rStyle w:val="PageNumber"/>
        </w:rPr>
      </w:pPr>
      <w:r>
        <w:rPr>
          <w:rStyle w:val="PageNumber"/>
          <w:rFonts w:eastAsia="Arial Unicode MS" w:cs="Arial Unicode MS"/>
          <w:b/>
          <w:bCs/>
        </w:rPr>
        <w:t xml:space="preserve">Held: </w:t>
      </w:r>
      <w:r>
        <w:rPr>
          <w:rStyle w:val="PageNumber"/>
          <w:rFonts w:eastAsia="Arial Unicode MS" w:cs="Arial Unicode MS"/>
        </w:rPr>
        <w:t>Plaintiff couldn't prove on balance of probabilities the negligence caused the injuries</w:t>
      </w:r>
    </w:p>
    <w:p w14:paraId="1F54B3B2" w14:textId="77777777" w:rsidR="009D5325" w:rsidRDefault="00E617BB">
      <w:pPr>
        <w:pStyle w:val="Body"/>
        <w:numPr>
          <w:ilvl w:val="0"/>
          <w:numId w:val="311"/>
        </w:numPr>
        <w:rPr>
          <w:rStyle w:val="PageNumber"/>
        </w:rPr>
      </w:pPr>
      <w:r>
        <w:rPr>
          <w:rStyle w:val="PageNumber"/>
          <w:rFonts w:eastAsia="Arial Unicode MS" w:cs="Arial Unicode MS"/>
          <w:b/>
          <w:bCs/>
        </w:rPr>
        <w:t>COA held:</w:t>
      </w:r>
      <w:r>
        <w:rPr>
          <w:rStyle w:val="PageNumber"/>
          <w:rFonts w:eastAsia="Arial Unicode MS" w:cs="Arial Unicode MS"/>
        </w:rPr>
        <w:t xml:space="preserve"> hospital liable, applies what they believed McGhee stood for. Stoo</w:t>
      </w:r>
      <w:r>
        <w:rPr>
          <w:rStyle w:val="PageNumber"/>
          <w:rFonts w:eastAsia="Arial Unicode MS" w:cs="Arial Unicode MS"/>
        </w:rPr>
        <w:t xml:space="preserve">d by the rule of the hospital breaching the duty, failed to live up to the SOC, he suffered recognizable head of damage and it was within the scope of the reason why they should not pump too much oxygen so they flipped the burden and since hospital cannot </w:t>
      </w:r>
      <w:r>
        <w:rPr>
          <w:rStyle w:val="PageNumber"/>
          <w:rFonts w:eastAsia="Arial Unicode MS" w:cs="Arial Unicode MS"/>
        </w:rPr>
        <w:t>prove that it didn</w:t>
      </w:r>
      <w:r>
        <w:rPr>
          <w:rStyle w:val="PageNumber"/>
          <w:rFonts w:eastAsia="Arial Unicode MS" w:cs="Arial Unicode MS"/>
        </w:rPr>
        <w:t>’</w:t>
      </w:r>
      <w:r>
        <w:rPr>
          <w:rStyle w:val="PageNumber"/>
          <w:rFonts w:eastAsia="Arial Unicode MS" w:cs="Arial Unicode MS"/>
        </w:rPr>
        <w:t>t cause it then liable.</w:t>
      </w:r>
    </w:p>
    <w:p w14:paraId="0F7E862A" w14:textId="77777777" w:rsidR="009D5325" w:rsidRDefault="00E617BB">
      <w:pPr>
        <w:pStyle w:val="Body"/>
        <w:numPr>
          <w:ilvl w:val="0"/>
          <w:numId w:val="311"/>
        </w:numPr>
        <w:rPr>
          <w:rStyle w:val="PageNumber"/>
        </w:rPr>
      </w:pPr>
      <w:r>
        <w:rPr>
          <w:rStyle w:val="PageNumber"/>
          <w:rFonts w:eastAsia="Arial Unicode MS" w:cs="Arial Unicode MS"/>
          <w:b/>
          <w:bCs/>
        </w:rPr>
        <w:t xml:space="preserve">Ratio: </w:t>
      </w:r>
      <w:r>
        <w:rPr>
          <w:rStyle w:val="PageNumber"/>
          <w:rFonts w:eastAsia="Arial Unicode MS" w:cs="Arial Unicode MS"/>
        </w:rPr>
        <w:t>Must take a robust, pragmatic look at the possible causes to determine if an inference can be made between the negligent act and the injury. I</w:t>
      </w:r>
      <w:r>
        <w:rPr>
          <w:rFonts w:eastAsia="Arial Unicode MS" w:cs="Arial Unicode MS"/>
        </w:rPr>
        <w:t>f there are sufficient pre-emptive causes, court cannot make rob</w:t>
      </w:r>
      <w:r>
        <w:rPr>
          <w:rFonts w:eastAsia="Arial Unicode MS" w:cs="Arial Unicode MS"/>
        </w:rPr>
        <w:t xml:space="preserve">ust common sense inference on a BOP. </w:t>
      </w:r>
    </w:p>
    <w:p w14:paraId="03EDAC37" w14:textId="77777777" w:rsidR="009D5325" w:rsidRDefault="00E617BB">
      <w:pPr>
        <w:pStyle w:val="Body"/>
        <w:numPr>
          <w:ilvl w:val="0"/>
          <w:numId w:val="311"/>
        </w:numPr>
        <w:rPr>
          <w:rStyle w:val="PageNumber"/>
        </w:rPr>
      </w:pPr>
      <w:r>
        <w:rPr>
          <w:rStyle w:val="PageNumber"/>
          <w:rFonts w:eastAsia="Arial Unicode MS" w:cs="Arial Unicode MS"/>
          <w:b/>
          <w:bCs/>
        </w:rPr>
        <w:t>Reasons COA:</w:t>
      </w:r>
      <w:r>
        <w:rPr>
          <w:rStyle w:val="PageNumber"/>
          <w:rFonts w:eastAsia="Arial Unicode MS" w:cs="Arial Unicode MS"/>
        </w:rPr>
        <w:t xml:space="preserve"> A sufficiently high level of PO can have a toxic effect in a premature baby and cause RLF. It is also equally common that RLF can occur in premies who have survived without any artificial administration of</w:t>
      </w:r>
      <w:r>
        <w:rPr>
          <w:rStyle w:val="PageNumber"/>
          <w:rFonts w:eastAsia="Arial Unicode MS" w:cs="Arial Unicode MS"/>
        </w:rPr>
        <w:t xml:space="preserve"> oxygen, and there is evidence to indicate a correlation between RLF and a number of other conditions, although causation has not been proved. Having found that the that the hospital</w:t>
      </w:r>
      <w:r>
        <w:rPr>
          <w:rStyle w:val="PageNumber"/>
          <w:rFonts w:eastAsia="Arial Unicode MS" w:cs="Arial Unicode MS"/>
        </w:rPr>
        <w:t>’</w:t>
      </w:r>
      <w:r>
        <w:rPr>
          <w:rStyle w:val="PageNumber"/>
          <w:rFonts w:eastAsia="Arial Unicode MS" w:cs="Arial Unicode MS"/>
        </w:rPr>
        <w:t>s negligence was ONE of the possible causes of RLF, that it was sufficien</w:t>
      </w:r>
      <w:r>
        <w:rPr>
          <w:rStyle w:val="PageNumber"/>
          <w:rFonts w:eastAsia="Arial Unicode MS" w:cs="Arial Unicode MS"/>
        </w:rPr>
        <w:t xml:space="preserve">t to conclude that the negligence </w:t>
      </w:r>
      <w:r>
        <w:rPr>
          <w:rStyle w:val="PageNumber"/>
          <w:rFonts w:eastAsia="Arial Unicode MS" w:cs="Arial Unicode MS"/>
        </w:rPr>
        <w:t>‘</w:t>
      </w:r>
      <w:r>
        <w:rPr>
          <w:rStyle w:val="PageNumber"/>
          <w:rFonts w:eastAsia="Arial Unicode MS" w:cs="Arial Unicode MS"/>
        </w:rPr>
        <w:t>caused the injury.</w:t>
      </w:r>
      <w:r>
        <w:rPr>
          <w:rStyle w:val="PageNumber"/>
          <w:rFonts w:eastAsia="Arial Unicode MS" w:cs="Arial Unicode MS"/>
        </w:rPr>
        <w:t xml:space="preserve">’ </w:t>
      </w:r>
      <w:r>
        <w:rPr>
          <w:rStyle w:val="PageNumber"/>
          <w:rFonts w:eastAsia="Arial Unicode MS" w:cs="Arial Unicode MS"/>
        </w:rPr>
        <w:t>Applied Wilberforce</w:t>
      </w:r>
      <w:r>
        <w:rPr>
          <w:rStyle w:val="PageNumber"/>
          <w:rFonts w:eastAsia="Arial Unicode MS" w:cs="Arial Unicode MS"/>
        </w:rPr>
        <w:t>’</w:t>
      </w:r>
      <w:r>
        <w:rPr>
          <w:rStyle w:val="PageNumber"/>
          <w:rFonts w:eastAsia="Arial Unicode MS" w:cs="Arial Unicode MS"/>
        </w:rPr>
        <w:t xml:space="preserve">s ruling on shifting burden of proof; hospital could not disprove that it materially contributed to the risk of RLF. </w:t>
      </w:r>
      <w:r>
        <w:rPr>
          <w:rStyle w:val="PageNumber"/>
          <w:rFonts w:eastAsia="Arial Unicode MS" w:cs="Arial Unicode MS"/>
          <w:i/>
          <w:iCs/>
        </w:rPr>
        <w:t>McGhee</w:t>
      </w:r>
      <w:r>
        <w:rPr>
          <w:rStyle w:val="PageNumber"/>
          <w:rFonts w:eastAsia="Arial Unicode MS" w:cs="Arial Unicode MS"/>
        </w:rPr>
        <w:t xml:space="preserve"> said that it was possible to draw inferences of causation</w:t>
      </w:r>
      <w:r>
        <w:rPr>
          <w:rStyle w:val="PageNumber"/>
          <w:rFonts w:eastAsia="Arial Unicode MS" w:cs="Arial Unicode MS"/>
        </w:rPr>
        <w:t xml:space="preserve"> even without scientific certainty. Unlike </w:t>
      </w:r>
      <w:r>
        <w:rPr>
          <w:rStyle w:val="PageNumber"/>
          <w:rFonts w:eastAsia="Arial Unicode MS" w:cs="Arial Unicode MS"/>
          <w:i/>
          <w:iCs/>
        </w:rPr>
        <w:t>McGhee</w:t>
      </w:r>
      <w:r>
        <w:rPr>
          <w:rStyle w:val="PageNumber"/>
          <w:rFonts w:eastAsia="Arial Unicode MS" w:cs="Arial Unicode MS"/>
        </w:rPr>
        <w:t>, case involved multiple causes and each was just as likely. On the facts of this case, cannot draw an inference that the negligent act caused blindness.</w:t>
      </w:r>
    </w:p>
    <w:p w14:paraId="4FF45AE0" w14:textId="77777777" w:rsidR="009D5325" w:rsidRDefault="00E617BB">
      <w:pPr>
        <w:pStyle w:val="Body"/>
        <w:numPr>
          <w:ilvl w:val="0"/>
          <w:numId w:val="311"/>
        </w:numPr>
        <w:rPr>
          <w:rStyle w:val="PageNumber"/>
        </w:rPr>
      </w:pPr>
      <w:r>
        <w:rPr>
          <w:rStyle w:val="PageNumber"/>
          <w:rFonts w:eastAsia="Arial Unicode MS" w:cs="Arial Unicode MS"/>
          <w:b/>
          <w:bCs/>
        </w:rPr>
        <w:t>HL Held:</w:t>
      </w:r>
      <w:r>
        <w:rPr>
          <w:rStyle w:val="PageNumber"/>
          <w:rFonts w:eastAsia="Arial Unicode MS" w:cs="Arial Unicode MS"/>
        </w:rPr>
        <w:t xml:space="preserve"> Hospital not liable; Since sufficient pre-em</w:t>
      </w:r>
      <w:r>
        <w:rPr>
          <w:rStyle w:val="PageNumber"/>
          <w:rFonts w:eastAsia="Arial Unicode MS" w:cs="Arial Unicode MS"/>
        </w:rPr>
        <w:t xml:space="preserve">ptive causes, we cannot make robust common sense inference on a BOP. </w:t>
      </w:r>
    </w:p>
    <w:p w14:paraId="6C4F133F" w14:textId="77777777" w:rsidR="009D5325" w:rsidRDefault="00E617BB">
      <w:pPr>
        <w:pStyle w:val="Body"/>
        <w:numPr>
          <w:ilvl w:val="0"/>
          <w:numId w:val="311"/>
        </w:numPr>
        <w:rPr>
          <w:rStyle w:val="PageNumber"/>
        </w:rPr>
      </w:pPr>
      <w:r>
        <w:rPr>
          <w:rStyle w:val="PageNumber"/>
          <w:rFonts w:eastAsia="Arial Unicode MS" w:cs="Arial Unicode MS"/>
          <w:b/>
          <w:bCs/>
        </w:rPr>
        <w:t>HL:</w:t>
      </w:r>
      <w:r>
        <w:rPr>
          <w:rStyle w:val="PageNumber"/>
          <w:rFonts w:eastAsia="Arial Unicode MS" w:cs="Arial Unicode MS"/>
        </w:rPr>
        <w:t xml:space="preserve"> COA wrong; </w:t>
      </w:r>
      <w:r>
        <w:rPr>
          <w:rStyle w:val="PageNumber"/>
          <w:rFonts w:eastAsia="Arial Unicode MS" w:cs="Arial Unicode MS"/>
          <w:i/>
          <w:iCs/>
        </w:rPr>
        <w:t>McGhee</w:t>
      </w:r>
      <w:r>
        <w:rPr>
          <w:rStyle w:val="PageNumber"/>
          <w:rFonts w:eastAsia="Arial Unicode MS" w:cs="Arial Unicode MS"/>
        </w:rPr>
        <w:t xml:space="preserve"> applies where there is only one possible cause, here there are 5, one of which may or may not have been caused by Doc. Failure to take preventative measures against</w:t>
      </w:r>
      <w:r>
        <w:rPr>
          <w:rStyle w:val="PageNumber"/>
          <w:rFonts w:eastAsia="Arial Unicode MS" w:cs="Arial Unicode MS"/>
        </w:rPr>
        <w:t xml:space="preserve"> one of 5 possible causes is no evidence as to which caused the injury. Since sufficient pre-emptive causes, we cannot make robust common sense inference on a BOP. </w:t>
      </w:r>
    </w:p>
    <w:p w14:paraId="30A249DB" w14:textId="77777777" w:rsidR="009D5325" w:rsidRDefault="00E617BB">
      <w:pPr>
        <w:pStyle w:val="Body"/>
        <w:numPr>
          <w:ilvl w:val="0"/>
          <w:numId w:val="311"/>
        </w:numPr>
        <w:rPr>
          <w:rStyle w:val="PageNumber"/>
        </w:rPr>
      </w:pPr>
      <w:r>
        <w:rPr>
          <w:rStyle w:val="PageNumber"/>
          <w:rFonts w:eastAsia="Arial Unicode MS" w:cs="Arial Unicode MS"/>
        </w:rPr>
        <w:t xml:space="preserve">said that all that was decided in </w:t>
      </w:r>
      <w:r>
        <w:rPr>
          <w:rStyle w:val="PageNumber"/>
          <w:rFonts w:eastAsia="Arial Unicode MS" w:cs="Arial Unicode MS"/>
          <w:i/>
          <w:iCs/>
        </w:rPr>
        <w:t>McGhee</w:t>
      </w:r>
      <w:r>
        <w:rPr>
          <w:rStyle w:val="PageNumber"/>
          <w:rFonts w:eastAsia="Arial Unicode MS" w:cs="Arial Unicode MS"/>
        </w:rPr>
        <w:t xml:space="preserve"> was that the disease he suffered would not have oc</w:t>
      </w:r>
      <w:r>
        <w:rPr>
          <w:rStyle w:val="PageNumber"/>
          <w:rFonts w:eastAsia="Arial Unicode MS" w:cs="Arial Unicode MS"/>
        </w:rPr>
        <w:t>curred or been as bad without the ride home on the bike and they inferred this by material increase of risk</w:t>
      </w:r>
    </w:p>
    <w:p w14:paraId="5CF814AC" w14:textId="77777777" w:rsidR="009D5325" w:rsidRDefault="00E617BB">
      <w:pPr>
        <w:pStyle w:val="Body"/>
        <w:numPr>
          <w:ilvl w:val="1"/>
          <w:numId w:val="311"/>
        </w:numPr>
      </w:pPr>
      <w:r>
        <w:rPr>
          <w:rStyle w:val="PageNumber"/>
          <w:rFonts w:eastAsia="Arial Unicode MS" w:cs="Arial Unicode MS"/>
        </w:rPr>
        <w:t>but cannot make this inference in this cases because each of the causes is a cause the baby suffered and there is no evidence that one was more impo</w:t>
      </w:r>
      <w:r>
        <w:rPr>
          <w:rStyle w:val="PageNumber"/>
          <w:rFonts w:eastAsia="Arial Unicode MS" w:cs="Arial Unicode MS"/>
        </w:rPr>
        <w:t xml:space="preserve">rtant or more causally relevant than the other </w:t>
      </w:r>
    </w:p>
    <w:p w14:paraId="343DFA94" w14:textId="77777777" w:rsidR="009D5325" w:rsidRDefault="00E617BB">
      <w:pPr>
        <w:pStyle w:val="Heading3"/>
        <w:rPr>
          <w:rStyle w:val="PageNumber"/>
          <w:sz w:val="20"/>
          <w:szCs w:val="20"/>
        </w:rPr>
      </w:pPr>
      <w:bookmarkStart w:id="118" w:name="_Toc112"/>
      <w:r>
        <w:rPr>
          <w:rStyle w:val="PageNumber"/>
          <w:color w:val="FF49D5"/>
          <w:sz w:val="20"/>
          <w:szCs w:val="20"/>
        </w:rPr>
        <w:t xml:space="preserve">Snell v Farrell (1990) SCC – </w:t>
      </w:r>
      <w:r>
        <w:rPr>
          <w:rStyle w:val="PageNumber"/>
          <w:color w:val="000000"/>
          <w:sz w:val="20"/>
          <w:szCs w:val="20"/>
        </w:rPr>
        <w:t xml:space="preserve">robust common sense inference in light of rules of evidence </w:t>
      </w:r>
      <w:bookmarkEnd w:id="118"/>
    </w:p>
    <w:p w14:paraId="48C2CF6A" w14:textId="77777777" w:rsidR="009D5325" w:rsidRDefault="00E617BB">
      <w:pPr>
        <w:pStyle w:val="Body"/>
        <w:numPr>
          <w:ilvl w:val="0"/>
          <w:numId w:val="313"/>
        </w:numPr>
        <w:rPr>
          <w:rStyle w:val="PageNumber"/>
        </w:rPr>
      </w:pPr>
      <w:r>
        <w:rPr>
          <w:rStyle w:val="PageNumber"/>
          <w:rFonts w:eastAsia="Arial Unicode MS" w:cs="Arial Unicode MS"/>
          <w:b/>
          <w:bCs/>
        </w:rPr>
        <w:t>Facts</w:t>
      </w:r>
      <w:r>
        <w:rPr>
          <w:rStyle w:val="PageNumber"/>
          <w:rFonts w:eastAsia="Arial Unicode MS" w:cs="Arial Unicode MS"/>
        </w:rPr>
        <w:t>: D, doctor preforms cataract operation on the P. D inject anesthetic into P</w:t>
      </w:r>
      <w:r>
        <w:rPr>
          <w:rStyle w:val="PageNumber"/>
          <w:rFonts w:eastAsia="Arial Unicode MS" w:cs="Arial Unicode MS"/>
        </w:rPr>
        <w:t>’</w:t>
      </w:r>
      <w:r>
        <w:rPr>
          <w:rStyle w:val="PageNumber"/>
          <w:rFonts w:eastAsia="Arial Unicode MS" w:cs="Arial Unicode MS"/>
        </w:rPr>
        <w:t xml:space="preserve">s eye which starts bleeding, but D proceeds w/ operation. P goes blind after operation. Could have occurred naturally (diabetes) or as a result of continuing the surgery. </w:t>
      </w:r>
    </w:p>
    <w:p w14:paraId="749BF291" w14:textId="77777777" w:rsidR="009D5325" w:rsidRDefault="00E617BB">
      <w:pPr>
        <w:pStyle w:val="Body"/>
        <w:numPr>
          <w:ilvl w:val="0"/>
          <w:numId w:val="313"/>
        </w:numPr>
        <w:rPr>
          <w:rStyle w:val="PageNumber"/>
        </w:rPr>
      </w:pPr>
      <w:r>
        <w:rPr>
          <w:rStyle w:val="PageNumber"/>
          <w:rFonts w:eastAsia="Arial Unicode MS" w:cs="Arial Unicode MS"/>
          <w:b/>
          <w:bCs/>
        </w:rPr>
        <w:t xml:space="preserve">Prior Proceedings: </w:t>
      </w:r>
      <w:r>
        <w:rPr>
          <w:rStyle w:val="PageNumber"/>
          <w:rFonts w:eastAsia="Arial Unicode MS" w:cs="Arial Unicode MS"/>
        </w:rPr>
        <w:t xml:space="preserve">Found for P based on </w:t>
      </w:r>
      <w:r>
        <w:rPr>
          <w:rStyle w:val="PageNumber"/>
          <w:rFonts w:eastAsia="Arial Unicode MS" w:cs="Arial Unicode MS"/>
          <w:i/>
          <w:iCs/>
        </w:rPr>
        <w:t>McGhee</w:t>
      </w:r>
      <w:r>
        <w:rPr>
          <w:rStyle w:val="PageNumber"/>
          <w:rFonts w:eastAsia="Arial Unicode MS" w:cs="Arial Unicode MS"/>
        </w:rPr>
        <w:t>. Since doctor cannot prove that he wa</w:t>
      </w:r>
      <w:r>
        <w:rPr>
          <w:rStyle w:val="PageNumber"/>
          <w:rFonts w:eastAsia="Arial Unicode MS" w:cs="Arial Unicode MS"/>
        </w:rPr>
        <w:t>s not liable then he is liable.</w:t>
      </w:r>
    </w:p>
    <w:p w14:paraId="1DB59572" w14:textId="77777777" w:rsidR="009D5325" w:rsidRDefault="00E617BB">
      <w:pPr>
        <w:pStyle w:val="Body"/>
        <w:numPr>
          <w:ilvl w:val="0"/>
          <w:numId w:val="313"/>
        </w:numPr>
        <w:rPr>
          <w:rStyle w:val="PageNumber"/>
        </w:rPr>
      </w:pPr>
      <w:r>
        <w:rPr>
          <w:rStyle w:val="PageNumber"/>
          <w:rFonts w:eastAsia="Arial Unicode MS" w:cs="Arial Unicode MS"/>
          <w:b/>
          <w:bCs/>
        </w:rPr>
        <w:t xml:space="preserve">Issue: </w:t>
      </w:r>
      <w:r>
        <w:rPr>
          <w:rStyle w:val="PageNumber"/>
          <w:rFonts w:eastAsia="Arial Unicode MS" w:cs="Arial Unicode MS"/>
        </w:rPr>
        <w:t>Can an inference be drawn that the appellant</w:t>
      </w:r>
      <w:r>
        <w:rPr>
          <w:rStyle w:val="PageNumber"/>
          <w:rFonts w:eastAsia="Arial Unicode MS" w:cs="Arial Unicode MS"/>
        </w:rPr>
        <w:t>’</w:t>
      </w:r>
      <w:r>
        <w:rPr>
          <w:rStyle w:val="PageNumber"/>
          <w:rFonts w:eastAsia="Arial Unicode MS" w:cs="Arial Unicode MS"/>
        </w:rPr>
        <w:t>s negligent caused the injury?</w:t>
      </w:r>
    </w:p>
    <w:p w14:paraId="5A32F820" w14:textId="77777777" w:rsidR="009D5325" w:rsidRDefault="00E617BB">
      <w:pPr>
        <w:pStyle w:val="Body"/>
        <w:numPr>
          <w:ilvl w:val="0"/>
          <w:numId w:val="313"/>
        </w:numPr>
        <w:rPr>
          <w:rStyle w:val="PageNumber"/>
        </w:rPr>
      </w:pPr>
      <w:r>
        <w:rPr>
          <w:rStyle w:val="PageNumber"/>
          <w:rFonts w:eastAsia="Arial Unicode MS" w:cs="Arial Unicode MS"/>
          <w:b/>
          <w:bCs/>
        </w:rPr>
        <w:t>Held</w:t>
      </w:r>
      <w:r>
        <w:rPr>
          <w:rStyle w:val="PageNumber"/>
          <w:rFonts w:eastAsia="Arial Unicode MS" w:cs="Arial Unicode MS"/>
        </w:rPr>
        <w:t xml:space="preserve">: Appeal dismissed. Doctor liable.  Evidence not in conflict here. A finding of causation has been inferred from the evidence adduced in </w:t>
      </w:r>
      <w:r>
        <w:rPr>
          <w:rStyle w:val="PageNumber"/>
          <w:rFonts w:eastAsia="Arial Unicode MS" w:cs="Arial Unicode MS"/>
        </w:rPr>
        <w:t xml:space="preserve">the absence of evidence to the contrary. No evidence to rebut the inference, or if there was, it was weak. </w:t>
      </w:r>
    </w:p>
    <w:p w14:paraId="7065C8ED" w14:textId="77777777" w:rsidR="009D5325" w:rsidRDefault="00E617BB">
      <w:pPr>
        <w:pStyle w:val="Body"/>
        <w:numPr>
          <w:ilvl w:val="0"/>
          <w:numId w:val="313"/>
        </w:numPr>
        <w:rPr>
          <w:rStyle w:val="PageNumber"/>
        </w:rPr>
      </w:pPr>
      <w:r>
        <w:rPr>
          <w:rStyle w:val="PageNumber"/>
          <w:rFonts w:eastAsia="Arial Unicode MS" w:cs="Arial Unicode MS"/>
          <w:b/>
          <w:bCs/>
        </w:rPr>
        <w:t>Ratio</w:t>
      </w:r>
      <w:r>
        <w:rPr>
          <w:rStyle w:val="PageNumber"/>
          <w:rFonts w:eastAsia="Arial Unicode MS" w:cs="Arial Unicode MS"/>
        </w:rPr>
        <w:t>: Legal burden remains with the plaintiff. In the absence of evidence to the contrary (provided by defendant), an inference can be drawn that i</w:t>
      </w:r>
      <w:r>
        <w:rPr>
          <w:rStyle w:val="PageNumber"/>
          <w:rFonts w:eastAsia="Arial Unicode MS" w:cs="Arial Unicode MS"/>
        </w:rPr>
        <w:t xml:space="preserve">s adverse to the defendant (even though positive or scientific proof of causation has not been adduced). Causation need not be determined with scientific precision. A robust, common sense inference will suffice. </w:t>
      </w:r>
      <w:r>
        <w:rPr>
          <w:rStyle w:val="PageNumber"/>
          <w:rFonts w:eastAsia="Arial Unicode MS" w:cs="Arial Unicode MS"/>
          <w:b/>
          <w:bCs/>
        </w:rPr>
        <w:t>Whether an inference is drawn is a matter of</w:t>
      </w:r>
      <w:r>
        <w:rPr>
          <w:rStyle w:val="PageNumber"/>
          <w:rFonts w:eastAsia="Arial Unicode MS" w:cs="Arial Unicode MS"/>
          <w:b/>
          <w:bCs/>
        </w:rPr>
        <w:t xml:space="preserve"> weighing the potency of the evidence.</w:t>
      </w:r>
      <w:r>
        <w:rPr>
          <w:rStyle w:val="PageNumber"/>
          <w:rFonts w:eastAsia="Arial Unicode MS" w:cs="Arial Unicode MS"/>
        </w:rPr>
        <w:t xml:space="preserve"> D runs the risk of an adverse inference in the absence of evidence to the contrary, but this is not the same as shifting the burden. Ultimate burden lies with the P.  </w:t>
      </w:r>
    </w:p>
    <w:p w14:paraId="0BDA1C1E" w14:textId="77777777" w:rsidR="009D5325" w:rsidRDefault="00E617BB">
      <w:pPr>
        <w:pStyle w:val="Body"/>
        <w:numPr>
          <w:ilvl w:val="0"/>
          <w:numId w:val="313"/>
        </w:numPr>
        <w:rPr>
          <w:rStyle w:val="PageNumber"/>
        </w:rPr>
      </w:pPr>
      <w:r>
        <w:rPr>
          <w:rStyle w:val="PageNumber"/>
          <w:rFonts w:eastAsia="Arial Unicode MS" w:cs="Arial Unicode MS"/>
          <w:b/>
          <w:bCs/>
        </w:rPr>
        <w:t>Reasons, Sopinka</w:t>
      </w:r>
      <w:r>
        <w:rPr>
          <w:rStyle w:val="PageNumber"/>
          <w:rFonts w:eastAsia="Arial Unicode MS" w:cs="Arial Unicode MS"/>
        </w:rPr>
        <w:t xml:space="preserve">: </w:t>
      </w:r>
      <w:r>
        <w:rPr>
          <w:rStyle w:val="PageNumber"/>
          <w:rFonts w:eastAsia="Arial Unicode MS" w:cs="Arial Unicode MS"/>
          <w:i/>
          <w:iCs/>
        </w:rPr>
        <w:t>McGhee</w:t>
      </w:r>
      <w:r>
        <w:rPr>
          <w:rStyle w:val="PageNumber"/>
          <w:rFonts w:eastAsia="Arial Unicode MS" w:cs="Arial Unicode MS"/>
        </w:rPr>
        <w:t>: reversing burden of pro</w:t>
      </w:r>
      <w:r>
        <w:rPr>
          <w:rStyle w:val="PageNumber"/>
          <w:rFonts w:eastAsia="Arial Unicode MS" w:cs="Arial Unicode MS"/>
        </w:rPr>
        <w:t xml:space="preserve">of may be justified in circumstances specific to </w:t>
      </w:r>
      <w:r>
        <w:rPr>
          <w:rStyle w:val="PageNumber"/>
          <w:rFonts w:eastAsia="Arial Unicode MS" w:cs="Arial Unicode MS"/>
          <w:i/>
          <w:iCs/>
        </w:rPr>
        <w:t>McGhee</w:t>
      </w:r>
      <w:r>
        <w:rPr>
          <w:rStyle w:val="PageNumber"/>
          <w:rFonts w:eastAsia="Arial Unicode MS" w:cs="Arial Unicode MS"/>
        </w:rPr>
        <w:t>, where two actors negligently fire in the direction of the P, and by their tortious conduct destroy the means of proof at his disposal; it is clear that the injury was caused by neutral conduct. But t</w:t>
      </w:r>
      <w:r>
        <w:rPr>
          <w:rStyle w:val="PageNumber"/>
          <w:rFonts w:eastAsia="Arial Unicode MS" w:cs="Arial Unicode MS"/>
        </w:rPr>
        <w:t>o compensate a P by flipping the burden for an injury that may be caused by factors unconnected to the D and not the fault of anyone is quite another matter. That the P gave more potent evidence on a BOP results in a win. Potency of that evidence should be</w:t>
      </w:r>
      <w:r>
        <w:rPr>
          <w:rStyle w:val="PageNumber"/>
          <w:rFonts w:eastAsia="Arial Unicode MS" w:cs="Arial Unicode MS"/>
        </w:rPr>
        <w:t xml:space="preserve"> judged on what was possible for them to give. </w:t>
      </w:r>
    </w:p>
    <w:p w14:paraId="497573A7" w14:textId="77777777" w:rsidR="009D5325" w:rsidRDefault="00E617BB">
      <w:pPr>
        <w:pStyle w:val="Body"/>
        <w:numPr>
          <w:ilvl w:val="0"/>
          <w:numId w:val="313"/>
        </w:numPr>
        <w:rPr>
          <w:rStyle w:val="PageNumber"/>
        </w:rPr>
      </w:pPr>
      <w:r>
        <w:rPr>
          <w:rStyle w:val="PageNumber"/>
          <w:rFonts w:eastAsia="Arial Unicode MS" w:cs="Arial Unicode MS"/>
          <w:b/>
          <w:bCs/>
        </w:rPr>
        <w:t xml:space="preserve">Reasons: </w:t>
      </w:r>
      <w:r>
        <w:rPr>
          <w:rStyle w:val="PageNumber"/>
          <w:rFonts w:eastAsia="Arial Unicode MS" w:cs="Arial Unicode MS"/>
        </w:rPr>
        <w:t xml:space="preserve">Causation is a question of fact that can be answered by common sense. The appellant was negligent in continuing the operation when retrobulbar bleeding occurred. There were two causes of the loss of </w:t>
      </w:r>
      <w:r>
        <w:rPr>
          <w:rStyle w:val="PageNumber"/>
          <w:rFonts w:eastAsia="Arial Unicode MS" w:cs="Arial Unicode MS"/>
        </w:rPr>
        <w:t>vision (i) natural (ii) continued operation. The plaintiff said as much as she possibly could. She adduced evidence that her blood pressure and diabetes were on the low end, and that Glaucoma would have affected both eyes, not one. The doctor should know m</w:t>
      </w:r>
      <w:r>
        <w:rPr>
          <w:rStyle w:val="PageNumber"/>
          <w:rFonts w:eastAsia="Arial Unicode MS" w:cs="Arial Unicode MS"/>
        </w:rPr>
        <w:t>ore. Since he did not say much, inferences can be drawn about why he did not say more.</w:t>
      </w:r>
    </w:p>
    <w:p w14:paraId="39E2B5D2" w14:textId="77777777" w:rsidR="009D5325" w:rsidRDefault="00E617BB">
      <w:pPr>
        <w:pStyle w:val="Body"/>
        <w:numPr>
          <w:ilvl w:val="0"/>
          <w:numId w:val="313"/>
        </w:numPr>
        <w:rPr>
          <w:rStyle w:val="PageNumber"/>
        </w:rPr>
      </w:pPr>
      <w:r>
        <w:rPr>
          <w:rStyle w:val="PageNumber"/>
          <w:rFonts w:eastAsia="Arial Unicode MS" w:cs="Arial Unicode MS"/>
          <w:b/>
          <w:bCs/>
        </w:rPr>
        <w:t>BLL 1:</w:t>
      </w:r>
      <w:r>
        <w:rPr>
          <w:rStyle w:val="PageNumber"/>
          <w:rFonts w:eastAsia="Arial Unicode MS" w:cs="Arial Unicode MS"/>
        </w:rPr>
        <w:t xml:space="preserve"> The determination of factual causation is a common sense exercise that allows the court to take a robust and pragmatic view of the facts to determine what actually caused the injury.</w:t>
      </w:r>
    </w:p>
    <w:p w14:paraId="4965FF32" w14:textId="77777777" w:rsidR="009D5325" w:rsidRDefault="00E617BB">
      <w:pPr>
        <w:pStyle w:val="Body"/>
        <w:numPr>
          <w:ilvl w:val="0"/>
          <w:numId w:val="313"/>
        </w:numPr>
        <w:rPr>
          <w:rStyle w:val="PageNumber"/>
        </w:rPr>
      </w:pPr>
      <w:r>
        <w:rPr>
          <w:rStyle w:val="PageNumber"/>
          <w:rFonts w:eastAsia="Arial Unicode MS" w:cs="Arial Unicode MS"/>
          <w:b/>
          <w:bCs/>
        </w:rPr>
        <w:t xml:space="preserve">BLL 2: </w:t>
      </w:r>
      <w:r>
        <w:rPr>
          <w:rStyle w:val="PageNumber"/>
          <w:rFonts w:eastAsia="Arial Unicode MS" w:cs="Arial Unicode MS"/>
        </w:rPr>
        <w:t xml:space="preserve">Where there is </w:t>
      </w:r>
      <w:r>
        <w:rPr>
          <w:rStyle w:val="PageNumber"/>
          <w:rFonts w:eastAsia="Arial Unicode MS" w:cs="Arial Unicode MS"/>
          <w:i/>
          <w:iCs/>
        </w:rPr>
        <w:t>prima facie</w:t>
      </w:r>
      <w:r>
        <w:rPr>
          <w:rStyle w:val="PageNumber"/>
          <w:rFonts w:eastAsia="Arial Unicode MS" w:cs="Arial Unicode MS"/>
        </w:rPr>
        <w:t xml:space="preserve"> evidence of cause in fact, AND the D i</w:t>
      </w:r>
      <w:r>
        <w:rPr>
          <w:rStyle w:val="PageNumber"/>
          <w:rFonts w:eastAsia="Arial Unicode MS" w:cs="Arial Unicode MS"/>
        </w:rPr>
        <w:t xml:space="preserve">s in a better position to explain the facts, then a </w:t>
      </w:r>
      <w:r>
        <w:rPr>
          <w:rStyle w:val="PageNumber"/>
          <w:rFonts w:eastAsia="Arial Unicode MS" w:cs="Arial Unicode MS"/>
          <w:b/>
          <w:bCs/>
        </w:rPr>
        <w:t>tactical</w:t>
      </w:r>
      <w:r>
        <w:rPr>
          <w:rStyle w:val="PageNumber"/>
          <w:rFonts w:eastAsia="Arial Unicode MS" w:cs="Arial Unicode MS"/>
        </w:rPr>
        <w:t xml:space="preserve"> shift in the burden of proof occurs. If D says nothing, he runs the risk of losing. This shift is not in the </w:t>
      </w:r>
      <w:r>
        <w:rPr>
          <w:rStyle w:val="PageNumber"/>
          <w:rFonts w:eastAsia="Arial Unicode MS" w:cs="Arial Unicode MS"/>
          <w:b/>
          <w:bCs/>
        </w:rPr>
        <w:t xml:space="preserve">legal </w:t>
      </w:r>
      <w:r>
        <w:rPr>
          <w:rStyle w:val="PageNumber"/>
          <w:rFonts w:eastAsia="Arial Unicode MS" w:cs="Arial Unicode MS"/>
        </w:rPr>
        <w:t xml:space="preserve">burden of proof </w:t>
      </w:r>
      <w:r>
        <w:rPr>
          <w:rStyle w:val="PageNumber"/>
          <w:rFonts w:eastAsia="Arial Unicode MS" w:cs="Arial Unicode MS"/>
        </w:rPr>
        <w:t xml:space="preserve">– </w:t>
      </w:r>
      <w:r>
        <w:rPr>
          <w:rStyle w:val="PageNumber"/>
          <w:rFonts w:eastAsia="Arial Unicode MS" w:cs="Arial Unicode MS"/>
        </w:rPr>
        <w:t xml:space="preserve">it just means that if the D refuses to put anything on the </w:t>
      </w:r>
      <w:r>
        <w:rPr>
          <w:rStyle w:val="PageNumber"/>
          <w:rFonts w:eastAsia="Arial Unicode MS" w:cs="Arial Unicode MS"/>
        </w:rPr>
        <w:t>“</w:t>
      </w:r>
      <w:r>
        <w:rPr>
          <w:rStyle w:val="PageNumber"/>
          <w:rFonts w:eastAsia="Arial Unicode MS" w:cs="Arial Unicode MS"/>
        </w:rPr>
        <w:t>sc</w:t>
      </w:r>
      <w:r>
        <w:rPr>
          <w:rStyle w:val="PageNumber"/>
          <w:rFonts w:eastAsia="Arial Unicode MS" w:cs="Arial Unicode MS"/>
        </w:rPr>
        <w:t>ale</w:t>
      </w:r>
      <w:r>
        <w:rPr>
          <w:rStyle w:val="PageNumber"/>
          <w:rFonts w:eastAsia="Arial Unicode MS" w:cs="Arial Unicode MS"/>
        </w:rPr>
        <w:t>”</w:t>
      </w:r>
      <w:r>
        <w:rPr>
          <w:rStyle w:val="PageNumber"/>
          <w:rFonts w:eastAsia="Arial Unicode MS" w:cs="Arial Unicode MS"/>
        </w:rPr>
        <w:t>, he might lose.</w:t>
      </w:r>
    </w:p>
    <w:p w14:paraId="68FC0D0F" w14:textId="77777777" w:rsidR="009D5325" w:rsidRDefault="00E617BB">
      <w:pPr>
        <w:pStyle w:val="Body"/>
        <w:numPr>
          <w:ilvl w:val="0"/>
          <w:numId w:val="313"/>
        </w:numPr>
        <w:rPr>
          <w:rStyle w:val="PageNumber"/>
        </w:rPr>
      </w:pPr>
      <w:r>
        <w:rPr>
          <w:rStyle w:val="PageNumber"/>
          <w:rFonts w:eastAsia="Arial Unicode MS" w:cs="Arial Unicode MS"/>
          <w:b/>
          <w:bCs/>
        </w:rPr>
        <w:t xml:space="preserve">BLL 3: </w:t>
      </w:r>
      <w:r>
        <w:rPr>
          <w:rStyle w:val="PageNumber"/>
          <w:rFonts w:eastAsia="Arial Unicode MS" w:cs="Arial Unicode MS"/>
        </w:rPr>
        <w:t xml:space="preserve">Outside of its specific facts, </w:t>
      </w:r>
      <w:r>
        <w:rPr>
          <w:rStyle w:val="PageNumber"/>
          <w:rFonts w:eastAsia="Arial Unicode MS" w:cs="Arial Unicode MS"/>
          <w:i/>
          <w:iCs/>
        </w:rPr>
        <w:t>Cook v Lewis</w:t>
      </w:r>
      <w:r>
        <w:rPr>
          <w:rStyle w:val="PageNumber"/>
          <w:rFonts w:eastAsia="Arial Unicode MS" w:cs="Arial Unicode MS"/>
        </w:rPr>
        <w:t xml:space="preserve"> is of limited utility. </w:t>
      </w:r>
    </w:p>
    <w:p w14:paraId="288DE7DF" w14:textId="77777777" w:rsidR="009D5325" w:rsidRDefault="00E617BB">
      <w:pPr>
        <w:pStyle w:val="Body"/>
        <w:numPr>
          <w:ilvl w:val="0"/>
          <w:numId w:val="313"/>
        </w:numPr>
      </w:pPr>
      <w:r>
        <w:rPr>
          <w:rStyle w:val="PageNumber"/>
          <w:rFonts w:eastAsia="Arial Unicode MS" w:cs="Arial Unicode MS"/>
          <w:b/>
          <w:bCs/>
        </w:rPr>
        <w:t xml:space="preserve">Neyers: </w:t>
      </w:r>
      <w:r>
        <w:rPr>
          <w:rStyle w:val="PageNumber"/>
          <w:rFonts w:eastAsia="Arial Unicode MS" w:cs="Arial Unicode MS"/>
        </w:rPr>
        <w:t>The decision in Cook v Lewis may also have been amended by the decision in Resurfice v Hanke</w:t>
      </w:r>
    </w:p>
    <w:p w14:paraId="67050D4F" w14:textId="77777777" w:rsidR="009D5325" w:rsidRDefault="00E617BB">
      <w:pPr>
        <w:pStyle w:val="Heading3"/>
        <w:rPr>
          <w:rStyle w:val="PageNumber"/>
          <w:sz w:val="20"/>
          <w:szCs w:val="20"/>
        </w:rPr>
      </w:pPr>
      <w:bookmarkStart w:id="119" w:name="_Toc113"/>
      <w:r>
        <w:rPr>
          <w:rStyle w:val="PageNumber"/>
          <w:color w:val="FF49D5"/>
          <w:sz w:val="20"/>
          <w:szCs w:val="20"/>
        </w:rPr>
        <w:t>Fairchild v Glenhaven (2002) HL –</w:t>
      </w:r>
      <w:r>
        <w:rPr>
          <w:rStyle w:val="PageNumber"/>
          <w:sz w:val="20"/>
          <w:szCs w:val="20"/>
        </w:rPr>
        <w:t xml:space="preserve"> </w:t>
      </w:r>
      <w:r>
        <w:rPr>
          <w:rStyle w:val="PageNumber"/>
          <w:i w:val="0"/>
          <w:iCs w:val="0"/>
          <w:color w:val="000000"/>
          <w:sz w:val="20"/>
          <w:szCs w:val="20"/>
        </w:rPr>
        <w:t xml:space="preserve">UK approach; says </w:t>
      </w:r>
      <w:r>
        <w:rPr>
          <w:rStyle w:val="PageNumber"/>
          <w:i w:val="0"/>
          <w:iCs w:val="0"/>
          <w:color w:val="000000"/>
          <w:sz w:val="20"/>
          <w:szCs w:val="20"/>
        </w:rPr>
        <w:t>McGhee applies no new rule; where there is scientific uncertainty P only needs to prove that D materially increased the risk of injury on a balance of probabilities</w:t>
      </w:r>
      <w:bookmarkEnd w:id="119"/>
    </w:p>
    <w:p w14:paraId="47DC6B7C" w14:textId="77777777" w:rsidR="009D5325" w:rsidRDefault="00E617BB">
      <w:pPr>
        <w:pStyle w:val="Body"/>
        <w:numPr>
          <w:ilvl w:val="0"/>
          <w:numId w:val="315"/>
        </w:numPr>
        <w:rPr>
          <w:rStyle w:val="PageNumber"/>
        </w:rPr>
      </w:pPr>
      <w:r>
        <w:rPr>
          <w:rStyle w:val="PageNumber"/>
          <w:rFonts w:eastAsia="Arial Unicode MS" w:cs="Arial Unicode MS"/>
          <w:b/>
          <w:bCs/>
        </w:rPr>
        <w:t>Facts:</w:t>
      </w:r>
      <w:r>
        <w:rPr>
          <w:rStyle w:val="PageNumber"/>
          <w:rFonts w:eastAsia="Arial Unicode MS" w:cs="Arial Unicode MS"/>
        </w:rPr>
        <w:t xml:space="preserve"> P suffered from mesothelioma as a result of negligence (presence of asbestos) of eit</w:t>
      </w:r>
      <w:r>
        <w:rPr>
          <w:rStyle w:val="PageNumber"/>
          <w:rFonts w:eastAsia="Arial Unicode MS" w:cs="Arial Unicode MS"/>
        </w:rPr>
        <w:t xml:space="preserve">her of his two employers, but could not prove which of them had been the factual cause. Three scientific views of how one gets this disease. </w:t>
      </w:r>
    </w:p>
    <w:p w14:paraId="6E146171" w14:textId="77777777" w:rsidR="009D5325" w:rsidRDefault="00E617BB">
      <w:pPr>
        <w:pStyle w:val="Body"/>
        <w:numPr>
          <w:ilvl w:val="0"/>
          <w:numId w:val="315"/>
        </w:numPr>
        <w:rPr>
          <w:rStyle w:val="PageNumber"/>
        </w:rPr>
      </w:pPr>
      <w:r>
        <w:rPr>
          <w:rStyle w:val="PageNumber"/>
          <w:rFonts w:eastAsia="Arial Unicode MS" w:cs="Arial Unicode MS"/>
          <w:b/>
          <w:bCs/>
        </w:rPr>
        <w:t xml:space="preserve">Issue: </w:t>
      </w:r>
      <w:r>
        <w:rPr>
          <w:rStyle w:val="PageNumber"/>
          <w:rFonts w:eastAsia="Arial Unicode MS" w:cs="Arial Unicode MS"/>
        </w:rPr>
        <w:t>Are both employers liable?</w:t>
      </w:r>
    </w:p>
    <w:p w14:paraId="1EEB0D63" w14:textId="77777777" w:rsidR="009D5325" w:rsidRDefault="00E617BB">
      <w:pPr>
        <w:pStyle w:val="Body"/>
        <w:numPr>
          <w:ilvl w:val="0"/>
          <w:numId w:val="315"/>
        </w:numPr>
        <w:rPr>
          <w:rStyle w:val="PageNumber"/>
        </w:rPr>
      </w:pPr>
      <w:r>
        <w:rPr>
          <w:rStyle w:val="PageNumber"/>
          <w:rFonts w:eastAsia="Arial Unicode MS" w:cs="Arial Unicode MS"/>
          <w:b/>
          <w:bCs/>
        </w:rPr>
        <w:t xml:space="preserve">Held: </w:t>
      </w:r>
      <w:r>
        <w:rPr>
          <w:rStyle w:val="PageNumber"/>
          <w:rFonts w:eastAsia="Arial Unicode MS" w:cs="Arial Unicode MS"/>
        </w:rPr>
        <w:t>Each employer is liable for their share of the risk.</w:t>
      </w:r>
    </w:p>
    <w:p w14:paraId="3A6D40A5" w14:textId="77777777" w:rsidR="009D5325" w:rsidRDefault="00E617BB">
      <w:pPr>
        <w:pStyle w:val="Body"/>
        <w:numPr>
          <w:ilvl w:val="0"/>
          <w:numId w:val="315"/>
        </w:numPr>
        <w:rPr>
          <w:rStyle w:val="PageNumber"/>
        </w:rPr>
      </w:pPr>
      <w:r>
        <w:rPr>
          <w:rStyle w:val="PageNumber"/>
          <w:rFonts w:eastAsia="Arial Unicode MS" w:cs="Arial Unicode MS"/>
          <w:b/>
          <w:bCs/>
        </w:rPr>
        <w:t>Ratio</w:t>
      </w:r>
      <w:r>
        <w:rPr>
          <w:rStyle w:val="PageNumber"/>
          <w:rFonts w:eastAsia="Arial Unicode MS" w:cs="Arial Unicode MS"/>
        </w:rPr>
        <w:t xml:space="preserve">: McGhee stands </w:t>
      </w:r>
      <w:r>
        <w:rPr>
          <w:rStyle w:val="PageNumber"/>
          <w:rFonts w:eastAsia="Arial Unicode MS" w:cs="Arial Unicode MS"/>
        </w:rPr>
        <w:t>for the proposition that the test for factual causation is material contribution to risk. In situations of scientific uncertainty, in employer /employee relationships, employer liable for materially increasing the risk</w:t>
      </w:r>
    </w:p>
    <w:p w14:paraId="0C55BDD4" w14:textId="77777777" w:rsidR="009D5325" w:rsidRDefault="00E617BB">
      <w:pPr>
        <w:pStyle w:val="Body"/>
        <w:numPr>
          <w:ilvl w:val="0"/>
          <w:numId w:val="315"/>
        </w:numPr>
        <w:rPr>
          <w:rStyle w:val="PageNumber"/>
        </w:rPr>
      </w:pPr>
      <w:r>
        <w:rPr>
          <w:rStyle w:val="PageNumber"/>
          <w:rFonts w:eastAsia="Arial Unicode MS" w:cs="Arial Unicode MS"/>
          <w:b/>
          <w:bCs/>
        </w:rPr>
        <w:t>Reasons, Bingham:</w:t>
      </w:r>
      <w:r>
        <w:rPr>
          <w:rStyle w:val="PageNumber"/>
          <w:rFonts w:eastAsia="Arial Unicode MS" w:cs="Arial Unicode MS"/>
        </w:rPr>
        <w:t xml:space="preserve"> Duty was owed as em</w:t>
      </w:r>
      <w:r>
        <w:rPr>
          <w:rStyle w:val="PageNumber"/>
          <w:rFonts w:eastAsia="Arial Unicode MS" w:cs="Arial Unicode MS"/>
        </w:rPr>
        <w:t xml:space="preserve">ployer. Breached their duty. Mother test: do not throw asbestos around because people could get cancer. Robust common sense inference is silly, and in </w:t>
      </w:r>
      <w:r>
        <w:rPr>
          <w:rStyle w:val="PageNumber"/>
          <w:rFonts w:eastAsia="Arial Unicode MS" w:cs="Arial Unicode MS"/>
          <w:i/>
          <w:iCs/>
        </w:rPr>
        <w:t>McGhee</w:t>
      </w:r>
      <w:r>
        <w:rPr>
          <w:rStyle w:val="PageNumber"/>
          <w:rFonts w:eastAsia="Arial Unicode MS" w:cs="Arial Unicode MS"/>
        </w:rPr>
        <w:t xml:space="preserve"> there was no scientific evidence. That inference drawn in McGhee was fictional. There must be anot</w:t>
      </w:r>
      <w:r>
        <w:rPr>
          <w:rStyle w:val="PageNumber"/>
          <w:rFonts w:eastAsia="Arial Unicode MS" w:cs="Arial Unicode MS"/>
        </w:rPr>
        <w:t>her legal principle: policy (1) don</w:t>
      </w:r>
      <w:r>
        <w:rPr>
          <w:rStyle w:val="PageNumber"/>
          <w:rFonts w:eastAsia="Arial Unicode MS" w:cs="Arial Unicode MS"/>
        </w:rPr>
        <w:t>’</w:t>
      </w:r>
      <w:r>
        <w:rPr>
          <w:rStyle w:val="PageNumber"/>
          <w:rFonts w:eastAsia="Arial Unicode MS" w:cs="Arial Unicode MS"/>
        </w:rPr>
        <w:t>t want to hold liable those who didn</w:t>
      </w:r>
      <w:r>
        <w:rPr>
          <w:rStyle w:val="PageNumber"/>
          <w:rFonts w:eastAsia="Arial Unicode MS" w:cs="Arial Unicode MS"/>
        </w:rPr>
        <w:t>’</w:t>
      </w:r>
      <w:r>
        <w:rPr>
          <w:rStyle w:val="PageNumber"/>
          <w:rFonts w:eastAsia="Arial Unicode MS" w:cs="Arial Unicode MS"/>
        </w:rPr>
        <w:t>t cause harm (2) P shouldn</w:t>
      </w:r>
      <w:r>
        <w:rPr>
          <w:rStyle w:val="PageNumber"/>
          <w:rFonts w:eastAsia="Arial Unicode MS" w:cs="Arial Unicode MS"/>
        </w:rPr>
        <w:t>’</w:t>
      </w:r>
      <w:r>
        <w:rPr>
          <w:rStyle w:val="PageNumber"/>
          <w:rFonts w:eastAsia="Arial Unicode MS" w:cs="Arial Unicode MS"/>
        </w:rPr>
        <w:t>t have to suffer because we don</w:t>
      </w:r>
      <w:r>
        <w:rPr>
          <w:rStyle w:val="PageNumber"/>
          <w:rFonts w:eastAsia="Arial Unicode MS" w:cs="Arial Unicode MS"/>
        </w:rPr>
        <w:t>’</w:t>
      </w:r>
      <w:r>
        <w:rPr>
          <w:rStyle w:val="PageNumber"/>
          <w:rFonts w:eastAsia="Arial Unicode MS" w:cs="Arial Unicode MS"/>
        </w:rPr>
        <w:t xml:space="preserve">t know the truth. Not fair that they should have to bear burden of our scientific uncertainty. </w:t>
      </w:r>
      <w:r>
        <w:rPr>
          <w:rStyle w:val="PageNumber"/>
          <w:rFonts w:eastAsia="Arial Unicode MS" w:cs="Arial Unicode MS"/>
          <w:b/>
          <w:bCs/>
        </w:rPr>
        <w:t>New test: material contributi</w:t>
      </w:r>
      <w:r>
        <w:rPr>
          <w:rStyle w:val="PageNumber"/>
          <w:rFonts w:eastAsia="Arial Unicode MS" w:cs="Arial Unicode MS"/>
          <w:b/>
          <w:bCs/>
        </w:rPr>
        <w:t>on to risk. In situations of scientific uncertainty, you will be liable for materially increasing the risk</w:t>
      </w:r>
      <w:r>
        <w:rPr>
          <w:rStyle w:val="PageNumber"/>
          <w:rFonts w:eastAsia="Arial Unicode MS" w:cs="Arial Unicode MS"/>
        </w:rPr>
        <w:t>. Therefore each one of the 3 is liable.</w:t>
      </w:r>
    </w:p>
    <w:p w14:paraId="50603738" w14:textId="77777777" w:rsidR="009D5325" w:rsidRDefault="00E617BB">
      <w:pPr>
        <w:pStyle w:val="Body"/>
        <w:numPr>
          <w:ilvl w:val="0"/>
          <w:numId w:val="315"/>
        </w:numPr>
        <w:rPr>
          <w:rStyle w:val="PageNumber"/>
        </w:rPr>
      </w:pPr>
      <w:r>
        <w:rPr>
          <w:rStyle w:val="PageNumber"/>
          <w:rFonts w:eastAsia="Arial Unicode MS" w:cs="Arial Unicode MS"/>
        </w:rPr>
        <w:t>Canadian view: Material contribution to risk</w:t>
      </w:r>
    </w:p>
    <w:p w14:paraId="16334AF2" w14:textId="77777777" w:rsidR="009D5325" w:rsidRDefault="00E617BB">
      <w:pPr>
        <w:pStyle w:val="Body"/>
        <w:numPr>
          <w:ilvl w:val="0"/>
          <w:numId w:val="315"/>
        </w:numPr>
      </w:pPr>
      <w:r>
        <w:rPr>
          <w:rStyle w:val="PageNumber"/>
          <w:rFonts w:eastAsia="Arial Unicode MS" w:cs="Arial Unicode MS"/>
        </w:rPr>
        <w:t xml:space="preserve">BLL 1: The D caused a material increase in risk + The P got the </w:t>
      </w:r>
      <w:r>
        <w:rPr>
          <w:rStyle w:val="PageNumber"/>
          <w:rFonts w:eastAsia="Arial Unicode MS" w:cs="Arial Unicode MS"/>
        </w:rPr>
        <w:t>disease = Causation</w:t>
      </w:r>
    </w:p>
    <w:p w14:paraId="48CED318" w14:textId="77777777" w:rsidR="009D5325" w:rsidRDefault="00E617BB">
      <w:pPr>
        <w:pStyle w:val="Body"/>
        <w:numPr>
          <w:ilvl w:val="0"/>
          <w:numId w:val="315"/>
        </w:numPr>
        <w:rPr>
          <w:rStyle w:val="PageNumber"/>
          <w:i/>
          <w:iCs/>
        </w:rPr>
      </w:pPr>
      <w:r>
        <w:rPr>
          <w:rStyle w:val="PageNumber"/>
          <w:rFonts w:eastAsia="Arial Unicode MS" w:cs="Arial Unicode MS"/>
          <w:b/>
          <w:bCs/>
        </w:rPr>
        <w:t xml:space="preserve">BLL 2: </w:t>
      </w:r>
      <w:r>
        <w:rPr>
          <w:rFonts w:eastAsia="Arial Unicode MS" w:cs="Arial Unicode MS"/>
        </w:rPr>
        <w:t>Where there is scientific uncertainty and we don</w:t>
      </w:r>
      <w:r>
        <w:rPr>
          <w:rFonts w:eastAsia="Arial Unicode MS" w:cs="Arial Unicode MS"/>
        </w:rPr>
        <w:t>’</w:t>
      </w:r>
      <w:r>
        <w:rPr>
          <w:rFonts w:eastAsia="Arial Unicode MS" w:cs="Arial Unicode MS"/>
        </w:rPr>
        <w:t>t know how a disease works, then the P only needs to prove on BOP that the D materially increased their risk of injury, not that the D actually caused the injury.</w:t>
      </w:r>
    </w:p>
    <w:p w14:paraId="41852DDD" w14:textId="77777777" w:rsidR="009D5325" w:rsidRDefault="00E617BB">
      <w:pPr>
        <w:pStyle w:val="Heading3"/>
        <w:rPr>
          <w:rStyle w:val="PageNumber"/>
          <w:sz w:val="20"/>
          <w:szCs w:val="20"/>
        </w:rPr>
      </w:pPr>
      <w:bookmarkStart w:id="120" w:name="_Toc114"/>
      <w:r>
        <w:rPr>
          <w:rStyle w:val="PageNumber"/>
          <w:color w:val="FF49D5"/>
          <w:sz w:val="20"/>
          <w:szCs w:val="20"/>
        </w:rPr>
        <w:t>Walker Estate v Y</w:t>
      </w:r>
      <w:r>
        <w:rPr>
          <w:rStyle w:val="PageNumber"/>
          <w:color w:val="FF49D5"/>
          <w:sz w:val="20"/>
          <w:szCs w:val="20"/>
        </w:rPr>
        <w:t>ork Finch General Hospital (Red Cross) (2001) SCC —</w:t>
      </w:r>
      <w:r>
        <w:rPr>
          <w:rStyle w:val="PageNumber"/>
          <w:sz w:val="20"/>
          <w:szCs w:val="20"/>
        </w:rPr>
        <w:t xml:space="preserve"> </w:t>
      </w:r>
      <w:r>
        <w:rPr>
          <w:rStyle w:val="PageNumber"/>
          <w:color w:val="000000"/>
          <w:sz w:val="20"/>
          <w:szCs w:val="20"/>
        </w:rPr>
        <w:t xml:space="preserve">adopts Athey material contribution to risk test </w:t>
      </w:r>
      <w:bookmarkEnd w:id="120"/>
    </w:p>
    <w:p w14:paraId="2D3D5193" w14:textId="77777777" w:rsidR="009D5325" w:rsidRDefault="00E617BB">
      <w:pPr>
        <w:pStyle w:val="Body"/>
        <w:numPr>
          <w:ilvl w:val="0"/>
          <w:numId w:val="317"/>
        </w:numPr>
        <w:rPr>
          <w:rStyle w:val="PageNumber"/>
        </w:rPr>
      </w:pPr>
      <w:r>
        <w:rPr>
          <w:rStyle w:val="PageNumber"/>
          <w:rFonts w:eastAsia="Arial Unicode MS" w:cs="Arial Unicode MS"/>
          <w:b/>
          <w:bCs/>
        </w:rPr>
        <w:t>Facts</w:t>
      </w:r>
      <w:r>
        <w:rPr>
          <w:rStyle w:val="PageNumber"/>
          <w:rFonts w:eastAsia="Arial Unicode MS" w:cs="Arial Unicode MS"/>
        </w:rPr>
        <w:t xml:space="preserve">: P gets tainted blood from Canadian red cross and dies of aids. </w:t>
      </w:r>
      <w:r>
        <w:rPr>
          <w:rStyle w:val="PageNumber"/>
          <w:rFonts w:eastAsia="Arial Unicode MS" w:cs="Arial Unicode MS"/>
        </w:rPr>
        <w:t xml:space="preserve">RC did not warn donors about the risk of donating blood. RC says not responsible b/c they did everything possible to mitigate contamination (donors are informed that only those </w:t>
      </w:r>
      <w:r>
        <w:rPr>
          <w:rStyle w:val="PageNumber"/>
          <w:rFonts w:eastAsia="Arial Unicode MS" w:cs="Arial Unicode MS"/>
        </w:rPr>
        <w:t>‘</w:t>
      </w:r>
      <w:r>
        <w:rPr>
          <w:rStyle w:val="PageNumber"/>
          <w:rFonts w:eastAsia="Arial Unicode MS" w:cs="Arial Unicode MS"/>
        </w:rPr>
        <w:t>in good health</w:t>
      </w:r>
      <w:r>
        <w:rPr>
          <w:rStyle w:val="PageNumber"/>
          <w:rFonts w:eastAsia="Arial Unicode MS" w:cs="Arial Unicode MS"/>
        </w:rPr>
        <w:t xml:space="preserve">’ </w:t>
      </w:r>
      <w:r>
        <w:rPr>
          <w:rStyle w:val="PageNumber"/>
          <w:rFonts w:eastAsia="Arial Unicode MS" w:cs="Arial Unicode MS"/>
        </w:rPr>
        <w:t>can give blood), so P should sue the man who gave blood, not R</w:t>
      </w:r>
      <w:r>
        <w:rPr>
          <w:rStyle w:val="PageNumber"/>
          <w:rFonts w:eastAsia="Arial Unicode MS" w:cs="Arial Unicode MS"/>
        </w:rPr>
        <w:t xml:space="preserve">C. Walker argues in the US, blood clinics circulate info stating that those within high risk groups like gay men should not supply blood, even if they think they are in </w:t>
      </w:r>
      <w:r>
        <w:rPr>
          <w:rStyle w:val="PageNumber"/>
          <w:rFonts w:eastAsia="Arial Unicode MS" w:cs="Arial Unicode MS"/>
        </w:rPr>
        <w:t>‘</w:t>
      </w:r>
      <w:r>
        <w:rPr>
          <w:rStyle w:val="PageNumber"/>
          <w:rFonts w:eastAsia="Arial Unicode MS" w:cs="Arial Unicode MS"/>
        </w:rPr>
        <w:t>good health.</w:t>
      </w:r>
      <w:r>
        <w:rPr>
          <w:rStyle w:val="PageNumber"/>
          <w:rFonts w:eastAsia="Arial Unicode MS" w:cs="Arial Unicode MS"/>
        </w:rPr>
        <w:t xml:space="preserve">’ </w:t>
      </w:r>
      <w:r>
        <w:rPr>
          <w:rStyle w:val="PageNumber"/>
          <w:rFonts w:eastAsia="Arial Unicode MS" w:cs="Arial Unicode MS"/>
        </w:rPr>
        <w:t>Gay man in question alleges that had he known of these risks, he would n</w:t>
      </w:r>
      <w:r>
        <w:rPr>
          <w:rStyle w:val="PageNumber"/>
          <w:rFonts w:eastAsia="Arial Unicode MS" w:cs="Arial Unicode MS"/>
        </w:rPr>
        <w:t xml:space="preserve">ot have donated blood. </w:t>
      </w:r>
    </w:p>
    <w:p w14:paraId="246F4986" w14:textId="77777777" w:rsidR="009D5325" w:rsidRDefault="00E617BB">
      <w:pPr>
        <w:pStyle w:val="Body"/>
        <w:numPr>
          <w:ilvl w:val="0"/>
          <w:numId w:val="317"/>
        </w:numPr>
        <w:rPr>
          <w:rStyle w:val="PageNumber"/>
        </w:rPr>
      </w:pPr>
      <w:r>
        <w:rPr>
          <w:rStyle w:val="PageNumber"/>
          <w:rFonts w:eastAsia="Arial Unicode MS" w:cs="Arial Unicode MS"/>
          <w:b/>
          <w:bCs/>
        </w:rPr>
        <w:t xml:space="preserve">Issue: </w:t>
      </w:r>
      <w:r>
        <w:rPr>
          <w:rStyle w:val="PageNumber"/>
          <w:rFonts w:eastAsia="Arial Unicode MS" w:cs="Arial Unicode MS"/>
        </w:rPr>
        <w:t>Should CRCS be held liable for negligence?</w:t>
      </w:r>
    </w:p>
    <w:p w14:paraId="5C645A57" w14:textId="77777777" w:rsidR="009D5325" w:rsidRDefault="00E617BB">
      <w:pPr>
        <w:pStyle w:val="Body"/>
        <w:numPr>
          <w:ilvl w:val="0"/>
          <w:numId w:val="317"/>
        </w:numPr>
        <w:rPr>
          <w:rStyle w:val="PageNumber"/>
        </w:rPr>
      </w:pPr>
      <w:r>
        <w:rPr>
          <w:rStyle w:val="PageNumber"/>
          <w:rFonts w:eastAsia="Arial Unicode MS" w:cs="Arial Unicode MS"/>
          <w:b/>
          <w:bCs/>
        </w:rPr>
        <w:t>Held</w:t>
      </w:r>
      <w:r>
        <w:rPr>
          <w:rStyle w:val="PageNumber"/>
          <w:rFonts w:eastAsia="Arial Unicode MS" w:cs="Arial Unicode MS"/>
        </w:rPr>
        <w:t xml:space="preserve">: Red Cross liable </w:t>
      </w:r>
    </w:p>
    <w:p w14:paraId="10EAB272" w14:textId="77777777" w:rsidR="009D5325" w:rsidRDefault="00E617BB">
      <w:pPr>
        <w:pStyle w:val="Body"/>
        <w:numPr>
          <w:ilvl w:val="0"/>
          <w:numId w:val="317"/>
        </w:numPr>
        <w:rPr>
          <w:rStyle w:val="PageNumber"/>
        </w:rPr>
      </w:pPr>
      <w:r>
        <w:rPr>
          <w:rStyle w:val="PageNumber"/>
          <w:rFonts w:eastAsia="Arial Unicode MS" w:cs="Arial Unicode MS"/>
          <w:b/>
          <w:bCs/>
        </w:rPr>
        <w:t>Ratio</w:t>
      </w:r>
      <w:r>
        <w:rPr>
          <w:rStyle w:val="PageNumber"/>
          <w:rFonts w:eastAsia="Arial Unicode MS" w:cs="Arial Unicode MS"/>
        </w:rPr>
        <w:t xml:space="preserve">: General test for single cause is </w:t>
      </w:r>
      <w:r>
        <w:rPr>
          <w:rStyle w:val="PageNumber"/>
          <w:rFonts w:eastAsia="Arial Unicode MS" w:cs="Arial Unicode MS"/>
        </w:rPr>
        <w:t>“</w:t>
      </w:r>
      <w:r>
        <w:rPr>
          <w:rStyle w:val="PageNumber"/>
          <w:rFonts w:eastAsia="Arial Unicode MS" w:cs="Arial Unicode MS"/>
        </w:rPr>
        <w:t>but for</w:t>
      </w:r>
      <w:r>
        <w:rPr>
          <w:rStyle w:val="PageNumber"/>
          <w:rFonts w:eastAsia="Arial Unicode MS" w:cs="Arial Unicode MS"/>
        </w:rPr>
        <w:t xml:space="preserve">” </w:t>
      </w:r>
      <w:r>
        <w:rPr>
          <w:rStyle w:val="PageNumber"/>
          <w:rFonts w:eastAsia="Arial Unicode MS" w:cs="Arial Unicode MS"/>
        </w:rPr>
        <w:t>test. The proper test in negligent donor screening cases is whether the D</w:t>
      </w:r>
      <w:r>
        <w:rPr>
          <w:rStyle w:val="PageNumber"/>
          <w:rFonts w:eastAsia="Arial Unicode MS" w:cs="Arial Unicode MS"/>
        </w:rPr>
        <w:t>’</w:t>
      </w:r>
      <w:r>
        <w:rPr>
          <w:rStyle w:val="PageNumber"/>
          <w:rFonts w:eastAsia="Arial Unicode MS" w:cs="Arial Unicode MS"/>
        </w:rPr>
        <w:t>s conduct materially contributed t</w:t>
      </w:r>
      <w:r>
        <w:rPr>
          <w:rStyle w:val="PageNumber"/>
          <w:rFonts w:eastAsia="Arial Unicode MS" w:cs="Arial Unicode MS"/>
        </w:rPr>
        <w:t>o the occurrence (risk) of the injury (adopts Athey material contribution test)</w:t>
      </w:r>
    </w:p>
    <w:p w14:paraId="16CC760A" w14:textId="77777777" w:rsidR="009D5325" w:rsidRDefault="00E617BB">
      <w:pPr>
        <w:pStyle w:val="Body"/>
        <w:numPr>
          <w:ilvl w:val="0"/>
          <w:numId w:val="317"/>
        </w:numPr>
        <w:rPr>
          <w:rStyle w:val="PageNumber"/>
          <w:i/>
          <w:iCs/>
        </w:rPr>
      </w:pPr>
      <w:r>
        <w:rPr>
          <w:rStyle w:val="PageNumber"/>
          <w:rFonts w:eastAsia="Arial Unicode MS" w:cs="Arial Unicode MS"/>
          <w:b/>
          <w:bCs/>
        </w:rPr>
        <w:t>Reasons</w:t>
      </w:r>
      <w:r>
        <w:rPr>
          <w:rStyle w:val="PageNumber"/>
          <w:rFonts w:eastAsia="Arial Unicode MS" w:cs="Arial Unicode MS"/>
        </w:rPr>
        <w:t xml:space="preserve">: </w:t>
      </w:r>
      <w:r>
        <w:rPr>
          <w:rStyle w:val="PageNumber"/>
          <w:rFonts w:eastAsia="Arial Unicode MS" w:cs="Arial Unicode MS"/>
        </w:rPr>
        <w:t>“</w:t>
      </w:r>
      <w:r>
        <w:rPr>
          <w:rStyle w:val="PageNumber"/>
          <w:rFonts w:eastAsia="Arial Unicode MS" w:cs="Arial Unicode MS"/>
        </w:rPr>
        <w:t>But-for</w:t>
      </w:r>
      <w:r>
        <w:rPr>
          <w:rStyle w:val="PageNumber"/>
          <w:rFonts w:eastAsia="Arial Unicode MS" w:cs="Arial Unicode MS"/>
        </w:rPr>
        <w:t xml:space="preserve">” </w:t>
      </w:r>
      <w:r>
        <w:rPr>
          <w:rStyle w:val="PageNumber"/>
          <w:rFonts w:eastAsia="Arial Unicode MS" w:cs="Arial Unicode MS"/>
        </w:rPr>
        <w:t>doesn</w:t>
      </w:r>
      <w:r>
        <w:rPr>
          <w:rStyle w:val="PageNumber"/>
          <w:rFonts w:eastAsia="Arial Unicode MS" w:cs="Arial Unicode MS"/>
        </w:rPr>
        <w:t>’</w:t>
      </w:r>
      <w:r>
        <w:rPr>
          <w:rStyle w:val="PageNumber"/>
          <w:rFonts w:eastAsia="Arial Unicode MS" w:cs="Arial Unicode MS"/>
        </w:rPr>
        <w:t>t work in this situation, for technical reasons (preemptive duplicative, uncertainty) and ethical reasons (depriving P of compensation). In these circu</w:t>
      </w:r>
      <w:r>
        <w:rPr>
          <w:rStyle w:val="PageNumber"/>
          <w:rFonts w:eastAsia="Arial Unicode MS" w:cs="Arial Unicode MS"/>
        </w:rPr>
        <w:t xml:space="preserve">mstances, the test should be whether the conduct was a material contribution to the </w:t>
      </w:r>
      <w:r>
        <w:rPr>
          <w:rStyle w:val="PageNumber"/>
          <w:rFonts w:eastAsia="Arial Unicode MS" w:cs="Arial Unicode MS"/>
          <w:b/>
          <w:bCs/>
        </w:rPr>
        <w:t>risk</w:t>
      </w:r>
      <w:r>
        <w:rPr>
          <w:rStyle w:val="PageNumber"/>
          <w:rFonts w:eastAsia="Arial Unicode MS" w:cs="Arial Unicode MS"/>
          <w:b/>
          <w:bCs/>
          <w:i/>
          <w:iCs/>
        </w:rPr>
        <w:t xml:space="preserve"> </w:t>
      </w:r>
      <w:r>
        <w:rPr>
          <w:rStyle w:val="PageNumber"/>
          <w:rFonts w:eastAsia="Arial Unicode MS" w:cs="Arial Unicode MS"/>
        </w:rPr>
        <w:t>of harm. Pamphlet was not adequate. American RC identified high risk groups and expressly mentions HIV and individual may still feel in good health.</w:t>
      </w:r>
    </w:p>
    <w:p w14:paraId="3CD92112" w14:textId="77777777" w:rsidR="009D5325" w:rsidRDefault="00E617BB">
      <w:pPr>
        <w:pStyle w:val="Heading3"/>
        <w:rPr>
          <w:rStyle w:val="PageNumber"/>
          <w:color w:val="000000"/>
          <w:sz w:val="20"/>
          <w:szCs w:val="20"/>
        </w:rPr>
      </w:pPr>
      <w:bookmarkStart w:id="121" w:name="_Toc115"/>
      <w:r>
        <w:rPr>
          <w:rStyle w:val="PageNumber"/>
          <w:color w:val="FF49D5"/>
          <w:sz w:val="20"/>
          <w:szCs w:val="20"/>
        </w:rPr>
        <w:t xml:space="preserve">Resurfice v Hanke </w:t>
      </w:r>
      <w:r>
        <w:rPr>
          <w:rStyle w:val="PageNumber"/>
          <w:color w:val="FF49D5"/>
          <w:sz w:val="20"/>
          <w:szCs w:val="20"/>
        </w:rPr>
        <w:t>(2007) SCC –</w:t>
      </w:r>
      <w:r>
        <w:rPr>
          <w:rStyle w:val="PageNumber"/>
          <w:sz w:val="20"/>
          <w:szCs w:val="20"/>
        </w:rPr>
        <w:t xml:space="preserve"> </w:t>
      </w:r>
      <w:r>
        <w:rPr>
          <w:rStyle w:val="PageNumber"/>
          <w:color w:val="000000"/>
          <w:sz w:val="20"/>
          <w:szCs w:val="20"/>
        </w:rPr>
        <w:t>to apply the material contribution to risk test a P must prove: (1) it is impossible to prove but-for causation, and (2) all other facts of the case i.e. duty, standard of care, etc.</w:t>
      </w:r>
      <w:bookmarkEnd w:id="121"/>
    </w:p>
    <w:p w14:paraId="70D6754B" w14:textId="77777777" w:rsidR="009D5325" w:rsidRDefault="00E617BB">
      <w:pPr>
        <w:pStyle w:val="Body"/>
        <w:numPr>
          <w:ilvl w:val="0"/>
          <w:numId w:val="319"/>
        </w:numPr>
      </w:pPr>
      <w:r>
        <w:rPr>
          <w:rStyle w:val="PageNumber"/>
          <w:rFonts w:eastAsia="Arial Unicode MS" w:cs="Arial Unicode MS"/>
          <w:b/>
          <w:bCs/>
        </w:rPr>
        <w:t xml:space="preserve">Facts: </w:t>
      </w:r>
      <w:r>
        <w:rPr>
          <w:rStyle w:val="PageNumber"/>
          <w:rFonts w:eastAsia="Arial Unicode MS" w:cs="Arial Unicode MS"/>
        </w:rPr>
        <w:t>Hanke was the operator of Zamboni. Overfilled the gas</w:t>
      </w:r>
      <w:r>
        <w:rPr>
          <w:rStyle w:val="PageNumber"/>
          <w:rFonts w:eastAsia="Arial Unicode MS" w:cs="Arial Unicode MS"/>
        </w:rPr>
        <w:t xml:space="preserve"> tank of the machine, releasing vaporized gas which was ignited by an overhead heater. The explosion and fire caused Hanke to be badly burned. Hanke sued the manufacturer of the Zamboni for negligence (design defect), arguing that the gas and water tanks w</w:t>
      </w:r>
      <w:r>
        <w:rPr>
          <w:rStyle w:val="PageNumber"/>
          <w:rFonts w:eastAsia="Arial Unicode MS" w:cs="Arial Unicode MS"/>
        </w:rPr>
        <w:t>ere similar in appearance and close together on the machine, making it easy to confuse the two.</w:t>
      </w:r>
    </w:p>
    <w:p w14:paraId="6E5EC291" w14:textId="77777777" w:rsidR="009D5325" w:rsidRDefault="00E617BB">
      <w:pPr>
        <w:pStyle w:val="Body"/>
        <w:numPr>
          <w:ilvl w:val="0"/>
          <w:numId w:val="319"/>
        </w:numPr>
        <w:rPr>
          <w:rStyle w:val="PageNumber"/>
        </w:rPr>
      </w:pPr>
      <w:r>
        <w:rPr>
          <w:rStyle w:val="PageNumber"/>
          <w:rFonts w:eastAsia="Arial Unicode MS" w:cs="Arial Unicode MS"/>
          <w:b/>
          <w:bCs/>
        </w:rPr>
        <w:t xml:space="preserve">Issue 1: </w:t>
      </w:r>
      <w:r>
        <w:rPr>
          <w:rStyle w:val="PageNumber"/>
          <w:rFonts w:eastAsia="Arial Unicode MS" w:cs="Arial Unicode MS"/>
        </w:rPr>
        <w:t>Did manufacturer materially contribute to Hanke</w:t>
      </w:r>
      <w:r>
        <w:rPr>
          <w:rStyle w:val="PageNumber"/>
          <w:rFonts w:eastAsia="Arial Unicode MS" w:cs="Arial Unicode MS"/>
        </w:rPr>
        <w:t>’</w:t>
      </w:r>
      <w:r>
        <w:rPr>
          <w:rStyle w:val="PageNumber"/>
          <w:rFonts w:eastAsia="Arial Unicode MS" w:cs="Arial Unicode MS"/>
        </w:rPr>
        <w:t xml:space="preserve">s injury? Was it appropriate to apply Material Contribution? </w:t>
      </w:r>
    </w:p>
    <w:p w14:paraId="445B2C7C" w14:textId="77777777" w:rsidR="009D5325" w:rsidRDefault="00E617BB">
      <w:pPr>
        <w:pStyle w:val="Body"/>
        <w:numPr>
          <w:ilvl w:val="0"/>
          <w:numId w:val="320"/>
        </w:numPr>
        <w:rPr>
          <w:rStyle w:val="PageNumber"/>
        </w:rPr>
      </w:pPr>
      <w:r>
        <w:rPr>
          <w:rStyle w:val="PageNumber"/>
          <w:rFonts w:eastAsia="Arial Unicode MS" w:cs="Arial Unicode MS"/>
          <w:b/>
          <w:bCs/>
        </w:rPr>
        <w:t>Held:</w:t>
      </w:r>
      <w:r>
        <w:rPr>
          <w:rStyle w:val="PageNumber"/>
          <w:rFonts w:eastAsia="Arial Unicode MS" w:cs="Arial Unicode MS"/>
        </w:rPr>
        <w:t xml:space="preserve"> Judgment for the D. </w:t>
      </w:r>
      <w:r>
        <w:rPr>
          <w:rStyle w:val="PageNumber"/>
          <w:rFonts w:eastAsia="Arial Unicode MS" w:cs="Arial Unicode MS"/>
        </w:rPr>
        <w:t>Resurfice Corp was not liable to Hanke.</w:t>
      </w:r>
    </w:p>
    <w:p w14:paraId="78C67BF7" w14:textId="77777777" w:rsidR="009D5325" w:rsidRDefault="00E617BB">
      <w:pPr>
        <w:pStyle w:val="Body"/>
        <w:numPr>
          <w:ilvl w:val="0"/>
          <w:numId w:val="320"/>
        </w:numPr>
        <w:rPr>
          <w:rStyle w:val="PageNumber"/>
          <w:b/>
          <w:bCs/>
        </w:rPr>
      </w:pPr>
      <w:r>
        <w:rPr>
          <w:rStyle w:val="PageNumber"/>
          <w:b/>
          <w:bCs/>
        </w:rPr>
        <w:t>Ratio:</w:t>
      </w:r>
    </w:p>
    <w:p w14:paraId="718EBAA6" w14:textId="77777777" w:rsidR="009D5325" w:rsidRDefault="00E617BB">
      <w:pPr>
        <w:pStyle w:val="Body"/>
        <w:numPr>
          <w:ilvl w:val="1"/>
          <w:numId w:val="322"/>
        </w:numPr>
        <w:rPr>
          <w:rStyle w:val="PageNumber"/>
        </w:rPr>
      </w:pPr>
      <w:r>
        <w:rPr>
          <w:rStyle w:val="PageNumber"/>
          <w:rFonts w:eastAsia="Arial Unicode MS" w:cs="Arial Unicode MS"/>
        </w:rPr>
        <w:t>(1) The basic test for determining causation is the but for test. This applies to multi-cause injuries. The test recognizes that compensation for negligence should only be made where a substantial connection b</w:t>
      </w:r>
      <w:r>
        <w:rPr>
          <w:rStyle w:val="PageNumber"/>
          <w:rFonts w:eastAsia="Arial Unicode MS" w:cs="Arial Unicode MS"/>
        </w:rPr>
        <w:t>etween the injury and defendant</w:t>
      </w:r>
      <w:r>
        <w:rPr>
          <w:rStyle w:val="PageNumber"/>
          <w:rFonts w:eastAsia="Arial Unicode MS" w:cs="Arial Unicode MS"/>
        </w:rPr>
        <w:t>’</w:t>
      </w:r>
      <w:r>
        <w:rPr>
          <w:rStyle w:val="PageNumber"/>
          <w:rFonts w:eastAsia="Arial Unicode MS" w:cs="Arial Unicode MS"/>
        </w:rPr>
        <w:t>s conduct is present. It ensures a defendant wont be held liable where the injuries may be due to factors unconnected to the defendant and not the fault of anyone.</w:t>
      </w:r>
    </w:p>
    <w:p w14:paraId="0B9B5F54" w14:textId="77777777" w:rsidR="009D5325" w:rsidRDefault="00E617BB">
      <w:pPr>
        <w:pStyle w:val="Body"/>
        <w:numPr>
          <w:ilvl w:val="1"/>
          <w:numId w:val="322"/>
        </w:numPr>
        <w:rPr>
          <w:rStyle w:val="PageNumber"/>
        </w:rPr>
      </w:pPr>
      <w:r>
        <w:rPr>
          <w:rStyle w:val="PageNumber"/>
          <w:rFonts w:eastAsia="Arial Unicode MS" w:cs="Arial Unicode MS"/>
        </w:rPr>
        <w:t xml:space="preserve">(2) Where but for test cannot be applied, a </w:t>
      </w:r>
      <w:r>
        <w:rPr>
          <w:rStyle w:val="PageNumber"/>
          <w:rFonts w:eastAsia="Arial Unicode MS" w:cs="Arial Unicode MS"/>
        </w:rPr>
        <w:t>“</w:t>
      </w:r>
      <w:r>
        <w:rPr>
          <w:rStyle w:val="PageNumber"/>
          <w:rFonts w:eastAsia="Arial Unicode MS" w:cs="Arial Unicode MS"/>
        </w:rPr>
        <w:t>material contri</w:t>
      </w:r>
      <w:r>
        <w:rPr>
          <w:rStyle w:val="PageNumber"/>
          <w:rFonts w:eastAsia="Arial Unicode MS" w:cs="Arial Unicode MS"/>
        </w:rPr>
        <w:t>bution</w:t>
      </w:r>
      <w:r>
        <w:rPr>
          <w:rStyle w:val="PageNumber"/>
          <w:rFonts w:eastAsia="Arial Unicode MS" w:cs="Arial Unicode MS"/>
        </w:rPr>
        <w:t xml:space="preserve">” </w:t>
      </w:r>
      <w:r>
        <w:rPr>
          <w:rStyle w:val="PageNumber"/>
          <w:rFonts w:eastAsia="Arial Unicode MS" w:cs="Arial Unicode MS"/>
        </w:rPr>
        <w:t>to risk test will be used. Two requirements:</w:t>
      </w:r>
    </w:p>
    <w:p w14:paraId="62A4D814" w14:textId="77777777" w:rsidR="009D5325" w:rsidRDefault="00E617BB">
      <w:pPr>
        <w:pStyle w:val="Body"/>
        <w:numPr>
          <w:ilvl w:val="2"/>
          <w:numId w:val="324"/>
        </w:numPr>
        <w:rPr>
          <w:rStyle w:val="PageNumber"/>
        </w:rPr>
      </w:pPr>
      <w:r>
        <w:rPr>
          <w:rStyle w:val="PageNumber"/>
          <w:rFonts w:eastAsia="Arial Unicode MS" w:cs="Arial Unicode MS"/>
        </w:rPr>
        <w:t>That it</w:t>
      </w:r>
      <w:r>
        <w:rPr>
          <w:rStyle w:val="PageNumber"/>
          <w:rFonts w:eastAsia="Arial Unicode MS" w:cs="Arial Unicode MS"/>
        </w:rPr>
        <w:t>’</w:t>
      </w:r>
      <w:r>
        <w:rPr>
          <w:rStyle w:val="PageNumber"/>
          <w:rFonts w:eastAsia="Arial Unicode MS" w:cs="Arial Unicode MS"/>
        </w:rPr>
        <w:t xml:space="preserve">s impossible to prove causation using the </w:t>
      </w:r>
      <w:r>
        <w:rPr>
          <w:rStyle w:val="PageNumber"/>
          <w:rFonts w:eastAsia="Arial Unicode MS" w:cs="Arial Unicode MS"/>
        </w:rPr>
        <w:t>“</w:t>
      </w:r>
      <w:r>
        <w:rPr>
          <w:rStyle w:val="PageNumber"/>
          <w:rFonts w:eastAsia="Arial Unicode MS" w:cs="Arial Unicode MS"/>
        </w:rPr>
        <w:t>but for</w:t>
      </w:r>
      <w:r>
        <w:rPr>
          <w:rStyle w:val="PageNumber"/>
          <w:rFonts w:eastAsia="Arial Unicode MS" w:cs="Arial Unicode MS"/>
        </w:rPr>
        <w:t xml:space="preserve">” </w:t>
      </w:r>
      <w:r>
        <w:rPr>
          <w:rStyle w:val="PageNumber"/>
          <w:rFonts w:eastAsia="Arial Unicode MS" w:cs="Arial Unicode MS"/>
        </w:rPr>
        <w:t xml:space="preserve">standard </w:t>
      </w:r>
    </w:p>
    <w:p w14:paraId="69026ACE" w14:textId="77777777" w:rsidR="009D5325" w:rsidRDefault="00E617BB">
      <w:pPr>
        <w:pStyle w:val="Body"/>
        <w:numPr>
          <w:ilvl w:val="3"/>
          <w:numId w:val="324"/>
        </w:numPr>
        <w:rPr>
          <w:rStyle w:val="PageNumber"/>
        </w:rPr>
      </w:pPr>
      <w:r>
        <w:rPr>
          <w:rStyle w:val="PageNumber"/>
          <w:rFonts w:eastAsia="Arial Unicode MS" w:cs="Arial Unicode MS"/>
        </w:rPr>
        <w:t xml:space="preserve">i.e  scientific uncertainty, </w:t>
      </w:r>
      <w:r>
        <w:rPr>
          <w:rStyle w:val="PageNumber"/>
          <w:rFonts w:eastAsia="Arial Unicode MS" w:cs="Arial Unicode MS"/>
          <w:i/>
          <w:iCs/>
        </w:rPr>
        <w:t xml:space="preserve">Fairchild </w:t>
      </w:r>
      <w:r>
        <w:rPr>
          <w:rStyle w:val="PageNumber"/>
          <w:rFonts w:eastAsia="Arial Unicode MS" w:cs="Arial Unicode MS"/>
        </w:rPr>
        <w:t xml:space="preserve">situation (2 employers), </w:t>
      </w:r>
      <w:r>
        <w:rPr>
          <w:rStyle w:val="PageNumber"/>
          <w:rFonts w:eastAsia="Arial Unicode MS" w:cs="Arial Unicode MS"/>
          <w:i/>
          <w:iCs/>
        </w:rPr>
        <w:t>Walker</w:t>
      </w:r>
      <w:r>
        <w:rPr>
          <w:rStyle w:val="PageNumber"/>
          <w:rFonts w:eastAsia="Arial Unicode MS" w:cs="Arial Unicode MS"/>
        </w:rPr>
        <w:t xml:space="preserve"> situation (donor or CRC)</w:t>
      </w:r>
    </w:p>
    <w:p w14:paraId="1CC83E20" w14:textId="77777777" w:rsidR="009D5325" w:rsidRDefault="00E617BB">
      <w:pPr>
        <w:pStyle w:val="Body"/>
        <w:numPr>
          <w:ilvl w:val="2"/>
          <w:numId w:val="324"/>
        </w:numPr>
        <w:rPr>
          <w:rStyle w:val="PageNumber"/>
        </w:rPr>
      </w:pPr>
      <w:r>
        <w:rPr>
          <w:rStyle w:val="PageNumber"/>
          <w:rFonts w:eastAsia="Arial Unicode MS" w:cs="Arial Unicode MS"/>
        </w:rPr>
        <w:t xml:space="preserve">All the other facts of the case </w:t>
      </w:r>
      <w:r>
        <w:rPr>
          <w:rStyle w:val="PageNumber"/>
          <w:rFonts w:eastAsia="Arial Unicode MS" w:cs="Arial Unicode MS"/>
        </w:rPr>
        <w:t>(standard of care, breach of duty, damage/injury, no remoteness).</w:t>
      </w:r>
    </w:p>
    <w:p w14:paraId="49040A92" w14:textId="77777777" w:rsidR="009D5325" w:rsidRDefault="00E617BB">
      <w:pPr>
        <w:pStyle w:val="Body"/>
        <w:numPr>
          <w:ilvl w:val="1"/>
          <w:numId w:val="322"/>
        </w:numPr>
        <w:rPr>
          <w:rStyle w:val="PageNumber"/>
        </w:rPr>
      </w:pPr>
      <w:r>
        <w:rPr>
          <w:rStyle w:val="PageNumber"/>
          <w:rFonts w:eastAsia="Arial Unicode MS" w:cs="Arial Unicode MS"/>
        </w:rPr>
        <w:t>(3) Material contribution test may be applied there it is impossible to prove what a particular person in the causal chain would have done had the defendant not committed a negligent act/omi</w:t>
      </w:r>
      <w:r>
        <w:rPr>
          <w:rStyle w:val="PageNumber"/>
          <w:rFonts w:eastAsia="Arial Unicode MS" w:cs="Arial Unicode MS"/>
        </w:rPr>
        <w:t xml:space="preserve">ssion, thus breaking the </w:t>
      </w:r>
      <w:r>
        <w:rPr>
          <w:rStyle w:val="PageNumber"/>
          <w:rFonts w:eastAsia="Arial Unicode MS" w:cs="Arial Unicode MS"/>
        </w:rPr>
        <w:t>“</w:t>
      </w:r>
      <w:r>
        <w:rPr>
          <w:rStyle w:val="PageNumber"/>
          <w:rFonts w:eastAsia="Arial Unicode MS" w:cs="Arial Unicode MS"/>
        </w:rPr>
        <w:t>but for</w:t>
      </w:r>
      <w:r>
        <w:rPr>
          <w:rStyle w:val="PageNumber"/>
          <w:rFonts w:eastAsia="Arial Unicode MS" w:cs="Arial Unicode MS"/>
        </w:rPr>
        <w:t xml:space="preserve">” </w:t>
      </w:r>
      <w:r>
        <w:rPr>
          <w:rStyle w:val="PageNumber"/>
          <w:rFonts w:eastAsia="Arial Unicode MS" w:cs="Arial Unicode MS"/>
        </w:rPr>
        <w:t>chain of cause (Walker Estate)</w:t>
      </w:r>
    </w:p>
    <w:p w14:paraId="3B165EAD" w14:textId="77777777" w:rsidR="009D5325" w:rsidRDefault="00E617BB">
      <w:pPr>
        <w:pStyle w:val="Body"/>
        <w:numPr>
          <w:ilvl w:val="0"/>
          <w:numId w:val="320"/>
        </w:numPr>
        <w:rPr>
          <w:rStyle w:val="PageNumber"/>
        </w:rPr>
      </w:pPr>
      <w:r>
        <w:rPr>
          <w:rStyle w:val="PageNumber"/>
          <w:rFonts w:eastAsia="Arial Unicode MS" w:cs="Arial Unicode MS"/>
          <w:b/>
          <w:bCs/>
        </w:rPr>
        <w:t xml:space="preserve">Reasons: </w:t>
      </w:r>
      <w:r>
        <w:rPr>
          <w:rStyle w:val="PageNumber"/>
          <w:rFonts w:eastAsia="Arial Unicode MS" w:cs="Arial Unicode MS"/>
        </w:rPr>
        <w:t xml:space="preserve">The general test for causation is the </w:t>
      </w:r>
      <w:r>
        <w:rPr>
          <w:rStyle w:val="PageNumber"/>
          <w:rFonts w:eastAsia="Arial Unicode MS" w:cs="Arial Unicode MS"/>
        </w:rPr>
        <w:t>“</w:t>
      </w:r>
      <w:r>
        <w:rPr>
          <w:rStyle w:val="PageNumber"/>
          <w:rFonts w:eastAsia="Arial Unicode MS" w:cs="Arial Unicode MS"/>
        </w:rPr>
        <w:t>but-for</w:t>
      </w:r>
      <w:r>
        <w:rPr>
          <w:rStyle w:val="PageNumber"/>
          <w:rFonts w:eastAsia="Arial Unicode MS" w:cs="Arial Unicode MS"/>
        </w:rPr>
        <w:t xml:space="preserve">” </w:t>
      </w:r>
      <w:r>
        <w:rPr>
          <w:rStyle w:val="PageNumber"/>
          <w:rFonts w:eastAsia="Arial Unicode MS" w:cs="Arial Unicode MS"/>
        </w:rPr>
        <w:t>test, which should be used unless it is impossible to do so. The cases which do not use the but-for causation test are all cases wher</w:t>
      </w:r>
      <w:r>
        <w:rPr>
          <w:rStyle w:val="PageNumber"/>
          <w:rFonts w:eastAsia="Arial Unicode MS" w:cs="Arial Unicode MS"/>
        </w:rPr>
        <w:t>e it would be impossible to do so (</w:t>
      </w:r>
      <w:r>
        <w:rPr>
          <w:rStyle w:val="PageNumber"/>
          <w:rFonts w:eastAsia="Arial Unicode MS" w:cs="Arial Unicode MS"/>
          <w:i/>
          <w:iCs/>
        </w:rPr>
        <w:t>Lambton</w:t>
      </w:r>
      <w:r>
        <w:rPr>
          <w:rStyle w:val="PageNumber"/>
          <w:rFonts w:eastAsia="Arial Unicode MS" w:cs="Arial Unicode MS"/>
        </w:rPr>
        <w:t xml:space="preserve">, </w:t>
      </w:r>
      <w:r>
        <w:rPr>
          <w:rStyle w:val="PageNumber"/>
          <w:rFonts w:eastAsia="Arial Unicode MS" w:cs="Arial Unicode MS"/>
          <w:i/>
          <w:iCs/>
        </w:rPr>
        <w:t>Corey</w:t>
      </w:r>
      <w:r>
        <w:rPr>
          <w:rStyle w:val="PageNumber"/>
          <w:rFonts w:eastAsia="Arial Unicode MS" w:cs="Arial Unicode MS"/>
        </w:rPr>
        <w:t xml:space="preserve">, </w:t>
      </w:r>
      <w:r>
        <w:rPr>
          <w:rStyle w:val="PageNumber"/>
          <w:rFonts w:eastAsia="Arial Unicode MS" w:cs="Arial Unicode MS"/>
          <w:i/>
          <w:iCs/>
        </w:rPr>
        <w:t>Athey</w:t>
      </w:r>
      <w:r>
        <w:rPr>
          <w:rStyle w:val="PageNumber"/>
          <w:rFonts w:eastAsia="Arial Unicode MS" w:cs="Arial Unicode MS"/>
        </w:rPr>
        <w:t>).</w:t>
      </w:r>
    </w:p>
    <w:p w14:paraId="643AF24E" w14:textId="77777777" w:rsidR="009D5325" w:rsidRDefault="00E617BB">
      <w:pPr>
        <w:pStyle w:val="Body"/>
        <w:numPr>
          <w:ilvl w:val="0"/>
          <w:numId w:val="326"/>
        </w:numPr>
        <w:rPr>
          <w:rStyle w:val="PageNumber"/>
        </w:rPr>
      </w:pPr>
      <w:r>
        <w:rPr>
          <w:rStyle w:val="PageNumber"/>
          <w:rFonts w:eastAsia="Arial Unicode MS" w:cs="Arial Unicode MS"/>
        </w:rPr>
        <w:t>Neyers</w:t>
      </w:r>
      <w:r>
        <w:rPr>
          <w:rStyle w:val="PageNumber"/>
          <w:rFonts w:eastAsia="Arial Unicode MS" w:cs="Arial Unicode MS"/>
        </w:rPr>
        <w:t xml:space="preserve">’ </w:t>
      </w:r>
      <w:r>
        <w:rPr>
          <w:rStyle w:val="PageNumber"/>
          <w:rFonts w:eastAsia="Arial Unicode MS" w:cs="Arial Unicode MS"/>
        </w:rPr>
        <w:t xml:space="preserve">Criticism of </w:t>
      </w:r>
      <w:r>
        <w:rPr>
          <w:rStyle w:val="PageNumber"/>
          <w:rFonts w:eastAsia="Arial Unicode MS" w:cs="Arial Unicode MS"/>
          <w:i/>
          <w:iCs/>
        </w:rPr>
        <w:t>Resurfice Corp</w:t>
      </w:r>
      <w:r>
        <w:rPr>
          <w:rStyle w:val="PageNumber"/>
          <w:rFonts w:eastAsia="Arial Unicode MS" w:cs="Arial Unicode MS"/>
        </w:rPr>
        <w:t>:</w:t>
      </w:r>
    </w:p>
    <w:p w14:paraId="446E83E9" w14:textId="77777777" w:rsidR="009D5325" w:rsidRDefault="00E617BB">
      <w:pPr>
        <w:pStyle w:val="Body"/>
        <w:numPr>
          <w:ilvl w:val="1"/>
          <w:numId w:val="326"/>
        </w:numPr>
        <w:rPr>
          <w:rStyle w:val="PageNumber"/>
        </w:rPr>
      </w:pPr>
      <w:r>
        <w:rPr>
          <w:rStyle w:val="PageNumber"/>
          <w:rFonts w:eastAsia="Arial Unicode MS" w:cs="Arial Unicode MS"/>
        </w:rPr>
        <w:t>SCC gives a couple examples (but Neyers says they don</w:t>
      </w:r>
      <w:r>
        <w:rPr>
          <w:rStyle w:val="PageNumber"/>
          <w:rFonts w:eastAsia="Arial Unicode MS" w:cs="Arial Unicode MS"/>
        </w:rPr>
        <w:t>’</w:t>
      </w:r>
      <w:r>
        <w:rPr>
          <w:rStyle w:val="PageNumber"/>
          <w:rFonts w:eastAsia="Arial Unicode MS" w:cs="Arial Unicode MS"/>
        </w:rPr>
        <w:t>t really fit for what the SCC is trying to use them):</w:t>
      </w:r>
    </w:p>
    <w:p w14:paraId="5EC758DC" w14:textId="77777777" w:rsidR="009D5325" w:rsidRDefault="00E617BB">
      <w:pPr>
        <w:pStyle w:val="Body"/>
        <w:numPr>
          <w:ilvl w:val="1"/>
          <w:numId w:val="326"/>
        </w:numPr>
        <w:rPr>
          <w:rStyle w:val="PageNumber"/>
        </w:rPr>
      </w:pPr>
      <w:r>
        <w:rPr>
          <w:rStyle w:val="PageNumber"/>
          <w:rFonts w:eastAsia="Arial Unicode MS" w:cs="Arial Unicode MS"/>
          <w:i/>
          <w:iCs/>
        </w:rPr>
        <w:t>Cook v Lewis</w:t>
      </w:r>
      <w:r>
        <w:rPr>
          <w:rStyle w:val="PageNumber"/>
          <w:rFonts w:eastAsia="Arial Unicode MS" w:cs="Arial Unicode MS"/>
        </w:rPr>
        <w:t xml:space="preserve"> situation </w:t>
      </w:r>
      <w:r>
        <w:rPr>
          <w:rStyle w:val="PageNumber"/>
          <w:rFonts w:eastAsia="Arial Unicode MS" w:cs="Arial Unicode MS"/>
        </w:rPr>
        <w:t xml:space="preserve">→ </w:t>
      </w:r>
      <w:r>
        <w:rPr>
          <w:rStyle w:val="PageNumber"/>
          <w:rFonts w:eastAsia="Arial Unicode MS" w:cs="Arial Unicode MS"/>
        </w:rPr>
        <w:t>simultaneous shooting</w:t>
      </w:r>
    </w:p>
    <w:p w14:paraId="20A8DA3F" w14:textId="77777777" w:rsidR="009D5325" w:rsidRDefault="00E617BB">
      <w:pPr>
        <w:pStyle w:val="Body"/>
        <w:numPr>
          <w:ilvl w:val="2"/>
          <w:numId w:val="326"/>
        </w:numPr>
        <w:rPr>
          <w:rStyle w:val="PageNumber"/>
        </w:rPr>
      </w:pPr>
      <w:r>
        <w:rPr>
          <w:rStyle w:val="PageNumber"/>
          <w:rFonts w:eastAsia="Arial Unicode MS" w:cs="Arial Unicode MS"/>
        </w:rPr>
        <w:t>Howev</w:t>
      </w:r>
      <w:r>
        <w:rPr>
          <w:rStyle w:val="PageNumber"/>
          <w:rFonts w:eastAsia="Arial Unicode MS" w:cs="Arial Unicode MS"/>
        </w:rPr>
        <w:t>er, this is not an example of scientific uncertainty. It is not a material increase to risk situation because the risk actually happened. The parties didn</w:t>
      </w:r>
      <w:r>
        <w:rPr>
          <w:rStyle w:val="PageNumber"/>
          <w:rFonts w:eastAsia="Arial Unicode MS" w:cs="Arial Unicode MS"/>
        </w:rPr>
        <w:t>’</w:t>
      </w:r>
      <w:r>
        <w:rPr>
          <w:rStyle w:val="PageNumber"/>
          <w:rFonts w:eastAsia="Arial Unicode MS" w:cs="Arial Unicode MS"/>
        </w:rPr>
        <w:t xml:space="preserve">t </w:t>
      </w:r>
      <w:r>
        <w:rPr>
          <w:rStyle w:val="PageNumber"/>
          <w:rFonts w:eastAsia="Arial Unicode MS" w:cs="Arial Unicode MS"/>
        </w:rPr>
        <w:t>“</w:t>
      </w:r>
      <w:r>
        <w:rPr>
          <w:rStyle w:val="PageNumber"/>
          <w:rFonts w:eastAsia="Arial Unicode MS" w:cs="Arial Unicode MS"/>
        </w:rPr>
        <w:t>materially increase the risk</w:t>
      </w:r>
      <w:r>
        <w:rPr>
          <w:rStyle w:val="PageNumber"/>
          <w:rFonts w:eastAsia="Arial Unicode MS" w:cs="Arial Unicode MS"/>
        </w:rPr>
        <w:t xml:space="preserve">” – </w:t>
      </w:r>
      <w:r>
        <w:rPr>
          <w:rStyle w:val="PageNumber"/>
          <w:rFonts w:eastAsia="Arial Unicode MS" w:cs="Arial Unicode MS"/>
        </w:rPr>
        <w:t xml:space="preserve">both of them shot, one of them struck the P, and the court had to </w:t>
      </w:r>
      <w:r>
        <w:rPr>
          <w:rStyle w:val="PageNumber"/>
          <w:rFonts w:eastAsia="Arial Unicode MS" w:cs="Arial Unicode MS"/>
        </w:rPr>
        <w:t>determine who should bear the loss</w:t>
      </w:r>
    </w:p>
    <w:p w14:paraId="08C97310" w14:textId="77777777" w:rsidR="009D5325" w:rsidRDefault="00E617BB">
      <w:pPr>
        <w:pStyle w:val="Body"/>
        <w:numPr>
          <w:ilvl w:val="1"/>
          <w:numId w:val="326"/>
        </w:numPr>
        <w:rPr>
          <w:rStyle w:val="PageNumber"/>
        </w:rPr>
      </w:pPr>
      <w:r>
        <w:rPr>
          <w:rStyle w:val="PageNumber"/>
          <w:rFonts w:eastAsia="Arial Unicode MS" w:cs="Arial Unicode MS"/>
          <w:i/>
          <w:iCs/>
        </w:rPr>
        <w:t>Walker</w:t>
      </w:r>
      <w:r>
        <w:rPr>
          <w:rStyle w:val="PageNumber"/>
          <w:rFonts w:eastAsia="Arial Unicode MS" w:cs="Arial Unicode MS"/>
        </w:rPr>
        <w:t xml:space="preserve"> situation </w:t>
      </w:r>
      <w:r>
        <w:rPr>
          <w:rStyle w:val="PageNumber"/>
          <w:rFonts w:eastAsia="Arial Unicode MS" w:cs="Arial Unicode MS"/>
        </w:rPr>
        <w:t xml:space="preserve">→ </w:t>
      </w:r>
      <w:r>
        <w:rPr>
          <w:rStyle w:val="PageNumber"/>
          <w:rFonts w:eastAsia="Arial Unicode MS" w:cs="Arial Unicode MS"/>
        </w:rPr>
        <w:t>Donor or CRC</w:t>
      </w:r>
    </w:p>
    <w:p w14:paraId="334FEDED" w14:textId="77777777" w:rsidR="009D5325" w:rsidRDefault="00E617BB">
      <w:pPr>
        <w:pStyle w:val="Body"/>
        <w:numPr>
          <w:ilvl w:val="2"/>
          <w:numId w:val="326"/>
        </w:numPr>
        <w:rPr>
          <w:rStyle w:val="PageNumber"/>
        </w:rPr>
      </w:pPr>
      <w:r>
        <w:rPr>
          <w:rStyle w:val="PageNumber"/>
          <w:rFonts w:eastAsia="Arial Unicode MS" w:cs="Arial Unicode MS"/>
        </w:rPr>
        <w:t>However, this situation doesn</w:t>
      </w:r>
      <w:r>
        <w:rPr>
          <w:rStyle w:val="PageNumber"/>
          <w:rFonts w:eastAsia="Arial Unicode MS" w:cs="Arial Unicode MS"/>
        </w:rPr>
        <w:t>’</w:t>
      </w:r>
      <w:r>
        <w:rPr>
          <w:rStyle w:val="PageNumber"/>
          <w:rFonts w:eastAsia="Arial Unicode MS" w:cs="Arial Unicode MS"/>
        </w:rPr>
        <w:t>t fit either. Not being able to read someone</w:t>
      </w:r>
      <w:r>
        <w:rPr>
          <w:rStyle w:val="PageNumber"/>
          <w:rFonts w:eastAsia="Arial Unicode MS" w:cs="Arial Unicode MS"/>
        </w:rPr>
        <w:t>’</w:t>
      </w:r>
      <w:r>
        <w:rPr>
          <w:rStyle w:val="PageNumber"/>
          <w:rFonts w:eastAsia="Arial Unicode MS" w:cs="Arial Unicode MS"/>
        </w:rPr>
        <w:t xml:space="preserve">s mind regarding their HIV status </w:t>
      </w:r>
      <w:r>
        <w:rPr>
          <w:rStyle w:val="PageNumber"/>
          <w:rFonts w:eastAsia="Arial Unicode MS" w:cs="Arial Unicode MS"/>
        </w:rPr>
        <w:t xml:space="preserve">≠ </w:t>
      </w:r>
      <w:r>
        <w:rPr>
          <w:rStyle w:val="PageNumber"/>
          <w:rFonts w:eastAsia="Arial Unicode MS" w:cs="Arial Unicode MS"/>
        </w:rPr>
        <w:t>scientific uncertainty. Although it is beyond the P</w:t>
      </w:r>
      <w:r>
        <w:rPr>
          <w:rStyle w:val="PageNumber"/>
          <w:rFonts w:eastAsia="Arial Unicode MS" w:cs="Arial Unicode MS"/>
        </w:rPr>
        <w:t>’</w:t>
      </w:r>
      <w:r>
        <w:rPr>
          <w:rStyle w:val="PageNumber"/>
          <w:rFonts w:eastAsia="Arial Unicode MS" w:cs="Arial Unicode MS"/>
        </w:rPr>
        <w:t xml:space="preserve">s control, it is not </w:t>
      </w:r>
      <w:r>
        <w:rPr>
          <w:rStyle w:val="PageNumber"/>
          <w:rFonts w:eastAsia="Arial Unicode MS" w:cs="Arial Unicode MS"/>
        </w:rPr>
        <w:t>“</w:t>
      </w:r>
      <w:r>
        <w:rPr>
          <w:rStyle w:val="PageNumber"/>
          <w:rFonts w:eastAsia="Arial Unicode MS" w:cs="Arial Unicode MS"/>
        </w:rPr>
        <w:t>scientific uncertainty</w:t>
      </w:r>
      <w:r>
        <w:rPr>
          <w:rStyle w:val="PageNumber"/>
          <w:rFonts w:eastAsia="Arial Unicode MS" w:cs="Arial Unicode MS"/>
        </w:rPr>
        <w:t>”</w:t>
      </w:r>
    </w:p>
    <w:p w14:paraId="1C677105" w14:textId="77777777" w:rsidR="009D5325" w:rsidRDefault="00E617BB">
      <w:pPr>
        <w:pStyle w:val="Body"/>
        <w:numPr>
          <w:ilvl w:val="1"/>
          <w:numId w:val="326"/>
        </w:numPr>
        <w:rPr>
          <w:rStyle w:val="PageNumber"/>
        </w:rPr>
      </w:pPr>
      <w:r>
        <w:rPr>
          <w:rStyle w:val="PageNumber"/>
          <w:rFonts w:eastAsia="Arial Unicode MS" w:cs="Arial Unicode MS"/>
        </w:rPr>
        <w:t xml:space="preserve">Note that the facts of </w:t>
      </w:r>
      <w:r>
        <w:rPr>
          <w:rStyle w:val="PageNumber"/>
          <w:rFonts w:eastAsia="Arial Unicode MS" w:cs="Arial Unicode MS"/>
          <w:i/>
          <w:iCs/>
        </w:rPr>
        <w:t>Resurfice</w:t>
      </w:r>
      <w:r>
        <w:rPr>
          <w:rStyle w:val="PageNumber"/>
          <w:rFonts w:eastAsia="Arial Unicode MS" w:cs="Arial Unicode MS"/>
        </w:rPr>
        <w:t xml:space="preserve"> have nothing to do with medical negligence</w:t>
      </w:r>
    </w:p>
    <w:p w14:paraId="47679113" w14:textId="77777777" w:rsidR="009D5325" w:rsidRDefault="00E617BB">
      <w:pPr>
        <w:pStyle w:val="Body"/>
        <w:numPr>
          <w:ilvl w:val="1"/>
          <w:numId w:val="326"/>
        </w:numPr>
        <w:rPr>
          <w:rStyle w:val="PageNumber"/>
        </w:rPr>
      </w:pPr>
      <w:r>
        <w:rPr>
          <w:rStyle w:val="PageNumber"/>
          <w:rFonts w:eastAsia="Arial Unicode MS" w:cs="Arial Unicode MS"/>
        </w:rPr>
        <w:t>So, the SCC</w:t>
      </w:r>
      <w:r>
        <w:rPr>
          <w:rStyle w:val="PageNumber"/>
          <w:rFonts w:eastAsia="Arial Unicode MS" w:cs="Arial Unicode MS"/>
        </w:rPr>
        <w:t>’</w:t>
      </w:r>
      <w:r>
        <w:rPr>
          <w:rStyle w:val="PageNumber"/>
          <w:rFonts w:eastAsia="Arial Unicode MS" w:cs="Arial Unicode MS"/>
        </w:rPr>
        <w:t xml:space="preserve">s test does not fit with the cases. According to this test, </w:t>
      </w:r>
      <w:r>
        <w:rPr>
          <w:rStyle w:val="PageNumber"/>
          <w:rFonts w:eastAsia="Arial Unicode MS" w:cs="Arial Unicode MS"/>
          <w:i/>
          <w:iCs/>
        </w:rPr>
        <w:t>Fairchild</w:t>
      </w:r>
      <w:r>
        <w:rPr>
          <w:rStyle w:val="PageNumber"/>
          <w:rFonts w:eastAsia="Arial Unicode MS" w:cs="Arial Unicode MS"/>
        </w:rPr>
        <w:t xml:space="preserve"> is wrongly decided. However, in the last SCC case di</w:t>
      </w:r>
      <w:r>
        <w:rPr>
          <w:rStyle w:val="PageNumber"/>
          <w:rFonts w:eastAsia="Arial Unicode MS" w:cs="Arial Unicode MS"/>
        </w:rPr>
        <w:t xml:space="preserve">scussing </w:t>
      </w:r>
      <w:r>
        <w:rPr>
          <w:rStyle w:val="PageNumber"/>
          <w:rFonts w:eastAsia="Arial Unicode MS" w:cs="Arial Unicode MS"/>
          <w:i/>
          <w:iCs/>
        </w:rPr>
        <w:t>Fairchild</w:t>
      </w:r>
      <w:r>
        <w:rPr>
          <w:rStyle w:val="PageNumber"/>
          <w:rFonts w:eastAsia="Arial Unicode MS" w:cs="Arial Unicode MS"/>
        </w:rPr>
        <w:t xml:space="preserve"> (</w:t>
      </w:r>
      <w:r>
        <w:rPr>
          <w:rStyle w:val="PageNumber"/>
          <w:rFonts w:eastAsia="Arial Unicode MS" w:cs="Arial Unicode MS"/>
          <w:i/>
          <w:iCs/>
        </w:rPr>
        <w:t>Walker</w:t>
      </w:r>
      <w:r>
        <w:rPr>
          <w:rStyle w:val="PageNumber"/>
          <w:rFonts w:eastAsia="Arial Unicode MS" w:cs="Arial Unicode MS"/>
        </w:rPr>
        <w:t xml:space="preserve">), the court said that the decision in </w:t>
      </w:r>
      <w:r>
        <w:rPr>
          <w:rStyle w:val="PageNumber"/>
          <w:rFonts w:eastAsia="Arial Unicode MS" w:cs="Arial Unicode MS"/>
          <w:i/>
          <w:iCs/>
        </w:rPr>
        <w:t>Fairchild</w:t>
      </w:r>
      <w:r>
        <w:rPr>
          <w:rStyle w:val="PageNumber"/>
          <w:rFonts w:eastAsia="Arial Unicode MS" w:cs="Arial Unicode MS"/>
        </w:rPr>
        <w:t xml:space="preserve"> was correct. </w:t>
      </w:r>
    </w:p>
    <w:p w14:paraId="6B3571F2" w14:textId="77777777" w:rsidR="009D5325" w:rsidRDefault="00E617BB">
      <w:pPr>
        <w:pStyle w:val="Body"/>
        <w:numPr>
          <w:ilvl w:val="2"/>
          <w:numId w:val="326"/>
        </w:numPr>
        <w:rPr>
          <w:rStyle w:val="PageNumber"/>
        </w:rPr>
      </w:pPr>
      <w:r>
        <w:rPr>
          <w:rStyle w:val="PageNumber"/>
          <w:rFonts w:eastAsia="Arial Unicode MS" w:cs="Arial Unicode MS"/>
        </w:rPr>
        <w:t>The test also doesn</w:t>
      </w:r>
      <w:r>
        <w:rPr>
          <w:rStyle w:val="PageNumber"/>
          <w:rFonts w:eastAsia="Arial Unicode MS" w:cs="Arial Unicode MS"/>
        </w:rPr>
        <w:t>’</w:t>
      </w:r>
      <w:r>
        <w:rPr>
          <w:rStyle w:val="PageNumber"/>
          <w:rFonts w:eastAsia="Arial Unicode MS" w:cs="Arial Unicode MS"/>
        </w:rPr>
        <w:t xml:space="preserve">t deal with material contribution to </w:t>
      </w:r>
      <w:r>
        <w:rPr>
          <w:rStyle w:val="PageNumber"/>
          <w:rFonts w:eastAsia="Arial Unicode MS" w:cs="Arial Unicode MS"/>
          <w:u w:val="single"/>
        </w:rPr>
        <w:t>injury</w:t>
      </w:r>
      <w:r>
        <w:rPr>
          <w:rStyle w:val="PageNumber"/>
          <w:rFonts w:eastAsia="Arial Unicode MS" w:cs="Arial Unicode MS"/>
        </w:rPr>
        <w:t xml:space="preserve"> cases (</w:t>
      </w:r>
      <w:r>
        <w:rPr>
          <w:rStyle w:val="PageNumber"/>
          <w:rFonts w:eastAsia="Arial Unicode MS" w:cs="Arial Unicode MS"/>
          <w:i/>
          <w:iCs/>
        </w:rPr>
        <w:t>Athey</w:t>
      </w:r>
      <w:r>
        <w:rPr>
          <w:rStyle w:val="PageNumber"/>
          <w:rFonts w:eastAsia="Arial Unicode MS" w:cs="Arial Unicode MS"/>
        </w:rPr>
        <w:t>).</w:t>
      </w:r>
    </w:p>
    <w:p w14:paraId="7C614E44" w14:textId="77777777" w:rsidR="009D5325" w:rsidRDefault="00E617BB">
      <w:pPr>
        <w:pStyle w:val="Body"/>
        <w:numPr>
          <w:ilvl w:val="2"/>
          <w:numId w:val="326"/>
        </w:numPr>
      </w:pPr>
      <w:r>
        <w:rPr>
          <w:rStyle w:val="PageNumber"/>
          <w:rFonts w:eastAsia="Arial Unicode MS" w:cs="Arial Unicode MS"/>
        </w:rPr>
        <w:t xml:space="preserve">The test also gives a different result in </w:t>
      </w:r>
      <w:r>
        <w:rPr>
          <w:rStyle w:val="PageNumber"/>
          <w:rFonts w:eastAsia="Arial Unicode MS" w:cs="Arial Unicode MS"/>
          <w:i/>
          <w:iCs/>
        </w:rPr>
        <w:t>Blackstock</w:t>
      </w:r>
    </w:p>
    <w:p w14:paraId="3C04828F" w14:textId="77777777" w:rsidR="009D5325" w:rsidRDefault="00E617BB">
      <w:pPr>
        <w:pStyle w:val="Heading3"/>
        <w:rPr>
          <w:rStyle w:val="PageNumber"/>
          <w:sz w:val="20"/>
          <w:szCs w:val="20"/>
          <w:shd w:val="clear" w:color="auto" w:fill="FFFFFF"/>
        </w:rPr>
      </w:pPr>
      <w:bookmarkStart w:id="122" w:name="_Toc116"/>
      <w:r>
        <w:rPr>
          <w:rStyle w:val="PageNumber"/>
          <w:color w:val="FF49D5"/>
          <w:sz w:val="20"/>
          <w:szCs w:val="20"/>
          <w:shd w:val="clear" w:color="auto" w:fill="FFFFFF"/>
        </w:rPr>
        <w:t>Clements v Clements (2012) SCC –</w:t>
      </w:r>
      <w:r>
        <w:rPr>
          <w:rStyle w:val="PageNumber"/>
          <w:sz w:val="20"/>
          <w:szCs w:val="20"/>
          <w:shd w:val="clear" w:color="auto" w:fill="FFFFFF"/>
        </w:rPr>
        <w:t xml:space="preserve"> </w:t>
      </w:r>
      <w:r>
        <w:rPr>
          <w:rStyle w:val="PageNumber"/>
          <w:color w:val="000000"/>
          <w:sz w:val="20"/>
          <w:szCs w:val="20"/>
          <w:shd w:val="clear" w:color="auto" w:fill="FFFFFF"/>
        </w:rPr>
        <w:t>ne</w:t>
      </w:r>
      <w:r>
        <w:rPr>
          <w:rStyle w:val="PageNumber"/>
          <w:color w:val="000000"/>
          <w:sz w:val="20"/>
          <w:szCs w:val="20"/>
          <w:shd w:val="clear" w:color="auto" w:fill="FFFFFF"/>
        </w:rPr>
        <w:t xml:space="preserve">w Canadian test for material contribution to risk (Case for exam)- all we need for causation except for sequential thing for tortious/non tortious </w:t>
      </w:r>
      <w:bookmarkEnd w:id="122"/>
    </w:p>
    <w:p w14:paraId="14118B88" w14:textId="77777777" w:rsidR="009D5325" w:rsidRDefault="00E617BB">
      <w:pPr>
        <w:pStyle w:val="Body"/>
        <w:numPr>
          <w:ilvl w:val="0"/>
          <w:numId w:val="326"/>
        </w:numPr>
        <w:rPr>
          <w:rStyle w:val="PageNumber"/>
        </w:rPr>
      </w:pPr>
      <w:r>
        <w:rPr>
          <w:rStyle w:val="PageNumber"/>
          <w:rFonts w:eastAsia="Arial Unicode MS" w:cs="Arial Unicode MS"/>
          <w:b/>
          <w:bCs/>
        </w:rPr>
        <w:t>Facts:</w:t>
      </w:r>
      <w:r>
        <w:rPr>
          <w:rStyle w:val="PageNumber"/>
          <w:rFonts w:eastAsia="Arial Unicode MS" w:cs="Arial Unicode MS"/>
        </w:rPr>
        <w:t xml:space="preserve"> P wife, D husband. Riding motorcycle on a wet day. D overloaded bike. He went</w:t>
      </w:r>
      <w:r>
        <w:rPr>
          <w:rStyle w:val="PageNumber"/>
          <w:rFonts w:eastAsia="Arial Unicode MS" w:cs="Arial Unicode MS"/>
        </w:rPr>
        <w:t xml:space="preserve"> 20km over speed limit, nail in the tire came out and gets into accident, P suffers brain damage. Three possible causes, two of which are negligent (1) overloading bike (2) going too fast and (3) non negligent cause, a nail in tire. For P to win she must p</w:t>
      </w:r>
      <w:r>
        <w:rPr>
          <w:rStyle w:val="PageNumber"/>
          <w:rFonts w:eastAsia="Arial Unicode MS" w:cs="Arial Unicode MS"/>
        </w:rPr>
        <w:t>rove negligence was cause</w:t>
      </w:r>
    </w:p>
    <w:p w14:paraId="0022A33F" w14:textId="77777777" w:rsidR="009D5325" w:rsidRDefault="00E617BB">
      <w:pPr>
        <w:pStyle w:val="Body"/>
        <w:numPr>
          <w:ilvl w:val="0"/>
          <w:numId w:val="326"/>
        </w:numPr>
        <w:rPr>
          <w:rStyle w:val="PageNumber"/>
        </w:rPr>
      </w:pPr>
      <w:r>
        <w:rPr>
          <w:rStyle w:val="PageNumber"/>
          <w:rFonts w:eastAsia="Arial Unicode MS" w:cs="Arial Unicode MS"/>
          <w:b/>
          <w:bCs/>
        </w:rPr>
        <w:t>Prior Proceedings:</w:t>
      </w:r>
      <w:r>
        <w:rPr>
          <w:rStyle w:val="PageNumber"/>
          <w:rFonts w:eastAsia="Arial Unicode MS" w:cs="Arial Unicode MS"/>
        </w:rPr>
        <w:t xml:space="preserve"> TJ said we have two tests: Material contribution which says you are liable when you material increase the risk of the injury and (2) the but for test. We were told in</w:t>
      </w:r>
      <w:r>
        <w:rPr>
          <w:rStyle w:val="PageNumber"/>
          <w:rFonts w:eastAsia="Arial Unicode MS" w:cs="Arial Unicode MS"/>
          <w:i/>
          <w:iCs/>
        </w:rPr>
        <w:t xml:space="preserve"> Resurface v Hankey</w:t>
      </w:r>
      <w:r>
        <w:rPr>
          <w:rStyle w:val="PageNumber"/>
          <w:rFonts w:eastAsia="Arial Unicode MS" w:cs="Arial Unicode MS"/>
        </w:rPr>
        <w:t xml:space="preserve"> that we can depart from b</w:t>
      </w:r>
      <w:r>
        <w:rPr>
          <w:rStyle w:val="PageNumber"/>
          <w:rFonts w:eastAsia="Arial Unicode MS" w:cs="Arial Unicode MS"/>
        </w:rPr>
        <w:t>ut for test where it is impossible for P to prove their case using the but for test. TJ said it was impossible to prove which of those 2 causes caused the injury but no-one could be sure. She tried but for test but it was impossible because of the uncertai</w:t>
      </w:r>
      <w:r>
        <w:rPr>
          <w:rStyle w:val="PageNumber"/>
          <w:rFonts w:eastAsia="Arial Unicode MS" w:cs="Arial Unicode MS"/>
        </w:rPr>
        <w:t>nty of science and therefore, we will allow her to sue because the negligence of the husband materially contributed to the risk of falling off bike.</w:t>
      </w:r>
    </w:p>
    <w:p w14:paraId="4BDD5C43" w14:textId="77777777" w:rsidR="009D5325" w:rsidRDefault="00E617BB">
      <w:pPr>
        <w:pStyle w:val="Body"/>
        <w:numPr>
          <w:ilvl w:val="0"/>
          <w:numId w:val="326"/>
        </w:numPr>
        <w:rPr>
          <w:rStyle w:val="PageNumber"/>
        </w:rPr>
      </w:pPr>
      <w:r>
        <w:rPr>
          <w:rStyle w:val="PageNumber"/>
          <w:rFonts w:eastAsia="Arial Unicode MS" w:cs="Arial Unicode MS"/>
          <w:b/>
          <w:bCs/>
        </w:rPr>
        <w:t xml:space="preserve">Issue: </w:t>
      </w:r>
      <w:r>
        <w:rPr>
          <w:rStyle w:val="PageNumber"/>
          <w:rFonts w:eastAsia="Arial Unicode MS" w:cs="Arial Unicode MS"/>
        </w:rPr>
        <w:t xml:space="preserve">Does </w:t>
      </w:r>
      <w:r>
        <w:rPr>
          <w:rStyle w:val="PageNumber"/>
          <w:rFonts w:eastAsia="Arial Unicode MS" w:cs="Arial Unicode MS"/>
        </w:rPr>
        <w:t>“</w:t>
      </w:r>
      <w:r>
        <w:rPr>
          <w:rStyle w:val="PageNumber"/>
          <w:rFonts w:eastAsia="Arial Unicode MS" w:cs="Arial Unicode MS"/>
        </w:rPr>
        <w:t>but for</w:t>
      </w:r>
      <w:r>
        <w:rPr>
          <w:rStyle w:val="PageNumber"/>
          <w:rFonts w:eastAsia="Arial Unicode MS" w:cs="Arial Unicode MS"/>
        </w:rPr>
        <w:t xml:space="preserve">” </w:t>
      </w:r>
      <w:r>
        <w:rPr>
          <w:rStyle w:val="PageNumber"/>
          <w:rFonts w:eastAsia="Arial Unicode MS" w:cs="Arial Unicode MS"/>
        </w:rPr>
        <w:t xml:space="preserve">test for causation apply, or does </w:t>
      </w:r>
      <w:r>
        <w:rPr>
          <w:rStyle w:val="PageNumber"/>
          <w:rFonts w:eastAsia="Arial Unicode MS" w:cs="Arial Unicode MS"/>
        </w:rPr>
        <w:t>“</w:t>
      </w:r>
      <w:r>
        <w:rPr>
          <w:rStyle w:val="PageNumber"/>
          <w:rFonts w:eastAsia="Arial Unicode MS" w:cs="Arial Unicode MS"/>
        </w:rPr>
        <w:t>material contribution</w:t>
      </w:r>
      <w:r>
        <w:rPr>
          <w:rStyle w:val="PageNumber"/>
          <w:rFonts w:eastAsia="Arial Unicode MS" w:cs="Arial Unicode MS"/>
        </w:rPr>
        <w:t xml:space="preserve">” </w:t>
      </w:r>
      <w:r>
        <w:rPr>
          <w:rStyle w:val="PageNumber"/>
          <w:rFonts w:eastAsia="Arial Unicode MS" w:cs="Arial Unicode MS"/>
        </w:rPr>
        <w:t>test apply?</w:t>
      </w:r>
    </w:p>
    <w:p w14:paraId="06294EE9" w14:textId="77777777" w:rsidR="009D5325" w:rsidRDefault="00E617BB">
      <w:pPr>
        <w:pStyle w:val="Body"/>
        <w:numPr>
          <w:ilvl w:val="0"/>
          <w:numId w:val="326"/>
        </w:numPr>
        <w:rPr>
          <w:rStyle w:val="PageNumber"/>
        </w:rPr>
      </w:pPr>
      <w:r>
        <w:rPr>
          <w:rStyle w:val="PageNumber"/>
          <w:rFonts w:eastAsia="Arial Unicode MS" w:cs="Arial Unicode MS"/>
          <w:b/>
          <w:bCs/>
        </w:rPr>
        <w:t xml:space="preserve">Held: </w:t>
      </w:r>
      <w:r>
        <w:rPr>
          <w:rStyle w:val="PageNumber"/>
          <w:rFonts w:eastAsia="Arial Unicode MS" w:cs="Arial Unicode MS"/>
        </w:rPr>
        <w:t>Appeal al</w:t>
      </w:r>
      <w:r>
        <w:rPr>
          <w:rStyle w:val="PageNumber"/>
          <w:rFonts w:eastAsia="Arial Unicode MS" w:cs="Arial Unicode MS"/>
        </w:rPr>
        <w:t xml:space="preserve">lowed. New trial ordered. TJ committed two errors: (i) insisting that scientific precision was necessary to find </w:t>
      </w:r>
      <w:r>
        <w:rPr>
          <w:rStyle w:val="PageNumber"/>
          <w:rFonts w:eastAsia="Arial Unicode MS" w:cs="Arial Unicode MS"/>
        </w:rPr>
        <w:t>“</w:t>
      </w:r>
      <w:r>
        <w:rPr>
          <w:rStyle w:val="PageNumber"/>
          <w:rFonts w:eastAsia="Arial Unicode MS" w:cs="Arial Unicode MS"/>
        </w:rPr>
        <w:t>but for</w:t>
      </w:r>
      <w:r>
        <w:rPr>
          <w:rStyle w:val="PageNumber"/>
          <w:rFonts w:eastAsia="Arial Unicode MS" w:cs="Arial Unicode MS"/>
        </w:rPr>
        <w:t xml:space="preserve">” </w:t>
      </w:r>
      <w:r>
        <w:rPr>
          <w:rStyle w:val="PageNumber"/>
          <w:rFonts w:eastAsia="Arial Unicode MS" w:cs="Arial Unicode MS"/>
        </w:rPr>
        <w:t>causation (ii) applying a material contribution to risk test to a case that did not involve establishing which of several negligent d</w:t>
      </w:r>
      <w:r>
        <w:rPr>
          <w:rStyle w:val="PageNumber"/>
          <w:rFonts w:eastAsia="Arial Unicode MS" w:cs="Arial Unicode MS"/>
        </w:rPr>
        <w:t>efendants caused the injury</w:t>
      </w:r>
    </w:p>
    <w:p w14:paraId="79C4F6F7" w14:textId="77777777" w:rsidR="009D5325" w:rsidRDefault="00E617BB">
      <w:pPr>
        <w:pStyle w:val="Body"/>
        <w:numPr>
          <w:ilvl w:val="1"/>
          <w:numId w:val="327"/>
        </w:numPr>
        <w:rPr>
          <w:rStyle w:val="PageNumber"/>
        </w:rPr>
      </w:pPr>
      <w:r>
        <w:rPr>
          <w:rStyle w:val="PageNumber"/>
          <w:rFonts w:eastAsia="Arial Unicode MS" w:cs="Arial Unicode MS"/>
        </w:rPr>
        <w:t xml:space="preserve">SCC says first you have to use the but for test, that is the default rule for causation. You can use a material contribution to risk analysis where the following facts are made out: (1) </w:t>
      </w:r>
      <w:r>
        <w:rPr>
          <w:rStyle w:val="PageNumber"/>
          <w:rFonts w:eastAsia="Arial Unicode MS" w:cs="Arial Unicode MS"/>
          <w:b/>
          <w:bCs/>
        </w:rPr>
        <w:t xml:space="preserve">global but for: </w:t>
      </w:r>
      <w:r>
        <w:rPr>
          <w:rStyle w:val="PageNumber"/>
          <w:rFonts w:eastAsia="Arial Unicode MS" w:cs="Arial Unicode MS"/>
        </w:rPr>
        <w:t>must prove that there were</w:t>
      </w:r>
      <w:r>
        <w:rPr>
          <w:rStyle w:val="PageNumber"/>
          <w:rFonts w:eastAsia="Arial Unicode MS" w:cs="Arial Unicode MS"/>
        </w:rPr>
        <w:t xml:space="preserve"> a group of people, one of whom must have injured you, but as a group but for test is made out  (2) </w:t>
      </w:r>
      <w:r>
        <w:rPr>
          <w:rStyle w:val="PageNumber"/>
          <w:rFonts w:eastAsia="Arial Unicode MS" w:cs="Arial Unicode MS"/>
          <w:b/>
          <w:bCs/>
        </w:rPr>
        <w:t xml:space="preserve">the finger point: </w:t>
      </w:r>
      <w:r>
        <w:rPr>
          <w:rStyle w:val="PageNumber"/>
          <w:rFonts w:eastAsia="Arial Unicode MS" w:cs="Arial Unicode MS"/>
        </w:rPr>
        <w:t>the reason why it is impossible to make out your case is because each of the people can point to the other person as causing injury. Where</w:t>
      </w:r>
      <w:r>
        <w:rPr>
          <w:rStyle w:val="PageNumber"/>
          <w:rFonts w:eastAsia="Arial Unicode MS" w:cs="Arial Unicode MS"/>
        </w:rPr>
        <w:t xml:space="preserve"> you can prove these two things, then you can prove causation using material contribution test</w:t>
      </w:r>
    </w:p>
    <w:p w14:paraId="14435606" w14:textId="77777777" w:rsidR="009D5325" w:rsidRDefault="00E617BB">
      <w:pPr>
        <w:pStyle w:val="Body"/>
        <w:numPr>
          <w:ilvl w:val="2"/>
          <w:numId w:val="327"/>
        </w:numPr>
        <w:rPr>
          <w:rStyle w:val="PageNumber"/>
        </w:rPr>
      </w:pPr>
      <w:r>
        <w:rPr>
          <w:rStyle w:val="PageNumber"/>
          <w:rFonts w:eastAsia="Arial Unicode MS" w:cs="Arial Unicode MS"/>
        </w:rPr>
        <w:t xml:space="preserve">can she use material contribution to risk analysis- there was not a group of people that contributed to her injury so when there is only one person involved you </w:t>
      </w:r>
      <w:r>
        <w:rPr>
          <w:rStyle w:val="PageNumber"/>
          <w:rFonts w:eastAsia="Arial Unicode MS" w:cs="Arial Unicode MS"/>
        </w:rPr>
        <w:t>are STUCK using the but for test</w:t>
      </w:r>
    </w:p>
    <w:p w14:paraId="7647D40E" w14:textId="77777777" w:rsidR="009D5325" w:rsidRDefault="00E617BB">
      <w:pPr>
        <w:pStyle w:val="Body"/>
        <w:numPr>
          <w:ilvl w:val="0"/>
          <w:numId w:val="326"/>
        </w:numPr>
        <w:rPr>
          <w:rStyle w:val="PageNumber"/>
        </w:rPr>
      </w:pPr>
      <w:r>
        <w:rPr>
          <w:rStyle w:val="PageNumber"/>
          <w:rFonts w:eastAsia="Arial Unicode MS" w:cs="Arial Unicode MS"/>
          <w:b/>
          <w:bCs/>
        </w:rPr>
        <w:t>SCC</w:t>
      </w:r>
      <w:r>
        <w:rPr>
          <w:rStyle w:val="PageNumber"/>
          <w:rFonts w:eastAsia="Arial Unicode MS" w:cs="Arial Unicode MS"/>
        </w:rPr>
        <w:t xml:space="preserve">: </w:t>
      </w:r>
      <w:r>
        <w:rPr>
          <w:rStyle w:val="PageNumber"/>
          <w:rFonts w:eastAsia="Arial Unicode MS" w:cs="Arial Unicode MS"/>
          <w:i/>
          <w:iCs/>
        </w:rPr>
        <w:t>Resurfice</w:t>
      </w:r>
      <w:r>
        <w:rPr>
          <w:rStyle w:val="PageNumber"/>
          <w:rFonts w:eastAsia="Arial Unicode MS" w:cs="Arial Unicode MS"/>
        </w:rPr>
        <w:t xml:space="preserve"> was not meant to be applied in this case (i.e. cases involving a possible innocent cause of the injury </w:t>
      </w:r>
      <w:r>
        <w:rPr>
          <w:rStyle w:val="PageNumber"/>
          <w:rFonts w:eastAsia="Arial Unicode MS" w:cs="Arial Unicode MS"/>
        </w:rPr>
        <w:t xml:space="preserve">– </w:t>
      </w:r>
      <w:r>
        <w:rPr>
          <w:rStyle w:val="PageNumber"/>
          <w:rFonts w:eastAsia="Arial Unicode MS" w:cs="Arial Unicode MS"/>
          <w:i/>
          <w:iCs/>
        </w:rPr>
        <w:t>Snell v Farrell</w:t>
      </w:r>
      <w:r>
        <w:rPr>
          <w:rStyle w:val="PageNumber"/>
          <w:rFonts w:eastAsia="Arial Unicode MS" w:cs="Arial Unicode MS"/>
        </w:rPr>
        <w:t>) so they tried to clear up the law of causation: 1. But-for test standard operating pro</w:t>
      </w:r>
      <w:r>
        <w:rPr>
          <w:rStyle w:val="PageNumber"/>
          <w:rFonts w:eastAsia="Arial Unicode MS" w:cs="Arial Unicode MS"/>
        </w:rPr>
        <w:t>cedure. 2. However, when but-for test doesn</w:t>
      </w:r>
      <w:r>
        <w:rPr>
          <w:rStyle w:val="PageNumber"/>
          <w:rFonts w:eastAsia="Arial Unicode MS" w:cs="Arial Unicode MS"/>
        </w:rPr>
        <w:t>’</w:t>
      </w:r>
      <w:r>
        <w:rPr>
          <w:rStyle w:val="PageNumber"/>
          <w:rFonts w:eastAsia="Arial Unicode MS" w:cs="Arial Unicode MS"/>
        </w:rPr>
        <w:t xml:space="preserve">t work, plaintiff will win if they can prove defendant materially contributed to risk of injury. </w:t>
      </w:r>
    </w:p>
    <w:p w14:paraId="3C9F1FE9" w14:textId="77777777" w:rsidR="009D5325" w:rsidRDefault="00E617BB">
      <w:pPr>
        <w:pStyle w:val="Body"/>
        <w:numPr>
          <w:ilvl w:val="0"/>
          <w:numId w:val="326"/>
        </w:numPr>
        <w:rPr>
          <w:rStyle w:val="PageNumber"/>
        </w:rPr>
      </w:pPr>
      <w:r>
        <w:rPr>
          <w:rStyle w:val="PageNumber"/>
          <w:rFonts w:eastAsia="Arial Unicode MS" w:cs="Arial Unicode MS"/>
        </w:rPr>
        <w:t>Ratio:</w:t>
      </w:r>
    </w:p>
    <w:p w14:paraId="3F980D2E" w14:textId="77777777" w:rsidR="009D5325" w:rsidRDefault="00E617BB">
      <w:pPr>
        <w:pStyle w:val="Body"/>
        <w:numPr>
          <w:ilvl w:val="1"/>
          <w:numId w:val="327"/>
        </w:numPr>
        <w:rPr>
          <w:rStyle w:val="PageNumber"/>
        </w:rPr>
      </w:pPr>
      <w:r>
        <w:rPr>
          <w:rStyle w:val="PageNumber"/>
          <w:rFonts w:eastAsia="Arial Unicode MS" w:cs="Arial Unicode MS"/>
        </w:rPr>
        <w:t>Generally, but for test is used where:</w:t>
      </w:r>
    </w:p>
    <w:p w14:paraId="473E67E4" w14:textId="77777777" w:rsidR="009D5325" w:rsidRDefault="00E617BB">
      <w:pPr>
        <w:pStyle w:val="Body"/>
        <w:numPr>
          <w:ilvl w:val="2"/>
          <w:numId w:val="327"/>
        </w:numPr>
        <w:rPr>
          <w:rStyle w:val="PageNumber"/>
        </w:rPr>
      </w:pPr>
      <w:r>
        <w:rPr>
          <w:rStyle w:val="PageNumber"/>
          <w:rFonts w:eastAsia="Arial Unicode MS" w:cs="Arial Unicode MS"/>
        </w:rPr>
        <w:t xml:space="preserve">there is one tort feasor. TJ must maintain robust and </w:t>
      </w:r>
      <w:r>
        <w:rPr>
          <w:rStyle w:val="PageNumber"/>
          <w:rFonts w:eastAsia="Arial Unicode MS" w:cs="Arial Unicode MS"/>
        </w:rPr>
        <w:t>pragmatic view of facts. Scientific evidence not required</w:t>
      </w:r>
    </w:p>
    <w:p w14:paraId="402468ED" w14:textId="77777777" w:rsidR="009D5325" w:rsidRDefault="00E617BB">
      <w:pPr>
        <w:pStyle w:val="Body"/>
        <w:numPr>
          <w:ilvl w:val="1"/>
          <w:numId w:val="327"/>
        </w:numPr>
        <w:rPr>
          <w:rStyle w:val="PageNumber"/>
        </w:rPr>
      </w:pPr>
      <w:r>
        <w:rPr>
          <w:rStyle w:val="PageNumber"/>
          <w:rFonts w:eastAsia="Arial Unicode MS" w:cs="Arial Unicode MS"/>
        </w:rPr>
        <w:t>Exception: Material contribution test Used where</w:t>
      </w:r>
    </w:p>
    <w:p w14:paraId="4FDA106E" w14:textId="77777777" w:rsidR="009D5325" w:rsidRDefault="00E617BB">
      <w:pPr>
        <w:pStyle w:val="Body"/>
        <w:numPr>
          <w:ilvl w:val="2"/>
          <w:numId w:val="327"/>
        </w:numPr>
        <w:rPr>
          <w:rStyle w:val="PageNumber"/>
        </w:rPr>
      </w:pPr>
      <w:r>
        <w:rPr>
          <w:rStyle w:val="PageNumber"/>
          <w:rFonts w:eastAsia="Arial Unicode MS" w:cs="Arial Unicode MS"/>
        </w:rPr>
        <w:t xml:space="preserve">Plaintiff has established that her loss wouldn't have occurred </w:t>
      </w:r>
      <w:r>
        <w:rPr>
          <w:rStyle w:val="PageNumber"/>
          <w:rFonts w:eastAsia="Arial Unicode MS" w:cs="Arial Unicode MS"/>
        </w:rPr>
        <w:t>“</w:t>
      </w:r>
      <w:r>
        <w:rPr>
          <w:rStyle w:val="PageNumber"/>
          <w:rFonts w:eastAsia="Arial Unicode MS" w:cs="Arial Unicode MS"/>
        </w:rPr>
        <w:t>but for</w:t>
      </w:r>
      <w:r>
        <w:rPr>
          <w:rStyle w:val="PageNumber"/>
          <w:rFonts w:eastAsia="Arial Unicode MS" w:cs="Arial Unicode MS"/>
        </w:rPr>
        <w:t xml:space="preserve">” </w:t>
      </w:r>
      <w:r>
        <w:rPr>
          <w:rStyle w:val="PageNumber"/>
          <w:rFonts w:eastAsia="Arial Unicode MS" w:cs="Arial Unicode MS"/>
        </w:rPr>
        <w:t>the negligence of two + tortfeasors, each possibly in fact responsible for l</w:t>
      </w:r>
      <w:r>
        <w:rPr>
          <w:rStyle w:val="PageNumber"/>
          <w:rFonts w:eastAsia="Arial Unicode MS" w:cs="Arial Unicode MS"/>
        </w:rPr>
        <w:t>oss (global view)</w:t>
      </w:r>
    </w:p>
    <w:p w14:paraId="7BB53EF9" w14:textId="77777777" w:rsidR="009D5325" w:rsidRDefault="00E617BB">
      <w:pPr>
        <w:pStyle w:val="Body"/>
        <w:numPr>
          <w:ilvl w:val="2"/>
          <w:numId w:val="327"/>
        </w:numPr>
        <w:rPr>
          <w:rStyle w:val="PageNumber"/>
        </w:rPr>
      </w:pPr>
      <w:r>
        <w:rPr>
          <w:rStyle w:val="PageNumber"/>
          <w:rFonts w:eastAsia="Arial Unicode MS" w:cs="Arial Unicode MS"/>
        </w:rPr>
        <w:t xml:space="preserve">The plaintiff, through no fault of her own, is unable to show that any one of the possible tortfeasors in fact was the </w:t>
      </w:r>
      <w:r>
        <w:rPr>
          <w:rStyle w:val="PageNumber"/>
          <w:rFonts w:eastAsia="Arial Unicode MS" w:cs="Arial Unicode MS"/>
        </w:rPr>
        <w:t>“</w:t>
      </w:r>
      <w:r>
        <w:rPr>
          <w:rStyle w:val="PageNumber"/>
          <w:rFonts w:eastAsia="Arial Unicode MS" w:cs="Arial Unicode MS"/>
        </w:rPr>
        <w:t>but for</w:t>
      </w:r>
      <w:r>
        <w:rPr>
          <w:rStyle w:val="PageNumber"/>
          <w:rFonts w:eastAsia="Arial Unicode MS" w:cs="Arial Unicode MS"/>
        </w:rPr>
        <w:t xml:space="preserve">” </w:t>
      </w:r>
      <w:r>
        <w:rPr>
          <w:rStyle w:val="PageNumber"/>
          <w:rFonts w:eastAsia="Arial Unicode MS" w:cs="Arial Unicode MS"/>
        </w:rPr>
        <w:t>cause of her injury because each can point to another as the cause, defeating a finding of causation on a bal</w:t>
      </w:r>
      <w:r>
        <w:rPr>
          <w:rStyle w:val="PageNumber"/>
          <w:rFonts w:eastAsia="Arial Unicode MS" w:cs="Arial Unicode MS"/>
        </w:rPr>
        <w:t>ance of probabilities against anyone</w:t>
      </w:r>
    </w:p>
    <w:p w14:paraId="733DCFB0" w14:textId="77777777" w:rsidR="009D5325" w:rsidRDefault="00E617BB">
      <w:pPr>
        <w:pStyle w:val="Body"/>
        <w:numPr>
          <w:ilvl w:val="0"/>
          <w:numId w:val="326"/>
        </w:numPr>
        <w:rPr>
          <w:rStyle w:val="PageNumber"/>
        </w:rPr>
      </w:pPr>
      <w:r>
        <w:rPr>
          <w:rStyle w:val="PageNumber"/>
          <w:rFonts w:eastAsia="Arial Unicode MS" w:cs="Arial Unicode MS"/>
          <w:b/>
          <w:bCs/>
        </w:rPr>
        <w:t>Reasons:</w:t>
      </w:r>
      <w:r>
        <w:rPr>
          <w:rStyle w:val="PageNumber"/>
          <w:rFonts w:eastAsia="Arial Unicode MS" w:cs="Arial Unicode MS"/>
        </w:rPr>
        <w:t xml:space="preserve"> </w:t>
      </w:r>
      <w:r>
        <w:rPr>
          <w:rStyle w:val="PageNumber"/>
          <w:rFonts w:eastAsia="Arial Unicode MS" w:cs="Arial Unicode MS"/>
        </w:rPr>
        <w:t>“</w:t>
      </w:r>
      <w:r>
        <w:rPr>
          <w:rStyle w:val="PageNumber"/>
          <w:rFonts w:eastAsia="Arial Unicode MS" w:cs="Arial Unicode MS"/>
        </w:rPr>
        <w:t>Material contribution to risk</w:t>
      </w:r>
      <w:r>
        <w:rPr>
          <w:rStyle w:val="PageNumber"/>
          <w:rFonts w:eastAsia="Arial Unicode MS" w:cs="Arial Unicode MS"/>
        </w:rPr>
        <w:t xml:space="preserve">” </w:t>
      </w:r>
      <w:r>
        <w:rPr>
          <w:rStyle w:val="PageNumber"/>
          <w:rFonts w:eastAsia="Arial Unicode MS" w:cs="Arial Unicode MS"/>
        </w:rPr>
        <w:t>is the more accurate formulation. It imposes liability not because the evidence established that the defendant</w:t>
      </w:r>
      <w:r>
        <w:rPr>
          <w:rStyle w:val="PageNumber"/>
          <w:rFonts w:eastAsia="Arial Unicode MS" w:cs="Arial Unicode MS"/>
        </w:rPr>
        <w:t>’</w:t>
      </w:r>
      <w:r>
        <w:rPr>
          <w:rStyle w:val="PageNumber"/>
          <w:rFonts w:eastAsia="Arial Unicode MS" w:cs="Arial Unicode MS"/>
        </w:rPr>
        <w:t xml:space="preserve">s act caused the injury, but because the act contributed to the </w:t>
      </w:r>
      <w:r>
        <w:rPr>
          <w:rStyle w:val="PageNumber"/>
          <w:rFonts w:eastAsia="Arial Unicode MS" w:cs="Arial Unicode MS"/>
        </w:rPr>
        <w:t>risk that injury would occur.</w:t>
      </w:r>
    </w:p>
    <w:tbl>
      <w:tblPr>
        <w:tblW w:w="115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509"/>
      </w:tblGrid>
      <w:tr w:rsidR="009D5325" w14:paraId="56CF37EE" w14:textId="77777777">
        <w:trPr>
          <w:trHeight w:val="3946"/>
        </w:trPr>
        <w:tc>
          <w:tcPr>
            <w:tcW w:w="11509" w:type="dxa"/>
            <w:tcBorders>
              <w:top w:val="single" w:sz="8" w:space="0" w:color="FF49D5"/>
              <w:left w:val="single" w:sz="8" w:space="0" w:color="FF49D5"/>
              <w:bottom w:val="single" w:sz="8" w:space="0" w:color="FF49D5"/>
              <w:right w:val="single" w:sz="8" w:space="0" w:color="FF49D5"/>
            </w:tcBorders>
            <w:shd w:val="clear" w:color="auto" w:fill="auto"/>
            <w:tcMar>
              <w:top w:w="80" w:type="dxa"/>
              <w:left w:w="80" w:type="dxa"/>
              <w:bottom w:w="80" w:type="dxa"/>
              <w:right w:w="80" w:type="dxa"/>
            </w:tcMar>
          </w:tcPr>
          <w:p w14:paraId="25558F3F" w14:textId="77777777" w:rsidR="009D5325" w:rsidRDefault="00E617BB">
            <w:pPr>
              <w:pStyle w:val="Body"/>
            </w:pPr>
            <w:r>
              <w:rPr>
                <w:rStyle w:val="PageNumber"/>
                <w:b/>
                <w:bCs/>
                <w:sz w:val="18"/>
                <w:szCs w:val="18"/>
              </w:rPr>
              <w:t>NEW TEST:</w:t>
            </w:r>
          </w:p>
          <w:p w14:paraId="5E65248C" w14:textId="77777777" w:rsidR="009D5325" w:rsidRDefault="00E617BB">
            <w:pPr>
              <w:pStyle w:val="Body"/>
            </w:pPr>
            <w:r>
              <w:rPr>
                <w:rStyle w:val="PageNumber"/>
                <w:sz w:val="18"/>
                <w:szCs w:val="18"/>
              </w:rPr>
              <w:t xml:space="preserve">P may succeed by showing that the D conduct materially contributed to risk of the P’s injury where: </w:t>
            </w:r>
          </w:p>
          <w:p w14:paraId="693805B2" w14:textId="77777777" w:rsidR="009D5325" w:rsidRDefault="00E617BB">
            <w:pPr>
              <w:pStyle w:val="ListParagraph"/>
              <w:numPr>
                <w:ilvl w:val="0"/>
                <w:numId w:val="328"/>
              </w:numPr>
              <w:spacing w:line="240" w:lineRule="auto"/>
              <w:rPr>
                <w:rFonts w:ascii="Arial" w:hAnsi="Arial"/>
                <w:sz w:val="18"/>
                <w:szCs w:val="18"/>
              </w:rPr>
            </w:pPr>
            <w:r>
              <w:rPr>
                <w:rStyle w:val="PageNumber"/>
                <w:rFonts w:ascii="Arial" w:hAnsi="Arial"/>
                <w:sz w:val="18"/>
                <w:szCs w:val="18"/>
              </w:rPr>
              <w:t xml:space="preserve">P needs to meet a </w:t>
            </w:r>
            <w:r>
              <w:rPr>
                <w:rStyle w:val="PageNumber"/>
                <w:rFonts w:ascii="Arial" w:hAnsi="Arial"/>
                <w:b/>
                <w:bCs/>
                <w:sz w:val="18"/>
                <w:szCs w:val="18"/>
              </w:rPr>
              <w:t>global</w:t>
            </w:r>
            <w:r>
              <w:rPr>
                <w:rStyle w:val="PageNumber"/>
                <w:rFonts w:ascii="Arial" w:hAnsi="Arial"/>
                <w:sz w:val="18"/>
                <w:szCs w:val="18"/>
              </w:rPr>
              <w:t xml:space="preserve"> but-for test. The P must show that, but for the existence of all of the D, he would not ha</w:t>
            </w:r>
            <w:r>
              <w:rPr>
                <w:rStyle w:val="PageNumber"/>
                <w:rFonts w:ascii="Arial" w:hAnsi="Arial"/>
                <w:sz w:val="18"/>
                <w:szCs w:val="18"/>
              </w:rPr>
              <w:t>ve suffered the injury</w:t>
            </w:r>
          </w:p>
          <w:p w14:paraId="253F5AA7" w14:textId="77777777" w:rsidR="009D5325" w:rsidRDefault="00E617BB">
            <w:pPr>
              <w:pStyle w:val="ListParagraph"/>
              <w:numPr>
                <w:ilvl w:val="1"/>
                <w:numId w:val="329"/>
              </w:numPr>
              <w:spacing w:line="240" w:lineRule="auto"/>
              <w:rPr>
                <w:rFonts w:ascii="Arial" w:hAnsi="Arial"/>
                <w:sz w:val="18"/>
                <w:szCs w:val="18"/>
              </w:rPr>
            </w:pPr>
            <w:r>
              <w:rPr>
                <w:rStyle w:val="PageNumber"/>
                <w:rFonts w:ascii="Arial" w:hAnsi="Arial"/>
                <w:b/>
                <w:bCs/>
                <w:sz w:val="18"/>
                <w:szCs w:val="18"/>
              </w:rPr>
              <w:t xml:space="preserve">Examples of the </w:t>
            </w:r>
            <w:r>
              <w:rPr>
                <w:rStyle w:val="PageNumber"/>
                <w:rFonts w:ascii="Arial" w:hAnsi="Arial"/>
                <w:b/>
                <w:bCs/>
                <w:sz w:val="18"/>
                <w:szCs w:val="18"/>
              </w:rPr>
              <w:t>“</w:t>
            </w:r>
            <w:r>
              <w:rPr>
                <w:rStyle w:val="PageNumber"/>
                <w:rFonts w:ascii="Arial" w:hAnsi="Arial"/>
                <w:b/>
                <w:bCs/>
                <w:sz w:val="18"/>
                <w:szCs w:val="18"/>
              </w:rPr>
              <w:t>Global But-For</w:t>
            </w:r>
            <w:r>
              <w:rPr>
                <w:rStyle w:val="PageNumber"/>
                <w:rFonts w:ascii="Arial" w:hAnsi="Arial"/>
                <w:b/>
                <w:bCs/>
                <w:sz w:val="18"/>
                <w:szCs w:val="18"/>
              </w:rPr>
              <w:t>”</w:t>
            </w:r>
            <w:r>
              <w:rPr>
                <w:rStyle w:val="PageNumber"/>
                <w:rFonts w:ascii="Arial" w:hAnsi="Arial"/>
                <w:b/>
                <w:bCs/>
                <w:sz w:val="18"/>
                <w:szCs w:val="18"/>
              </w:rPr>
              <w:t>:</w:t>
            </w:r>
          </w:p>
          <w:p w14:paraId="0A857C1B" w14:textId="77777777" w:rsidR="009D5325" w:rsidRDefault="00E617BB">
            <w:pPr>
              <w:pStyle w:val="ListParagraph"/>
              <w:numPr>
                <w:ilvl w:val="2"/>
                <w:numId w:val="329"/>
              </w:numPr>
              <w:spacing w:line="240" w:lineRule="auto"/>
              <w:rPr>
                <w:rFonts w:ascii="Arial" w:hAnsi="Arial"/>
                <w:sz w:val="18"/>
                <w:szCs w:val="18"/>
              </w:rPr>
            </w:pPr>
            <w:r>
              <w:rPr>
                <w:rStyle w:val="PageNumber"/>
                <w:rFonts w:ascii="Arial" w:hAnsi="Arial"/>
                <w:i/>
                <w:iCs/>
                <w:sz w:val="18"/>
                <w:szCs w:val="18"/>
              </w:rPr>
              <w:t>Cook v Lewis</w:t>
            </w:r>
            <w:r>
              <w:rPr>
                <w:rStyle w:val="PageNumber"/>
                <w:rFonts w:ascii="Arial" w:hAnsi="Arial"/>
                <w:sz w:val="18"/>
                <w:szCs w:val="18"/>
              </w:rPr>
              <w:t xml:space="preserve"> → </w:t>
            </w:r>
            <w:r>
              <w:rPr>
                <w:rStyle w:val="PageNumber"/>
                <w:rFonts w:ascii="Arial" w:hAnsi="Arial"/>
                <w:sz w:val="18"/>
                <w:szCs w:val="18"/>
              </w:rPr>
              <w:t>But for the hunters, the P would not have suffered the injury</w:t>
            </w:r>
          </w:p>
          <w:p w14:paraId="3DF6DD91" w14:textId="77777777" w:rsidR="009D5325" w:rsidRDefault="00E617BB">
            <w:pPr>
              <w:pStyle w:val="ListParagraph"/>
              <w:numPr>
                <w:ilvl w:val="2"/>
                <w:numId w:val="329"/>
              </w:numPr>
              <w:spacing w:line="240" w:lineRule="auto"/>
              <w:rPr>
                <w:rFonts w:ascii="Arial" w:hAnsi="Arial"/>
                <w:sz w:val="18"/>
                <w:szCs w:val="18"/>
              </w:rPr>
            </w:pPr>
            <w:r>
              <w:rPr>
                <w:rStyle w:val="PageNumber"/>
                <w:rFonts w:ascii="Arial" w:hAnsi="Arial"/>
                <w:i/>
                <w:iCs/>
                <w:sz w:val="18"/>
                <w:szCs w:val="18"/>
              </w:rPr>
              <w:t>Fairchild</w:t>
            </w:r>
            <w:r>
              <w:rPr>
                <w:rStyle w:val="PageNumber"/>
                <w:rFonts w:ascii="Arial" w:hAnsi="Arial"/>
                <w:sz w:val="18"/>
                <w:szCs w:val="18"/>
              </w:rPr>
              <w:t xml:space="preserve"> → </w:t>
            </w:r>
            <w:r>
              <w:rPr>
                <w:rStyle w:val="PageNumber"/>
                <w:rFonts w:ascii="Arial" w:hAnsi="Arial"/>
                <w:sz w:val="18"/>
                <w:szCs w:val="18"/>
              </w:rPr>
              <w:t>But for the employers, the P would not have suffered the injury</w:t>
            </w:r>
          </w:p>
          <w:p w14:paraId="429EE1A3" w14:textId="77777777" w:rsidR="009D5325" w:rsidRDefault="00E617BB">
            <w:pPr>
              <w:pStyle w:val="ListParagraph"/>
              <w:numPr>
                <w:ilvl w:val="2"/>
                <w:numId w:val="329"/>
              </w:numPr>
              <w:spacing w:line="240" w:lineRule="auto"/>
              <w:rPr>
                <w:rFonts w:ascii="Arial" w:hAnsi="Arial"/>
                <w:sz w:val="18"/>
                <w:szCs w:val="18"/>
              </w:rPr>
            </w:pPr>
            <w:r>
              <w:rPr>
                <w:rStyle w:val="PageNumber"/>
                <w:rFonts w:ascii="Arial" w:hAnsi="Arial"/>
                <w:sz w:val="18"/>
                <w:szCs w:val="18"/>
              </w:rPr>
              <w:t xml:space="preserve">If there is one innocent cause possible, then </w:t>
            </w:r>
            <w:r>
              <w:rPr>
                <w:rStyle w:val="PageNumber"/>
                <w:rFonts w:ascii="Arial" w:hAnsi="Arial"/>
                <w:sz w:val="18"/>
                <w:szCs w:val="18"/>
              </w:rPr>
              <w:t>the but-for test cannot be applied.</w:t>
            </w:r>
          </w:p>
          <w:p w14:paraId="6442FB83" w14:textId="77777777" w:rsidR="009D5325" w:rsidRDefault="00E617BB">
            <w:pPr>
              <w:pStyle w:val="ListParagraph"/>
              <w:numPr>
                <w:ilvl w:val="0"/>
                <w:numId w:val="330"/>
              </w:numPr>
              <w:spacing w:line="240" w:lineRule="auto"/>
              <w:rPr>
                <w:rFonts w:ascii="Arial" w:hAnsi="Arial"/>
                <w:sz w:val="18"/>
                <w:szCs w:val="18"/>
              </w:rPr>
            </w:pPr>
            <w:r>
              <w:rPr>
                <w:rStyle w:val="PageNumber"/>
                <w:rFonts w:ascii="Arial" w:hAnsi="Arial"/>
                <w:sz w:val="18"/>
                <w:szCs w:val="18"/>
              </w:rPr>
              <w:t xml:space="preserve">Proof on the but-for standard must be </w:t>
            </w:r>
            <w:r>
              <w:rPr>
                <w:rStyle w:val="PageNumber"/>
                <w:rFonts w:ascii="Arial" w:hAnsi="Arial"/>
                <w:b/>
                <w:bCs/>
                <w:sz w:val="18"/>
                <w:szCs w:val="18"/>
              </w:rPr>
              <w:t>impossible</w:t>
            </w:r>
            <w:r>
              <w:rPr>
                <w:rStyle w:val="PageNumber"/>
                <w:rFonts w:ascii="Arial" w:hAnsi="Arial"/>
                <w:sz w:val="18"/>
                <w:szCs w:val="18"/>
              </w:rPr>
              <w:t>.</w:t>
            </w:r>
          </w:p>
          <w:p w14:paraId="78B7AD7F" w14:textId="77777777" w:rsidR="009D5325" w:rsidRDefault="00E617BB">
            <w:pPr>
              <w:pStyle w:val="ListParagraph"/>
              <w:numPr>
                <w:ilvl w:val="1"/>
                <w:numId w:val="329"/>
              </w:numPr>
              <w:spacing w:line="240" w:lineRule="auto"/>
              <w:rPr>
                <w:rFonts w:ascii="Arial" w:hAnsi="Arial"/>
                <w:sz w:val="18"/>
                <w:szCs w:val="18"/>
              </w:rPr>
            </w:pPr>
            <w:r>
              <w:rPr>
                <w:rStyle w:val="PageNumber"/>
                <w:rFonts w:ascii="Arial" w:hAnsi="Arial"/>
                <w:sz w:val="18"/>
                <w:szCs w:val="18"/>
              </w:rPr>
              <w:t>Not necessarily scientific impossibility, but situations where each side can point to different things as a but-for cause, thereby rendering it impossible to determine wh</w:t>
            </w:r>
            <w:r>
              <w:rPr>
                <w:rStyle w:val="PageNumber"/>
                <w:rFonts w:ascii="Arial" w:hAnsi="Arial"/>
                <w:sz w:val="18"/>
                <w:szCs w:val="18"/>
              </w:rPr>
              <w:t>at actually caused the injury.</w:t>
            </w:r>
          </w:p>
          <w:p w14:paraId="3987EA55" w14:textId="77777777" w:rsidR="009D5325" w:rsidRDefault="00E617BB">
            <w:pPr>
              <w:pStyle w:val="ListParagraph"/>
              <w:numPr>
                <w:ilvl w:val="0"/>
                <w:numId w:val="331"/>
              </w:numPr>
              <w:spacing w:line="240" w:lineRule="auto"/>
              <w:rPr>
                <w:rFonts w:ascii="Arial" w:hAnsi="Arial"/>
                <w:sz w:val="18"/>
                <w:szCs w:val="18"/>
              </w:rPr>
            </w:pPr>
            <w:r>
              <w:rPr>
                <w:rStyle w:val="PageNumber"/>
                <w:rFonts w:ascii="Arial" w:hAnsi="Arial"/>
                <w:sz w:val="18"/>
                <w:szCs w:val="18"/>
              </w:rPr>
              <w:t>All the cases dealt with by (2) will be decided using the Robust Common Sense Inference (</w:t>
            </w:r>
            <w:r>
              <w:rPr>
                <w:rStyle w:val="PageNumber"/>
                <w:rFonts w:ascii="Arial" w:hAnsi="Arial"/>
                <w:i/>
                <w:iCs/>
                <w:sz w:val="18"/>
                <w:szCs w:val="18"/>
              </w:rPr>
              <w:t>McGhee</w:t>
            </w:r>
            <w:r>
              <w:rPr>
                <w:rStyle w:val="PageNumber"/>
                <w:rFonts w:ascii="Arial" w:hAnsi="Arial"/>
                <w:sz w:val="18"/>
                <w:szCs w:val="18"/>
              </w:rPr>
              <w:t xml:space="preserve">, </w:t>
            </w:r>
            <w:r>
              <w:rPr>
                <w:rStyle w:val="PageNumber"/>
                <w:rFonts w:ascii="Arial" w:hAnsi="Arial"/>
                <w:i/>
                <w:iCs/>
                <w:sz w:val="18"/>
                <w:szCs w:val="18"/>
              </w:rPr>
              <w:t>Snell</w:t>
            </w:r>
            <w:r>
              <w:rPr>
                <w:rStyle w:val="PageNumber"/>
                <w:rFonts w:ascii="Arial" w:hAnsi="Arial"/>
                <w:sz w:val="18"/>
                <w:szCs w:val="18"/>
              </w:rPr>
              <w:t>)</w:t>
            </w:r>
          </w:p>
          <w:p w14:paraId="2E3588D6" w14:textId="77777777" w:rsidR="009D5325" w:rsidRDefault="00E617BB">
            <w:pPr>
              <w:pStyle w:val="ListParagraph"/>
              <w:numPr>
                <w:ilvl w:val="1"/>
                <w:numId w:val="331"/>
              </w:numPr>
              <w:spacing w:line="240" w:lineRule="auto"/>
              <w:rPr>
                <w:rFonts w:ascii="Arial" w:hAnsi="Arial"/>
                <w:sz w:val="18"/>
                <w:szCs w:val="18"/>
              </w:rPr>
            </w:pPr>
            <w:r>
              <w:rPr>
                <w:rStyle w:val="PageNumber"/>
                <w:rFonts w:ascii="Arial" w:hAnsi="Arial"/>
                <w:sz w:val="18"/>
                <w:szCs w:val="18"/>
              </w:rPr>
              <w:t>The only cases where there are separate sets of rules (i.e. both parties might be liable) are the hunter cases (</w:t>
            </w:r>
            <w:r>
              <w:rPr>
                <w:rStyle w:val="PageNumber"/>
                <w:rFonts w:ascii="Arial" w:hAnsi="Arial"/>
                <w:i/>
                <w:iCs/>
                <w:sz w:val="18"/>
                <w:szCs w:val="18"/>
              </w:rPr>
              <w:t xml:space="preserve">Cook v </w:t>
            </w:r>
            <w:r>
              <w:rPr>
                <w:rStyle w:val="PageNumber"/>
                <w:rFonts w:ascii="Arial" w:hAnsi="Arial"/>
                <w:i/>
                <w:iCs/>
                <w:sz w:val="18"/>
                <w:szCs w:val="18"/>
              </w:rPr>
              <w:t>Lewis</w:t>
            </w:r>
            <w:r>
              <w:rPr>
                <w:rStyle w:val="PageNumber"/>
                <w:rFonts w:ascii="Arial" w:hAnsi="Arial"/>
                <w:sz w:val="18"/>
                <w:szCs w:val="18"/>
              </w:rPr>
              <w:t>)</w:t>
            </w:r>
          </w:p>
        </w:tc>
      </w:tr>
    </w:tbl>
    <w:p w14:paraId="66A19C85" w14:textId="77777777" w:rsidR="009D5325" w:rsidRDefault="009D5325">
      <w:pPr>
        <w:pStyle w:val="Body"/>
        <w:numPr>
          <w:ilvl w:val="0"/>
          <w:numId w:val="326"/>
        </w:numPr>
      </w:pPr>
    </w:p>
    <w:p w14:paraId="60FE8C35" w14:textId="77777777" w:rsidR="009D5325" w:rsidRDefault="009D5325">
      <w:pPr>
        <w:pStyle w:val="Body"/>
        <w:widowControl w:val="0"/>
      </w:pPr>
    </w:p>
    <w:p w14:paraId="2055AAB1" w14:textId="77777777" w:rsidR="009D5325" w:rsidRDefault="00E617BB">
      <w:pPr>
        <w:pStyle w:val="Heading2"/>
      </w:pPr>
      <w:bookmarkStart w:id="123" w:name="_Toc117"/>
      <w:r>
        <w:t xml:space="preserve">Problem with Clements </w:t>
      </w:r>
      <w:bookmarkEnd w:id="123"/>
    </w:p>
    <w:p w14:paraId="11820F30" w14:textId="77777777" w:rsidR="009D5325" w:rsidRDefault="00E617BB">
      <w:pPr>
        <w:pStyle w:val="Body"/>
        <w:numPr>
          <w:ilvl w:val="0"/>
          <w:numId w:val="333"/>
        </w:numPr>
        <w:rPr>
          <w:rStyle w:val="PageNumber"/>
        </w:rPr>
      </w:pPr>
      <w:r>
        <w:rPr>
          <w:rStyle w:val="PageNumber"/>
          <w:rFonts w:eastAsia="Arial Unicode MS" w:cs="Arial Unicode MS"/>
        </w:rPr>
        <w:t>doesn</w:t>
      </w:r>
      <w:r>
        <w:rPr>
          <w:rStyle w:val="PageNumber"/>
          <w:rFonts w:eastAsia="Arial Unicode MS" w:cs="Arial Unicode MS"/>
        </w:rPr>
        <w:t>’</w:t>
      </w:r>
      <w:r>
        <w:rPr>
          <w:rStyle w:val="PageNumber"/>
          <w:rFonts w:eastAsia="Arial Unicode MS" w:cs="Arial Unicode MS"/>
        </w:rPr>
        <w:t xml:space="preserve">t explain </w:t>
      </w:r>
      <w:r>
        <w:rPr>
          <w:rStyle w:val="PageNumber"/>
          <w:rFonts w:eastAsia="Arial Unicode MS" w:cs="Arial Unicode MS"/>
          <w:i/>
          <w:iCs/>
        </w:rPr>
        <w:t>Lambton v Mellish</w:t>
      </w:r>
      <w:r>
        <w:rPr>
          <w:rStyle w:val="PageNumber"/>
          <w:rFonts w:eastAsia="Arial Unicode MS" w:cs="Arial Unicode MS"/>
        </w:rPr>
        <w:t>. Could say that P going crazy due to global cause of music. And he could not point to single wrongdoer. But they weren</w:t>
      </w:r>
      <w:r>
        <w:rPr>
          <w:rStyle w:val="PageNumber"/>
          <w:rFonts w:eastAsia="Arial Unicode MS" w:cs="Arial Unicode MS"/>
        </w:rPr>
        <w:t>’</w:t>
      </w:r>
      <w:r>
        <w:rPr>
          <w:rStyle w:val="PageNumber"/>
          <w:rFonts w:eastAsia="Arial Unicode MS" w:cs="Arial Unicode MS"/>
        </w:rPr>
        <w:t xml:space="preserve">t guilty because they increased risk, but because they were each </w:t>
      </w:r>
      <w:r>
        <w:rPr>
          <w:rStyle w:val="PageNumber"/>
          <w:rFonts w:eastAsia="Arial Unicode MS" w:cs="Arial Unicode MS"/>
          <w:i/>
          <w:iCs/>
        </w:rPr>
        <w:t xml:space="preserve">in their own right liable. </w:t>
      </w:r>
      <w:r>
        <w:rPr>
          <w:rStyle w:val="PageNumber"/>
          <w:rFonts w:eastAsia="Arial Unicode MS" w:cs="Arial Unicode MS"/>
        </w:rPr>
        <w:t>BUT the only area of law where we have special rules is hunter cases. (McGhee etc stand on their own, and yes, Sopinka</w:t>
      </w:r>
      <w:r>
        <w:rPr>
          <w:rStyle w:val="PageNumber"/>
          <w:rFonts w:eastAsia="Arial Unicode MS" w:cs="Arial Unicode MS"/>
        </w:rPr>
        <w:t>’</w:t>
      </w:r>
      <w:r>
        <w:rPr>
          <w:rStyle w:val="PageNumber"/>
          <w:rFonts w:eastAsia="Arial Unicode MS" w:cs="Arial Unicode MS"/>
        </w:rPr>
        <w:t xml:space="preserve">s test still valid </w:t>
      </w:r>
      <w:r>
        <w:rPr>
          <w:rStyle w:val="PageNumber"/>
          <w:rFonts w:eastAsia="Arial Unicode MS" w:cs="Arial Unicode MS"/>
          <w:i/>
          <w:iCs/>
        </w:rPr>
        <w:t>on those facts</w:t>
      </w:r>
      <w:r>
        <w:rPr>
          <w:rStyle w:val="PageNumber"/>
          <w:rFonts w:eastAsia="Arial Unicode MS" w:cs="Arial Unicode MS"/>
        </w:rPr>
        <w:t>)</w:t>
      </w:r>
      <w:r>
        <w:rPr>
          <w:rStyle w:val="PageNumber"/>
          <w:rFonts w:eastAsia="Arial Unicode MS" w:cs="Arial Unicode MS"/>
          <w:i/>
          <w:iCs/>
        </w:rPr>
        <w:t xml:space="preserve">. </w:t>
      </w:r>
      <w:r>
        <w:rPr>
          <w:rStyle w:val="PageNumber"/>
          <w:rFonts w:eastAsia="Arial Unicode MS" w:cs="Arial Unicode MS"/>
        </w:rPr>
        <w:t>You are h</w:t>
      </w:r>
      <w:r>
        <w:rPr>
          <w:rStyle w:val="PageNumber"/>
          <w:rFonts w:eastAsia="Arial Unicode MS" w:cs="Arial Unicode MS"/>
        </w:rPr>
        <w:t>olding someone liable for someone who MAY have increased risk?</w:t>
      </w:r>
    </w:p>
    <w:p w14:paraId="458D5178" w14:textId="77777777" w:rsidR="009D5325" w:rsidRDefault="00E617BB">
      <w:pPr>
        <w:pStyle w:val="Body"/>
        <w:numPr>
          <w:ilvl w:val="1"/>
          <w:numId w:val="333"/>
        </w:numPr>
        <w:rPr>
          <w:rStyle w:val="PageNumber"/>
        </w:rPr>
      </w:pPr>
      <w:r>
        <w:rPr>
          <w:rStyle w:val="PageNumber"/>
          <w:rFonts w:eastAsia="Arial Unicode MS" w:cs="Arial Unicode MS"/>
        </w:rPr>
        <w:t>assumes there is only one causal problem: who did it</w:t>
      </w:r>
    </w:p>
    <w:p w14:paraId="597B48CD" w14:textId="77777777" w:rsidR="009D5325" w:rsidRDefault="00E617BB">
      <w:pPr>
        <w:pStyle w:val="Heading2"/>
        <w:rPr>
          <w:rStyle w:val="PageNumber"/>
          <w:i/>
          <w:iCs/>
        </w:rPr>
      </w:pPr>
      <w:bookmarkStart w:id="124" w:name="_Toc118"/>
      <w:r>
        <w:rPr>
          <w:rStyle w:val="PageNumber"/>
          <w:u w:val="single"/>
        </w:rPr>
        <w:t>Loss of Chance</w:t>
      </w:r>
      <w:bookmarkEnd w:id="124"/>
    </w:p>
    <w:p w14:paraId="69A4C300" w14:textId="77777777" w:rsidR="009D5325" w:rsidRDefault="00E617BB">
      <w:pPr>
        <w:pStyle w:val="Heading3"/>
        <w:rPr>
          <w:rStyle w:val="PageNumber"/>
          <w:sz w:val="20"/>
          <w:szCs w:val="20"/>
        </w:rPr>
      </w:pPr>
      <w:bookmarkStart w:id="125" w:name="_Toc119"/>
      <w:r>
        <w:rPr>
          <w:rStyle w:val="PageNumber"/>
          <w:color w:val="FF49D5"/>
          <w:sz w:val="20"/>
          <w:szCs w:val="20"/>
        </w:rPr>
        <w:t>Chaplin v Hicks-</w:t>
      </w:r>
      <w:r>
        <w:rPr>
          <w:rStyle w:val="PageNumber"/>
          <w:sz w:val="20"/>
          <w:szCs w:val="20"/>
        </w:rPr>
        <w:t xml:space="preserve"> </w:t>
      </w:r>
      <w:r>
        <w:rPr>
          <w:rStyle w:val="PageNumber"/>
          <w:i w:val="0"/>
          <w:iCs w:val="0"/>
          <w:color w:val="000000"/>
          <w:sz w:val="20"/>
          <w:szCs w:val="20"/>
        </w:rPr>
        <w:t>no liability for loss of chance in tort</w:t>
      </w:r>
      <w:bookmarkEnd w:id="125"/>
    </w:p>
    <w:p w14:paraId="70D9D1BB" w14:textId="77777777" w:rsidR="009D5325" w:rsidRDefault="00E617BB">
      <w:pPr>
        <w:pStyle w:val="Body"/>
        <w:numPr>
          <w:ilvl w:val="0"/>
          <w:numId w:val="333"/>
        </w:numPr>
        <w:rPr>
          <w:rStyle w:val="PageNumber"/>
        </w:rPr>
      </w:pPr>
      <w:r>
        <w:rPr>
          <w:rStyle w:val="PageNumber"/>
          <w:rFonts w:eastAsia="Arial Unicode MS" w:cs="Arial Unicode MS"/>
          <w:b/>
          <w:bCs/>
        </w:rPr>
        <w:t>Facts:</w:t>
      </w:r>
      <w:r>
        <w:rPr>
          <w:rStyle w:val="PageNumber"/>
          <w:rFonts w:eastAsia="Arial Unicode MS" w:cs="Arial Unicode MS"/>
        </w:rPr>
        <w:t xml:space="preserve"> D entered beauty contest. She wins regionals, but organizers </w:t>
      </w:r>
      <w:r>
        <w:rPr>
          <w:rStyle w:val="PageNumber"/>
          <w:rFonts w:eastAsia="Arial Unicode MS" w:cs="Arial Unicode MS"/>
        </w:rPr>
        <w:t>refuse to judge her on the second round. Sued for breach of K. P awarded with 1/12 of beauty pageant prize (this represented her chance of winning). Here the P was able to recover for loss of chance on K law, not tort law.</w:t>
      </w:r>
    </w:p>
    <w:p w14:paraId="6F4FE100" w14:textId="77777777" w:rsidR="009D5325" w:rsidRDefault="00E617BB">
      <w:pPr>
        <w:pStyle w:val="Body"/>
        <w:numPr>
          <w:ilvl w:val="0"/>
          <w:numId w:val="333"/>
        </w:numPr>
        <w:rPr>
          <w:rStyle w:val="PageNumber"/>
          <w:i/>
          <w:iCs/>
        </w:rPr>
      </w:pPr>
      <w:r>
        <w:rPr>
          <w:rStyle w:val="PageNumber"/>
          <w:rFonts w:eastAsia="Arial Unicode MS" w:cs="Arial Unicode MS"/>
          <w:b/>
          <w:bCs/>
        </w:rPr>
        <w:t>Ratio:</w:t>
      </w:r>
      <w:r>
        <w:rPr>
          <w:rStyle w:val="PageNumber"/>
          <w:rFonts w:eastAsia="Arial Unicode MS" w:cs="Arial Unicode MS"/>
        </w:rPr>
        <w:t xml:space="preserve"> No liability for loss of c</w:t>
      </w:r>
      <w:r>
        <w:rPr>
          <w:rStyle w:val="PageNumber"/>
          <w:rFonts w:eastAsia="Arial Unicode MS" w:cs="Arial Unicode MS"/>
        </w:rPr>
        <w:t xml:space="preserve">hance in tort law. </w:t>
      </w:r>
    </w:p>
    <w:p w14:paraId="6677B6C2" w14:textId="77777777" w:rsidR="009D5325" w:rsidRDefault="00E617BB">
      <w:pPr>
        <w:pStyle w:val="Heading3"/>
        <w:rPr>
          <w:rStyle w:val="PageNumber"/>
          <w:sz w:val="20"/>
          <w:szCs w:val="20"/>
        </w:rPr>
      </w:pPr>
      <w:bookmarkStart w:id="126" w:name="_Toc120"/>
      <w:r>
        <w:rPr>
          <w:rStyle w:val="PageNumber"/>
          <w:color w:val="FF49D5"/>
          <w:sz w:val="20"/>
          <w:szCs w:val="20"/>
        </w:rPr>
        <w:t>Gregg v Scott (2005) HL –</w:t>
      </w:r>
      <w:r>
        <w:rPr>
          <w:rStyle w:val="PageNumber"/>
          <w:i w:val="0"/>
          <w:iCs w:val="0"/>
          <w:color w:val="FF49D5"/>
          <w:sz w:val="20"/>
          <w:szCs w:val="20"/>
        </w:rPr>
        <w:t xml:space="preserve"> </w:t>
      </w:r>
      <w:r>
        <w:rPr>
          <w:rStyle w:val="PageNumber"/>
          <w:i w:val="0"/>
          <w:iCs w:val="0"/>
          <w:color w:val="000000"/>
          <w:sz w:val="20"/>
          <w:szCs w:val="20"/>
        </w:rPr>
        <w:t>cannot sue for loss of chance of greater outcomes; must prove P would have survived on BOP (51%)- This is the law in Canada, you cannot sue for loss of chance for medical practice unless you can prove some sort</w:t>
      </w:r>
      <w:r>
        <w:rPr>
          <w:rStyle w:val="PageNumber"/>
          <w:i w:val="0"/>
          <w:iCs w:val="0"/>
          <w:color w:val="000000"/>
          <w:sz w:val="20"/>
          <w:szCs w:val="20"/>
        </w:rPr>
        <w:t xml:space="preserve"> of concrete benefit or loss that the failure to treat you caused</w:t>
      </w:r>
      <w:bookmarkEnd w:id="126"/>
    </w:p>
    <w:p w14:paraId="19AB10C3" w14:textId="77777777" w:rsidR="009D5325" w:rsidRDefault="00E617BB">
      <w:pPr>
        <w:pStyle w:val="Body"/>
        <w:numPr>
          <w:ilvl w:val="0"/>
          <w:numId w:val="333"/>
        </w:numPr>
        <w:rPr>
          <w:rStyle w:val="PageNumber"/>
        </w:rPr>
      </w:pPr>
      <w:r>
        <w:rPr>
          <w:rStyle w:val="PageNumber"/>
          <w:rFonts w:eastAsia="Arial Unicode MS" w:cs="Arial Unicode MS"/>
          <w:b/>
          <w:bCs/>
        </w:rPr>
        <w:t xml:space="preserve">Facts: </w:t>
      </w:r>
      <w:r>
        <w:rPr>
          <w:rStyle w:val="PageNumber"/>
          <w:rFonts w:eastAsia="Arial Unicode MS" w:cs="Arial Unicode MS"/>
        </w:rPr>
        <w:t>Patient had cancer, less than 50% chance of recovery. Doctor negligently diagnosed the cancer as benign. At T1, P had 42% of recovery. At T2, when they found out that the cancer was b</w:t>
      </w:r>
      <w:r>
        <w:rPr>
          <w:rStyle w:val="PageNumber"/>
          <w:rFonts w:eastAsia="Arial Unicode MS" w:cs="Arial Unicode MS"/>
        </w:rPr>
        <w:t xml:space="preserve">enign, his chance of recovery was 25%. If the P had been properly diagnosed at the proper time, the P would have had a greater chance of recovery. P sued for loss of chance. </w:t>
      </w:r>
    </w:p>
    <w:p w14:paraId="52AECBFA" w14:textId="77777777" w:rsidR="009D5325" w:rsidRDefault="00E617BB">
      <w:pPr>
        <w:pStyle w:val="Body"/>
        <w:numPr>
          <w:ilvl w:val="0"/>
          <w:numId w:val="333"/>
        </w:numPr>
        <w:rPr>
          <w:rStyle w:val="PageNumber"/>
        </w:rPr>
      </w:pPr>
      <w:r>
        <w:rPr>
          <w:rStyle w:val="PageNumber"/>
          <w:rFonts w:eastAsia="Arial Unicode MS" w:cs="Arial Unicode MS"/>
          <w:b/>
          <w:bCs/>
        </w:rPr>
        <w:t xml:space="preserve">Issue: </w:t>
      </w:r>
      <w:r>
        <w:rPr>
          <w:rStyle w:val="PageNumber"/>
          <w:rFonts w:eastAsia="Arial Unicode MS" w:cs="Arial Unicode MS"/>
        </w:rPr>
        <w:t>Can P prove that the D reduced his chance of surviving? Can the patient recover damages from the doctor?</w:t>
      </w:r>
    </w:p>
    <w:p w14:paraId="16D40612" w14:textId="77777777" w:rsidR="009D5325" w:rsidRDefault="00E617BB">
      <w:pPr>
        <w:pStyle w:val="Body"/>
        <w:numPr>
          <w:ilvl w:val="0"/>
          <w:numId w:val="333"/>
        </w:numPr>
        <w:rPr>
          <w:rStyle w:val="PageNumber"/>
        </w:rPr>
      </w:pPr>
      <w:r>
        <w:rPr>
          <w:rStyle w:val="PageNumber"/>
          <w:rFonts w:eastAsia="Arial Unicode MS" w:cs="Arial Unicode MS"/>
          <w:b/>
          <w:bCs/>
        </w:rPr>
        <w:t xml:space="preserve">Held: </w:t>
      </w:r>
      <w:r>
        <w:rPr>
          <w:rStyle w:val="PageNumber"/>
          <w:rFonts w:eastAsia="Arial Unicode MS" w:cs="Arial Unicode MS"/>
        </w:rPr>
        <w:t>Judgment for D. Cannot sue for loss of chance of greater outcomes.</w:t>
      </w:r>
    </w:p>
    <w:p w14:paraId="5EF9A89E" w14:textId="77777777" w:rsidR="009D5325" w:rsidRDefault="00E617BB">
      <w:pPr>
        <w:pStyle w:val="Body"/>
        <w:numPr>
          <w:ilvl w:val="0"/>
          <w:numId w:val="333"/>
        </w:numPr>
        <w:rPr>
          <w:rStyle w:val="PageNumber"/>
        </w:rPr>
      </w:pPr>
      <w:r>
        <w:rPr>
          <w:rStyle w:val="PageNumber"/>
          <w:rFonts w:eastAsia="Arial Unicode MS" w:cs="Arial Unicode MS"/>
          <w:b/>
          <w:bCs/>
        </w:rPr>
        <w:t>Ratio:</w:t>
      </w:r>
      <w:r>
        <w:rPr>
          <w:rStyle w:val="PageNumber"/>
          <w:rFonts w:eastAsia="Arial Unicode MS" w:cs="Arial Unicode MS"/>
        </w:rPr>
        <w:t xml:space="preserve"> Patient can only recover if initial prospect of recovery greater than 50%. Cannot sue for loss of chance of a greater outcome. Must prove on BOP, you would have survived- if the plaintiff can, she will be entitled to all her damages.</w:t>
      </w:r>
    </w:p>
    <w:p w14:paraId="2AC6AB90" w14:textId="77777777" w:rsidR="009D5325" w:rsidRDefault="00E617BB">
      <w:pPr>
        <w:pStyle w:val="Body"/>
        <w:numPr>
          <w:ilvl w:val="0"/>
          <w:numId w:val="333"/>
        </w:numPr>
        <w:rPr>
          <w:rStyle w:val="PageNumber"/>
        </w:rPr>
      </w:pPr>
      <w:r>
        <w:rPr>
          <w:rStyle w:val="PageNumber"/>
          <w:rFonts w:eastAsia="Arial Unicode MS" w:cs="Arial Unicode MS"/>
          <w:b/>
          <w:bCs/>
        </w:rPr>
        <w:t>Majority</w:t>
      </w:r>
      <w:r>
        <w:rPr>
          <w:rStyle w:val="PageNumber"/>
          <w:rFonts w:eastAsia="Arial Unicode MS" w:cs="Arial Unicode MS"/>
        </w:rPr>
        <w:t>: focus in ca</w:t>
      </w:r>
      <w:r>
        <w:rPr>
          <w:rStyle w:val="PageNumber"/>
          <w:rFonts w:eastAsia="Arial Unicode MS" w:cs="Arial Unicode MS"/>
        </w:rPr>
        <w:t>usation is outcome, not loss of outcome / chance. But the CL looks at the outcome. And in the CL, it is a binary that switches at 50%. Reason we cannot uphold lord Nichols suggestion is that it would be unfair to the D doctor. Implication of allowing a cla</w:t>
      </w:r>
      <w:r>
        <w:rPr>
          <w:rStyle w:val="PageNumber"/>
          <w:rFonts w:eastAsia="Arial Unicode MS" w:cs="Arial Unicode MS"/>
        </w:rPr>
        <w:t>im for loss of outcome is that P could almost always be successful at proving on BOP that D contributed to loss of outcome. Doctor would never escape litigation; either they</w:t>
      </w:r>
      <w:r>
        <w:rPr>
          <w:rStyle w:val="PageNumber"/>
          <w:rFonts w:eastAsia="Arial Unicode MS" w:cs="Arial Unicode MS"/>
        </w:rPr>
        <w:t>’</w:t>
      </w:r>
      <w:r>
        <w:rPr>
          <w:rStyle w:val="PageNumber"/>
          <w:rFonts w:eastAsia="Arial Unicode MS" w:cs="Arial Unicode MS"/>
        </w:rPr>
        <w:t>d lose something or everything, not nothing.</w:t>
      </w:r>
    </w:p>
    <w:p w14:paraId="22B077F3" w14:textId="77777777" w:rsidR="009D5325" w:rsidRDefault="00E617BB">
      <w:pPr>
        <w:pStyle w:val="Body"/>
        <w:numPr>
          <w:ilvl w:val="0"/>
          <w:numId w:val="333"/>
        </w:numPr>
        <w:rPr>
          <w:rStyle w:val="PageNumber"/>
        </w:rPr>
      </w:pPr>
      <w:r>
        <w:rPr>
          <w:rStyle w:val="PageNumber"/>
          <w:rFonts w:eastAsia="Arial Unicode MS" w:cs="Arial Unicode MS"/>
          <w:b/>
          <w:bCs/>
        </w:rPr>
        <w:t>Dissent Lord Hoffman (Neyers</w:t>
      </w:r>
      <w:r>
        <w:rPr>
          <w:rStyle w:val="PageNumber"/>
          <w:rFonts w:eastAsia="Arial Unicode MS" w:cs="Arial Unicode MS"/>
          <w:b/>
          <w:bCs/>
        </w:rPr>
        <w:t xml:space="preserve">’ </w:t>
      </w:r>
      <w:r>
        <w:rPr>
          <w:rStyle w:val="PageNumber"/>
          <w:rFonts w:eastAsia="Arial Unicode MS" w:cs="Arial Unicode MS"/>
          <w:b/>
          <w:bCs/>
        </w:rPr>
        <w:t xml:space="preserve">view): </w:t>
      </w:r>
      <w:r>
        <w:rPr>
          <w:rStyle w:val="PageNumber"/>
          <w:rFonts w:eastAsia="Arial Unicode MS" w:cs="Arial Unicode MS"/>
        </w:rPr>
        <w:t>Tort law is about outcomes, not chances. P was not able to prove on BOP that he was more likely than not to survive. Therefore, his claim should fail.</w:t>
      </w:r>
    </w:p>
    <w:p w14:paraId="66F66770" w14:textId="77777777" w:rsidR="009D5325" w:rsidRDefault="00E617BB">
      <w:pPr>
        <w:pStyle w:val="Body"/>
        <w:numPr>
          <w:ilvl w:val="1"/>
          <w:numId w:val="334"/>
        </w:numPr>
        <w:rPr>
          <w:rStyle w:val="PageNumber"/>
        </w:rPr>
      </w:pPr>
      <w:r>
        <w:rPr>
          <w:rStyle w:val="PageNumber"/>
          <w:rFonts w:eastAsia="Arial Unicode MS" w:cs="Arial Unicode MS"/>
        </w:rPr>
        <w:t xml:space="preserve">T1: 51%, T2: 25% </w:t>
      </w:r>
      <w:r>
        <w:rPr>
          <w:rStyle w:val="PageNumber"/>
          <w:rFonts w:eastAsia="Arial Unicode MS" w:cs="Arial Unicode MS"/>
        </w:rPr>
        <w:t xml:space="preserve">→ </w:t>
      </w:r>
      <w:r>
        <w:rPr>
          <w:rStyle w:val="PageNumber"/>
          <w:rFonts w:eastAsia="Arial Unicode MS" w:cs="Arial Unicode MS"/>
        </w:rPr>
        <w:t>P gets all their damages</w:t>
      </w:r>
    </w:p>
    <w:p w14:paraId="15EB1C71" w14:textId="77777777" w:rsidR="009D5325" w:rsidRDefault="00E617BB">
      <w:pPr>
        <w:pStyle w:val="Body"/>
        <w:numPr>
          <w:ilvl w:val="1"/>
          <w:numId w:val="334"/>
        </w:numPr>
      </w:pPr>
      <w:r>
        <w:rPr>
          <w:rStyle w:val="PageNumber"/>
          <w:rFonts w:eastAsia="Arial Unicode MS" w:cs="Arial Unicode MS"/>
        </w:rPr>
        <w:t xml:space="preserve">T1: 49%, T2: 25% </w:t>
      </w:r>
      <w:r>
        <w:rPr>
          <w:rStyle w:val="PageNumber"/>
          <w:rFonts w:eastAsia="Arial Unicode MS" w:cs="Arial Unicode MS"/>
        </w:rPr>
        <w:t xml:space="preserve">→ </w:t>
      </w:r>
      <w:r>
        <w:rPr>
          <w:rStyle w:val="PageNumber"/>
          <w:rFonts w:eastAsia="Arial Unicode MS" w:cs="Arial Unicode MS"/>
        </w:rPr>
        <w:t>P gets no damages</w:t>
      </w:r>
    </w:p>
    <w:p w14:paraId="77AECBFA" w14:textId="77777777" w:rsidR="009D5325" w:rsidRDefault="00E617BB">
      <w:pPr>
        <w:pStyle w:val="Heading3"/>
        <w:rPr>
          <w:rStyle w:val="PageNumber"/>
          <w:sz w:val="20"/>
          <w:szCs w:val="20"/>
        </w:rPr>
      </w:pPr>
      <w:bookmarkStart w:id="127" w:name="_Toc121"/>
      <w:r>
        <w:rPr>
          <w:rStyle w:val="PageNumber"/>
          <w:color w:val="FF49D5"/>
          <w:sz w:val="20"/>
          <w:szCs w:val="20"/>
        </w:rPr>
        <w:t>Laferriere v Lawson (199</w:t>
      </w:r>
      <w:r>
        <w:rPr>
          <w:rStyle w:val="PageNumber"/>
          <w:color w:val="FF49D5"/>
          <w:sz w:val="20"/>
          <w:szCs w:val="20"/>
        </w:rPr>
        <w:t>1) SCC –</w:t>
      </w:r>
      <w:r>
        <w:rPr>
          <w:rStyle w:val="PageNumber"/>
          <w:sz w:val="20"/>
          <w:szCs w:val="20"/>
        </w:rPr>
        <w:t xml:space="preserve"> </w:t>
      </w:r>
      <w:r>
        <w:rPr>
          <w:rStyle w:val="PageNumber"/>
          <w:color w:val="000000"/>
          <w:sz w:val="20"/>
          <w:szCs w:val="20"/>
        </w:rPr>
        <w:t>Canadian Statement on Loss of Chance</w:t>
      </w:r>
      <w:bookmarkEnd w:id="127"/>
    </w:p>
    <w:p w14:paraId="07D4271E" w14:textId="77777777" w:rsidR="009D5325" w:rsidRDefault="00E617BB">
      <w:pPr>
        <w:pStyle w:val="Body"/>
        <w:numPr>
          <w:ilvl w:val="0"/>
          <w:numId w:val="336"/>
        </w:numPr>
        <w:rPr>
          <w:rStyle w:val="PageNumber"/>
        </w:rPr>
      </w:pPr>
      <w:r>
        <w:rPr>
          <w:rStyle w:val="PageNumber"/>
          <w:rFonts w:eastAsia="Arial Unicode MS" w:cs="Arial Unicode MS"/>
          <w:b/>
          <w:bCs/>
        </w:rPr>
        <w:t>Facts:</w:t>
      </w:r>
      <w:r>
        <w:rPr>
          <w:rStyle w:val="PageNumber"/>
          <w:rFonts w:eastAsia="Arial Unicode MS" w:cs="Arial Unicode MS"/>
        </w:rPr>
        <w:t xml:space="preserve"> Doctor removed a lump from his patient, and diagnosed it as cancerous. However, he did not inform the patient. The patient did not discover she had cancer until 4 years later. She died 3 years after that</w:t>
      </w:r>
      <w:r>
        <w:rPr>
          <w:rStyle w:val="PageNumber"/>
          <w:rFonts w:eastAsia="Arial Unicode MS" w:cs="Arial Unicode MS"/>
        </w:rPr>
        <w:t>. The plaintiff claims that doctor</w:t>
      </w:r>
      <w:r>
        <w:rPr>
          <w:rStyle w:val="PageNumber"/>
          <w:rFonts w:eastAsia="Arial Unicode MS" w:cs="Arial Unicode MS"/>
        </w:rPr>
        <w:t>’</w:t>
      </w:r>
      <w:r>
        <w:rPr>
          <w:rStyle w:val="PageNumber"/>
          <w:rFonts w:eastAsia="Arial Unicode MS" w:cs="Arial Unicode MS"/>
        </w:rPr>
        <w:t>s failure to inform her prevented her from following up on her condition and deprived her of the change to get treatment.</w:t>
      </w:r>
    </w:p>
    <w:p w14:paraId="70ED4F96" w14:textId="77777777" w:rsidR="009D5325" w:rsidRDefault="00E617BB">
      <w:pPr>
        <w:pStyle w:val="Body"/>
        <w:numPr>
          <w:ilvl w:val="0"/>
          <w:numId w:val="336"/>
        </w:numPr>
        <w:rPr>
          <w:rStyle w:val="PageNumber"/>
        </w:rPr>
      </w:pPr>
      <w:r>
        <w:rPr>
          <w:rStyle w:val="PageNumber"/>
          <w:rFonts w:eastAsia="Arial Unicode MS" w:cs="Arial Unicode MS"/>
          <w:b/>
          <w:bCs/>
        </w:rPr>
        <w:t>Issue:</w:t>
      </w:r>
      <w:r>
        <w:rPr>
          <w:rStyle w:val="PageNumber"/>
          <w:rFonts w:eastAsia="Arial Unicode MS" w:cs="Arial Unicode MS"/>
        </w:rPr>
        <w:t xml:space="preserve"> Can the patient be compensated?</w:t>
      </w:r>
    </w:p>
    <w:p w14:paraId="5B131557" w14:textId="77777777" w:rsidR="009D5325" w:rsidRDefault="00E617BB">
      <w:pPr>
        <w:pStyle w:val="Body"/>
        <w:numPr>
          <w:ilvl w:val="0"/>
          <w:numId w:val="336"/>
        </w:numPr>
        <w:rPr>
          <w:rStyle w:val="PageNumber"/>
        </w:rPr>
      </w:pPr>
      <w:r>
        <w:rPr>
          <w:rStyle w:val="PageNumber"/>
          <w:rFonts w:eastAsia="Arial Unicode MS" w:cs="Arial Unicode MS"/>
          <w:b/>
          <w:bCs/>
        </w:rPr>
        <w:t xml:space="preserve">Held: </w:t>
      </w:r>
      <w:r>
        <w:rPr>
          <w:rStyle w:val="PageNumber"/>
          <w:rFonts w:eastAsia="Arial Unicode MS" w:cs="Arial Unicode MS"/>
        </w:rPr>
        <w:t>Claim dismissed</w:t>
      </w:r>
    </w:p>
    <w:p w14:paraId="0626A185" w14:textId="77777777" w:rsidR="009D5325" w:rsidRDefault="00E617BB">
      <w:pPr>
        <w:pStyle w:val="Body"/>
        <w:numPr>
          <w:ilvl w:val="0"/>
          <w:numId w:val="336"/>
        </w:numPr>
        <w:rPr>
          <w:rStyle w:val="PageNumber"/>
        </w:rPr>
      </w:pPr>
      <w:r>
        <w:rPr>
          <w:rStyle w:val="PageNumber"/>
          <w:rFonts w:eastAsia="Arial Unicode MS" w:cs="Arial Unicode MS"/>
          <w:b/>
          <w:bCs/>
        </w:rPr>
        <w:t xml:space="preserve">Ratio: </w:t>
      </w:r>
      <w:r>
        <w:rPr>
          <w:rStyle w:val="PageNumber"/>
          <w:rFonts w:eastAsia="Arial Unicode MS" w:cs="Arial Unicode MS"/>
        </w:rPr>
        <w:t xml:space="preserve">Loss of chance argument is not </w:t>
      </w:r>
      <w:r>
        <w:rPr>
          <w:rStyle w:val="PageNumber"/>
          <w:rFonts w:eastAsia="Arial Unicode MS" w:cs="Arial Unicode MS"/>
        </w:rPr>
        <w:t>compensable. However, plaintiff proves, she would have altered her behaviour, that might be compensable</w:t>
      </w:r>
    </w:p>
    <w:p w14:paraId="130F28E9" w14:textId="77777777" w:rsidR="009D5325" w:rsidRDefault="00E617BB">
      <w:pPr>
        <w:pStyle w:val="Body"/>
        <w:numPr>
          <w:ilvl w:val="0"/>
          <w:numId w:val="336"/>
        </w:numPr>
        <w:rPr>
          <w:rStyle w:val="PageNumber"/>
        </w:rPr>
      </w:pPr>
      <w:r>
        <w:rPr>
          <w:rStyle w:val="PageNumber"/>
          <w:rFonts w:eastAsia="Arial Unicode MS" w:cs="Arial Unicode MS"/>
          <w:b/>
          <w:bCs/>
        </w:rPr>
        <w:t>Reasons:</w:t>
      </w:r>
      <w:r>
        <w:rPr>
          <w:rStyle w:val="PageNumber"/>
          <w:rFonts w:eastAsia="Arial Unicode MS" w:cs="Arial Unicode MS"/>
        </w:rPr>
        <w:t xml:space="preserve"> It is not appropriate to focus on the degree of probability of success and to compensate on that basis. There must be a probability of success </w:t>
      </w:r>
      <w:r>
        <w:rPr>
          <w:rStyle w:val="PageNumber"/>
          <w:rFonts w:eastAsia="Arial Unicode MS" w:cs="Arial Unicode MS"/>
        </w:rPr>
        <w:t>that is of benefit to the patient, which she can be said to have lost as a result of the doctor</w:t>
      </w:r>
      <w:r>
        <w:rPr>
          <w:rStyle w:val="PageNumber"/>
          <w:rFonts w:eastAsia="Arial Unicode MS" w:cs="Arial Unicode MS"/>
        </w:rPr>
        <w:t>’</w:t>
      </w:r>
      <w:r>
        <w:rPr>
          <w:rStyle w:val="PageNumber"/>
          <w:rFonts w:eastAsia="Arial Unicode MS" w:cs="Arial Unicode MS"/>
        </w:rPr>
        <w:t>s fault. In negligence, question is whether there was interference with right to personal integrity. This means loss of chance is not actionable because you hav</w:t>
      </w:r>
      <w:r>
        <w:rPr>
          <w:rStyle w:val="PageNumber"/>
          <w:rFonts w:eastAsia="Arial Unicode MS" w:cs="Arial Unicode MS"/>
        </w:rPr>
        <w:t>e not suffered damage.</w:t>
      </w:r>
    </w:p>
    <w:p w14:paraId="47A131F5" w14:textId="77777777" w:rsidR="009D5325" w:rsidRDefault="00E617BB">
      <w:pPr>
        <w:pStyle w:val="Body"/>
        <w:numPr>
          <w:ilvl w:val="0"/>
          <w:numId w:val="336"/>
        </w:numPr>
        <w:rPr>
          <w:rStyle w:val="PageNumber"/>
        </w:rPr>
      </w:pPr>
      <w:r>
        <w:rPr>
          <w:rStyle w:val="PageNumber"/>
          <w:rFonts w:eastAsia="Arial Unicode MS" w:cs="Arial Unicode MS"/>
          <w:b/>
          <w:bCs/>
        </w:rPr>
        <w:t>BLL:</w:t>
      </w:r>
      <w:r>
        <w:rPr>
          <w:rStyle w:val="PageNumber"/>
          <w:rFonts w:eastAsia="Arial Unicode MS" w:cs="Arial Unicode MS"/>
        </w:rPr>
        <w:t xml:space="preserve"> Can</w:t>
      </w:r>
      <w:r>
        <w:rPr>
          <w:rStyle w:val="PageNumber"/>
          <w:rFonts w:eastAsia="Arial Unicode MS" w:cs="Arial Unicode MS"/>
        </w:rPr>
        <w:t>’</w:t>
      </w:r>
      <w:r>
        <w:rPr>
          <w:rStyle w:val="PageNumber"/>
          <w:rFonts w:eastAsia="Arial Unicode MS" w:cs="Arial Unicode MS"/>
        </w:rPr>
        <w:t xml:space="preserve">t sue for loss of chance BUT can sue when you have right to that chance (breach of contract, </w:t>
      </w:r>
      <w:r>
        <w:rPr>
          <w:rStyle w:val="PageNumber"/>
          <w:rFonts w:eastAsia="Arial Unicode MS" w:cs="Arial Unicode MS"/>
          <w:i/>
          <w:iCs/>
        </w:rPr>
        <w:t>Chaplin</w:t>
      </w:r>
      <w:r>
        <w:rPr>
          <w:rStyle w:val="PageNumber"/>
          <w:rFonts w:eastAsia="Arial Unicode MS" w:cs="Arial Unicode MS"/>
        </w:rPr>
        <w:t>)</w:t>
      </w:r>
    </w:p>
    <w:p w14:paraId="0E067081" w14:textId="77777777" w:rsidR="009D5325" w:rsidRDefault="00E617BB">
      <w:pPr>
        <w:pStyle w:val="Body"/>
        <w:numPr>
          <w:ilvl w:val="0"/>
          <w:numId w:val="336"/>
        </w:numPr>
        <w:rPr>
          <w:rStyle w:val="PageNumber"/>
          <w:u w:val="single"/>
        </w:rPr>
      </w:pPr>
      <w:r>
        <w:rPr>
          <w:rStyle w:val="PageNumber"/>
          <w:rFonts w:eastAsia="Arial Unicode MS" w:cs="Arial Unicode MS"/>
          <w:b/>
          <w:bCs/>
        </w:rPr>
        <w:t>Weinrib</w:t>
      </w:r>
      <w:r>
        <w:rPr>
          <w:rStyle w:val="PageNumber"/>
          <w:rFonts w:eastAsia="Arial Unicode MS" w:cs="Arial Unicode MS"/>
        </w:rPr>
        <w:t xml:space="preserve"> → </w:t>
      </w:r>
      <w:r>
        <w:rPr>
          <w:rStyle w:val="PageNumber"/>
          <w:rFonts w:eastAsia="Arial Unicode MS" w:cs="Arial Unicode MS"/>
        </w:rPr>
        <w:t>there are a variety of non-contractual undertakings which create rights (i.e. bailments, truts). Therefore, in cases where one party gives an undertaking to another, the P should have some sort of right to performance and be able to sue for loss of chance.</w:t>
      </w:r>
      <w:r>
        <w:rPr>
          <w:rStyle w:val="PageNumber"/>
          <w:rFonts w:eastAsia="Arial Unicode MS" w:cs="Arial Unicode MS"/>
        </w:rPr>
        <w:t xml:space="preserve"> Should be able to make </w:t>
      </w:r>
      <w:r>
        <w:rPr>
          <w:rStyle w:val="PageNumber"/>
          <w:rFonts w:eastAsia="Arial Unicode MS" w:cs="Arial Unicode MS"/>
          <w:i/>
          <w:iCs/>
        </w:rPr>
        <w:t xml:space="preserve">Chaplin v Hicks </w:t>
      </w:r>
      <w:r>
        <w:rPr>
          <w:rStyle w:val="PageNumber"/>
          <w:rFonts w:eastAsia="Arial Unicode MS" w:cs="Arial Unicode MS"/>
        </w:rPr>
        <w:t xml:space="preserve">argument. </w:t>
      </w:r>
    </w:p>
    <w:p w14:paraId="2816B8F1" w14:textId="77777777" w:rsidR="009D5325" w:rsidRDefault="00E617BB">
      <w:pPr>
        <w:pStyle w:val="Heading2"/>
      </w:pPr>
      <w:bookmarkStart w:id="128" w:name="_Toc122"/>
      <w:r>
        <w:t xml:space="preserve">Rights Existing vs. Rights Created </w:t>
      </w:r>
      <w:bookmarkEnd w:id="128"/>
    </w:p>
    <w:p w14:paraId="0AC1B23F" w14:textId="77777777" w:rsidR="009D5325" w:rsidRDefault="00E617BB">
      <w:pPr>
        <w:pStyle w:val="Body"/>
        <w:numPr>
          <w:ilvl w:val="0"/>
          <w:numId w:val="338"/>
        </w:numPr>
      </w:pPr>
      <w:r>
        <w:rPr>
          <w:rStyle w:val="PageNumber"/>
          <w:rFonts w:eastAsia="Arial Unicode MS" w:cs="Arial Unicode MS"/>
        </w:rPr>
        <w:t>Tort law, and the cases we</w:t>
      </w:r>
      <w:r>
        <w:rPr>
          <w:rStyle w:val="PageNumber"/>
          <w:rFonts w:eastAsia="Arial Unicode MS" w:cs="Arial Unicode MS"/>
        </w:rPr>
        <w:t>’</w:t>
      </w:r>
      <w:r>
        <w:rPr>
          <w:rStyle w:val="PageNumber"/>
          <w:rFonts w:eastAsia="Arial Unicode MS" w:cs="Arial Unicode MS"/>
        </w:rPr>
        <w:t xml:space="preserve">ve read so far, deal with an infringement of a </w:t>
      </w:r>
      <w:r>
        <w:rPr>
          <w:rStyle w:val="PageNumber"/>
          <w:rFonts w:eastAsia="Arial Unicode MS" w:cs="Arial Unicode MS"/>
          <w:b/>
          <w:bCs/>
        </w:rPr>
        <w:t>right already existing</w:t>
      </w:r>
      <w:r>
        <w:rPr>
          <w:rStyle w:val="PageNumber"/>
          <w:rFonts w:eastAsia="Arial Unicode MS" w:cs="Arial Unicode MS"/>
        </w:rPr>
        <w:t xml:space="preserve"> (like right to bodily integrity and personal property)</w:t>
      </w:r>
    </w:p>
    <w:p w14:paraId="43DFD34F" w14:textId="77777777" w:rsidR="009D5325" w:rsidRDefault="00E617BB">
      <w:pPr>
        <w:pStyle w:val="Body"/>
        <w:numPr>
          <w:ilvl w:val="1"/>
          <w:numId w:val="338"/>
        </w:numPr>
      </w:pPr>
      <w:r>
        <w:rPr>
          <w:rStyle w:val="PageNumber"/>
          <w:rFonts w:eastAsia="Arial Unicode MS" w:cs="Arial Unicode MS"/>
        </w:rPr>
        <w:t>There is no claim</w:t>
      </w:r>
      <w:r>
        <w:rPr>
          <w:rStyle w:val="PageNumber"/>
          <w:rFonts w:eastAsia="Arial Unicode MS" w:cs="Arial Unicode MS"/>
        </w:rPr>
        <w:t xml:space="preserve"> available for a loss of chance based on these rights</w:t>
      </w:r>
    </w:p>
    <w:p w14:paraId="7CBA4EEB" w14:textId="77777777" w:rsidR="009D5325" w:rsidRDefault="00E617BB">
      <w:pPr>
        <w:pStyle w:val="Body"/>
        <w:numPr>
          <w:ilvl w:val="0"/>
          <w:numId w:val="338"/>
        </w:numPr>
      </w:pPr>
      <w:r>
        <w:rPr>
          <w:rStyle w:val="PageNumber"/>
          <w:rFonts w:eastAsia="Arial Unicode MS" w:cs="Arial Unicode MS"/>
          <w:b/>
          <w:bCs/>
        </w:rPr>
        <w:t>The other option is to sue based on the breach of a duty of the doctor</w:t>
      </w:r>
      <w:r>
        <w:rPr>
          <w:rStyle w:val="PageNumber"/>
          <w:rFonts w:eastAsia="Arial Unicode MS" w:cs="Arial Unicode MS"/>
          <w:b/>
          <w:bCs/>
        </w:rPr>
        <w:t>’</w:t>
      </w:r>
      <w:r>
        <w:rPr>
          <w:rStyle w:val="PageNumber"/>
          <w:rFonts w:eastAsia="Arial Unicode MS" w:cs="Arial Unicode MS"/>
          <w:b/>
          <w:bCs/>
        </w:rPr>
        <w:t>s undertaking</w:t>
      </w:r>
      <w:r>
        <w:rPr>
          <w:rStyle w:val="PageNumber"/>
          <w:rFonts w:eastAsia="Arial Unicode MS" w:cs="Arial Unicode MS"/>
        </w:rPr>
        <w:t xml:space="preserve">; such duty is not contractual </w:t>
      </w:r>
    </w:p>
    <w:p w14:paraId="127289AE" w14:textId="77777777" w:rsidR="009D5325" w:rsidRDefault="00E617BB">
      <w:pPr>
        <w:pStyle w:val="Body"/>
        <w:numPr>
          <w:ilvl w:val="1"/>
          <w:numId w:val="338"/>
        </w:numPr>
      </w:pPr>
      <w:r>
        <w:rPr>
          <w:rStyle w:val="PageNumber"/>
          <w:rFonts w:eastAsia="Arial Unicode MS" w:cs="Arial Unicode MS"/>
        </w:rPr>
        <w:t xml:space="preserve">Under </w:t>
      </w:r>
      <w:r>
        <w:rPr>
          <w:rStyle w:val="PageNumber"/>
          <w:rFonts w:eastAsia="Arial Unicode MS" w:cs="Arial Unicode MS"/>
          <w:i/>
          <w:iCs/>
        </w:rPr>
        <w:t>Hedly Bryne</w:t>
      </w:r>
      <w:r>
        <w:rPr>
          <w:rStyle w:val="PageNumber"/>
          <w:rFonts w:eastAsia="Arial Unicode MS" w:cs="Arial Unicode MS"/>
        </w:rPr>
        <w:t xml:space="preserve">, </w:t>
      </w:r>
      <w:r>
        <w:rPr>
          <w:rStyle w:val="PageNumber"/>
          <w:rFonts w:eastAsia="Arial Unicode MS" w:cs="Arial Unicode MS"/>
          <w:b/>
          <w:bCs/>
        </w:rPr>
        <w:t>It is possible to create duties through undertakings that are not c</w:t>
      </w:r>
      <w:r>
        <w:rPr>
          <w:rStyle w:val="PageNumber"/>
          <w:rFonts w:eastAsia="Arial Unicode MS" w:cs="Arial Unicode MS"/>
          <w:b/>
          <w:bCs/>
        </w:rPr>
        <w:t>ontractual</w:t>
      </w:r>
    </w:p>
    <w:p w14:paraId="4F1898E0" w14:textId="77777777" w:rsidR="009D5325" w:rsidRDefault="00E617BB">
      <w:pPr>
        <w:pStyle w:val="Body"/>
        <w:numPr>
          <w:ilvl w:val="1"/>
          <w:numId w:val="338"/>
        </w:numPr>
      </w:pPr>
      <w:r>
        <w:rPr>
          <w:rStyle w:val="PageNumber"/>
          <w:rFonts w:eastAsia="Arial Unicode MS" w:cs="Arial Unicode MS"/>
        </w:rPr>
        <w:t xml:space="preserve">So, the doctor in </w:t>
      </w:r>
      <w:r>
        <w:rPr>
          <w:rStyle w:val="PageNumber"/>
          <w:rFonts w:eastAsia="Arial Unicode MS" w:cs="Arial Unicode MS"/>
          <w:i/>
          <w:iCs/>
        </w:rPr>
        <w:t>Gregg v Scott</w:t>
      </w:r>
      <w:r>
        <w:rPr>
          <w:rStyle w:val="PageNumber"/>
          <w:rFonts w:eastAsia="Arial Unicode MS" w:cs="Arial Unicode MS"/>
        </w:rPr>
        <w:t xml:space="preserve"> would be liable because they</w:t>
      </w:r>
      <w:r>
        <w:rPr>
          <w:rStyle w:val="PageNumber"/>
          <w:rFonts w:eastAsia="Arial Unicode MS" w:cs="Arial Unicode MS"/>
        </w:rPr>
        <w:t>’</w:t>
      </w:r>
      <w:r>
        <w:rPr>
          <w:rStyle w:val="PageNumber"/>
          <w:rFonts w:eastAsia="Arial Unicode MS" w:cs="Arial Unicode MS"/>
        </w:rPr>
        <w:t xml:space="preserve">ve created a </w:t>
      </w:r>
      <w:r>
        <w:rPr>
          <w:rStyle w:val="PageNumber"/>
          <w:rFonts w:eastAsia="Arial Unicode MS" w:cs="Arial Unicode MS"/>
          <w:i/>
          <w:iCs/>
        </w:rPr>
        <w:t xml:space="preserve">right </w:t>
      </w:r>
      <w:r>
        <w:rPr>
          <w:rStyle w:val="PageNumber"/>
          <w:rFonts w:eastAsia="Arial Unicode MS" w:cs="Arial Unicode MS"/>
        </w:rPr>
        <w:t>by undertaking the P</w:t>
      </w:r>
      <w:r>
        <w:rPr>
          <w:rStyle w:val="PageNumber"/>
          <w:rFonts w:eastAsia="Arial Unicode MS" w:cs="Arial Unicode MS"/>
        </w:rPr>
        <w:t>’</w:t>
      </w:r>
      <w:r>
        <w:rPr>
          <w:rStyle w:val="PageNumber"/>
          <w:rFonts w:eastAsia="Arial Unicode MS" w:cs="Arial Unicode MS"/>
        </w:rPr>
        <w:t>s care. This relationship creates the right</w:t>
      </w:r>
    </w:p>
    <w:p w14:paraId="7DAD99D8" w14:textId="77777777" w:rsidR="009D5325" w:rsidRDefault="00E617BB">
      <w:pPr>
        <w:pStyle w:val="Body"/>
        <w:numPr>
          <w:ilvl w:val="1"/>
          <w:numId w:val="338"/>
        </w:numPr>
      </w:pPr>
      <w:r>
        <w:rPr>
          <w:rStyle w:val="PageNumber"/>
          <w:rFonts w:eastAsia="Arial Unicode MS" w:cs="Arial Unicode MS"/>
        </w:rPr>
        <w:t>It is akin to K law</w:t>
      </w:r>
    </w:p>
    <w:p w14:paraId="07F3F6D2" w14:textId="77777777" w:rsidR="009D5325" w:rsidRDefault="00E617BB">
      <w:pPr>
        <w:pStyle w:val="Body"/>
        <w:numPr>
          <w:ilvl w:val="1"/>
          <w:numId w:val="338"/>
        </w:numPr>
      </w:pPr>
      <w:r>
        <w:rPr>
          <w:rStyle w:val="PageNumber"/>
          <w:rFonts w:eastAsia="Arial Unicode MS" w:cs="Arial Unicode MS"/>
        </w:rPr>
        <w:t>And like in K law, the right arises from the doc</w:t>
      </w:r>
      <w:r>
        <w:rPr>
          <w:rStyle w:val="PageNumber"/>
          <w:rFonts w:eastAsia="Arial Unicode MS" w:cs="Arial Unicode MS"/>
        </w:rPr>
        <w:t>’</w:t>
      </w:r>
      <w:r>
        <w:rPr>
          <w:rStyle w:val="PageNumber"/>
          <w:rFonts w:eastAsia="Arial Unicode MS" w:cs="Arial Unicode MS"/>
        </w:rPr>
        <w:t>s duty to undertake the perform</w:t>
      </w:r>
      <w:r>
        <w:rPr>
          <w:rStyle w:val="PageNumber"/>
          <w:rFonts w:eastAsia="Arial Unicode MS" w:cs="Arial Unicode MS"/>
        </w:rPr>
        <w:t xml:space="preserve">ance. </w:t>
      </w:r>
    </w:p>
    <w:p w14:paraId="355099CD" w14:textId="77777777" w:rsidR="009D5325" w:rsidRDefault="00E617BB">
      <w:pPr>
        <w:pStyle w:val="Body"/>
        <w:numPr>
          <w:ilvl w:val="2"/>
          <w:numId w:val="338"/>
        </w:numPr>
      </w:pPr>
      <w:r>
        <w:rPr>
          <w:rStyle w:val="PageNumber"/>
          <w:rFonts w:eastAsia="Arial Unicode MS" w:cs="Arial Unicode MS"/>
        </w:rPr>
        <w:t>If he doesn</w:t>
      </w:r>
      <w:r>
        <w:rPr>
          <w:rStyle w:val="PageNumber"/>
          <w:rFonts w:eastAsia="Arial Unicode MS" w:cs="Arial Unicode MS"/>
        </w:rPr>
        <w:t>’</w:t>
      </w:r>
      <w:r>
        <w:rPr>
          <w:rStyle w:val="PageNumber"/>
          <w:rFonts w:eastAsia="Arial Unicode MS" w:cs="Arial Unicode MS"/>
        </w:rPr>
        <w:t>t not perform duty, he violates the right</w:t>
      </w:r>
    </w:p>
    <w:p w14:paraId="70291A32" w14:textId="77777777" w:rsidR="009D5325" w:rsidRDefault="00E617BB">
      <w:pPr>
        <w:pStyle w:val="Body"/>
        <w:numPr>
          <w:ilvl w:val="1"/>
          <w:numId w:val="338"/>
        </w:numPr>
      </w:pPr>
      <w:r>
        <w:rPr>
          <w:rStyle w:val="PageNumber"/>
          <w:rFonts w:eastAsia="Arial Unicode MS" w:cs="Arial Unicode MS"/>
          <w:i/>
          <w:iCs/>
        </w:rPr>
        <w:t>Hedley Bryne</w:t>
      </w:r>
      <w:r>
        <w:rPr>
          <w:rStyle w:val="PageNumber"/>
          <w:rFonts w:eastAsia="Arial Unicode MS" w:cs="Arial Unicode MS"/>
        </w:rPr>
        <w:t xml:space="preserve"> = principle of undertaking, in which the relationship creates the right. You cannot be liable for not undertaking something.</w:t>
      </w:r>
    </w:p>
    <w:p w14:paraId="73DEF05D" w14:textId="77777777" w:rsidR="009D5325" w:rsidRDefault="00E617BB">
      <w:pPr>
        <w:pStyle w:val="Body"/>
        <w:numPr>
          <w:ilvl w:val="1"/>
          <w:numId w:val="338"/>
        </w:numPr>
      </w:pPr>
      <w:r>
        <w:rPr>
          <w:rStyle w:val="PageNumber"/>
          <w:rFonts w:eastAsia="Arial Unicode MS" w:cs="Arial Unicode MS"/>
          <w:i/>
          <w:iCs/>
        </w:rPr>
        <w:t xml:space="preserve">Donoghue </w:t>
      </w:r>
      <w:r>
        <w:rPr>
          <w:rStyle w:val="PageNumber"/>
          <w:rFonts w:eastAsia="Arial Unicode MS" w:cs="Arial Unicode MS"/>
        </w:rPr>
        <w:t xml:space="preserve"> = protects you from rights that you already hav</w:t>
      </w:r>
      <w:r>
        <w:rPr>
          <w:rStyle w:val="PageNumber"/>
          <w:rFonts w:eastAsia="Arial Unicode MS" w:cs="Arial Unicode MS"/>
        </w:rPr>
        <w:t>e</w:t>
      </w:r>
    </w:p>
    <w:p w14:paraId="4AB817E5" w14:textId="77777777" w:rsidR="009D5325" w:rsidRDefault="00E617BB">
      <w:pPr>
        <w:pStyle w:val="Body"/>
        <w:rPr>
          <w:b/>
          <w:bCs/>
          <w:u w:val="single"/>
        </w:rPr>
      </w:pPr>
      <w:r>
        <w:rPr>
          <w:b/>
          <w:bCs/>
          <w:u w:val="single"/>
        </w:rPr>
        <w:t xml:space="preserve">This is how you explain </w:t>
      </w:r>
      <w:r>
        <w:rPr>
          <w:rStyle w:val="PageNumber"/>
          <w:b/>
          <w:bCs/>
          <w:i/>
          <w:iCs/>
          <w:u w:val="single"/>
        </w:rPr>
        <w:t>Cook v Lewis</w:t>
      </w:r>
    </w:p>
    <w:p w14:paraId="13798CA1" w14:textId="77777777" w:rsidR="009D5325" w:rsidRDefault="00E617BB">
      <w:pPr>
        <w:pStyle w:val="Body"/>
        <w:numPr>
          <w:ilvl w:val="0"/>
          <w:numId w:val="339"/>
        </w:numPr>
      </w:pPr>
      <w:r>
        <w:rPr>
          <w:rFonts w:eastAsia="Arial Unicode MS" w:cs="Arial Unicode MS"/>
        </w:rPr>
        <w:t>Plaintiff has to suffer an injustice so all the potential causes of his or her injury has to be tortious. If there is one non tortious cause then you cannot apply this case</w:t>
      </w:r>
    </w:p>
    <w:p w14:paraId="3914A733" w14:textId="77777777" w:rsidR="009D5325" w:rsidRDefault="00E617BB">
      <w:pPr>
        <w:pStyle w:val="Body"/>
        <w:numPr>
          <w:ilvl w:val="0"/>
          <w:numId w:val="181"/>
        </w:numPr>
      </w:pPr>
      <w:r>
        <w:rPr>
          <w:rFonts w:eastAsia="Arial Unicode MS" w:cs="Arial Unicode MS"/>
        </w:rPr>
        <w:t xml:space="preserve">Each defendant must have behaved </w:t>
      </w:r>
      <w:r>
        <w:rPr>
          <w:rFonts w:eastAsia="Arial Unicode MS" w:cs="Arial Unicode MS"/>
        </w:rPr>
        <w:t>tortiously towards plaintiff. They must have both shot towards plaintiff. If they shot in opposite directions then cannot apply this case. That is why the Brant case was decided this way excuse they were not negligent towards the patient they were negligen</w:t>
      </w:r>
      <w:r>
        <w:rPr>
          <w:rFonts w:eastAsia="Arial Unicode MS" w:cs="Arial Unicode MS"/>
        </w:rPr>
        <w:t>t towards keeping the records</w:t>
      </w:r>
    </w:p>
    <w:p w14:paraId="685F1788" w14:textId="77777777" w:rsidR="009D5325" w:rsidRDefault="00E617BB">
      <w:pPr>
        <w:pStyle w:val="Body"/>
        <w:numPr>
          <w:ilvl w:val="0"/>
          <w:numId w:val="181"/>
        </w:numPr>
      </w:pPr>
      <w:r>
        <w:rPr>
          <w:rFonts w:eastAsia="Arial Unicode MS" w:cs="Arial Unicode MS"/>
        </w:rPr>
        <w:t xml:space="preserve">Injury actually incurred cannot be too remote, it must be within the scope of the reasons for which we would say there should be liability </w:t>
      </w:r>
    </w:p>
    <w:p w14:paraId="2316AB9A" w14:textId="77777777" w:rsidR="009D5325" w:rsidRDefault="009D5325">
      <w:pPr>
        <w:pStyle w:val="Body"/>
        <w:rPr>
          <w:u w:color="000000"/>
        </w:rPr>
      </w:pPr>
    </w:p>
    <w:p w14:paraId="37C1FBB4" w14:textId="77777777" w:rsidR="009D5325" w:rsidRDefault="00E617BB">
      <w:pPr>
        <w:pStyle w:val="Heading"/>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auto"/>
      </w:pPr>
      <w:bookmarkStart w:id="129" w:name="_Toc123"/>
      <w:r>
        <w:t>Remoteness</w:t>
      </w:r>
      <w:bookmarkEnd w:id="129"/>
    </w:p>
    <w:p w14:paraId="27E1EA2E" w14:textId="77777777" w:rsidR="009D5325" w:rsidRDefault="00E617BB">
      <w:pPr>
        <w:pStyle w:val="Body"/>
      </w:pPr>
      <w:r>
        <w:rPr>
          <w:rFonts w:eastAsia="Arial Unicode MS" w:cs="Arial Unicode MS"/>
        </w:rPr>
        <w:t>Legal causation: When one should or should not be responsible for negligen</w:t>
      </w:r>
      <w:r>
        <w:rPr>
          <w:rFonts w:eastAsia="Arial Unicode MS" w:cs="Arial Unicode MS"/>
        </w:rPr>
        <w:t>t action causing injury</w:t>
      </w:r>
    </w:p>
    <w:p w14:paraId="20E1AC9F" w14:textId="77777777" w:rsidR="009D5325" w:rsidRDefault="00E617BB">
      <w:pPr>
        <w:pStyle w:val="Body"/>
      </w:pPr>
      <w:r>
        <w:rPr>
          <w:rFonts w:eastAsia="Arial Unicode MS" w:cs="Arial Unicode MS"/>
        </w:rPr>
        <w:t>Two tests:</w:t>
      </w:r>
    </w:p>
    <w:p w14:paraId="0CA8154C" w14:textId="77777777" w:rsidR="009D5325" w:rsidRDefault="00E617BB">
      <w:pPr>
        <w:pStyle w:val="Body"/>
        <w:numPr>
          <w:ilvl w:val="0"/>
          <w:numId w:val="341"/>
        </w:numPr>
        <w:rPr>
          <w:b/>
          <w:bCs/>
        </w:rPr>
      </w:pPr>
      <w:r>
        <w:rPr>
          <w:b/>
          <w:bCs/>
        </w:rPr>
        <w:t>Traditional Test: Directness</w:t>
      </w:r>
    </w:p>
    <w:p w14:paraId="2745CDAB" w14:textId="77777777" w:rsidR="009D5325" w:rsidRDefault="00E617BB">
      <w:pPr>
        <w:pStyle w:val="Body"/>
        <w:numPr>
          <w:ilvl w:val="1"/>
          <w:numId w:val="341"/>
        </w:numPr>
      </w:pPr>
      <w:r>
        <w:rPr>
          <w:rFonts w:eastAsia="Arial Unicode MS" w:cs="Arial Unicode MS"/>
        </w:rPr>
        <w:t>but this did not fit well with the duty test which focused on reasonable foreseeability. Wagonmound Number 1, gives test for remoteness: type of damage must be reasonable foreseeable. Hughes s</w:t>
      </w:r>
      <w:r>
        <w:rPr>
          <w:rFonts w:eastAsia="Arial Unicode MS" w:cs="Arial Unicode MS"/>
        </w:rPr>
        <w:t xml:space="preserve">ays don't be too specific. Thun skull rule says take your victim as you find them. </w:t>
      </w:r>
    </w:p>
    <w:p w14:paraId="3BEFD06B" w14:textId="77777777" w:rsidR="009D5325" w:rsidRDefault="00E617BB">
      <w:pPr>
        <w:pStyle w:val="Body"/>
        <w:numPr>
          <w:ilvl w:val="1"/>
          <w:numId w:val="341"/>
        </w:numPr>
      </w:pPr>
      <w:r>
        <w:rPr>
          <w:rFonts w:eastAsia="Arial Unicode MS" w:cs="Arial Unicode MS"/>
        </w:rPr>
        <w:t>Essential question is does the plaintiff</w:t>
      </w:r>
      <w:r>
        <w:rPr>
          <w:rFonts w:eastAsia="Arial Unicode MS" w:cs="Arial Unicode MS"/>
        </w:rPr>
        <w:t>’</w:t>
      </w:r>
      <w:r>
        <w:rPr>
          <w:rFonts w:eastAsia="Arial Unicode MS" w:cs="Arial Unicode MS"/>
        </w:rPr>
        <w:t>s injury fall within the reason for regarding the defendant</w:t>
      </w:r>
      <w:r>
        <w:rPr>
          <w:rFonts w:eastAsia="Arial Unicode MS" w:cs="Arial Unicode MS"/>
        </w:rPr>
        <w:t>’</w:t>
      </w:r>
      <w:r>
        <w:rPr>
          <w:rFonts w:eastAsia="Arial Unicode MS" w:cs="Arial Unicode MS"/>
        </w:rPr>
        <w:t>s act as negligent?</w:t>
      </w:r>
    </w:p>
    <w:p w14:paraId="7A1B74A8" w14:textId="77777777" w:rsidR="009D5325" w:rsidRDefault="00E617BB">
      <w:pPr>
        <w:pStyle w:val="Body"/>
        <w:numPr>
          <w:ilvl w:val="0"/>
          <w:numId w:val="341"/>
        </w:numPr>
        <w:rPr>
          <w:b/>
          <w:bCs/>
        </w:rPr>
      </w:pPr>
      <w:r>
        <w:rPr>
          <w:b/>
          <w:bCs/>
        </w:rPr>
        <w:t xml:space="preserve">Current Test: Reasonable Foreseeability </w:t>
      </w:r>
    </w:p>
    <w:p w14:paraId="0A573E6E" w14:textId="77777777" w:rsidR="009D5325" w:rsidRDefault="00E617BB">
      <w:pPr>
        <w:pStyle w:val="Body"/>
      </w:pPr>
      <w:r>
        <w:rPr>
          <w:rFonts w:eastAsia="Arial Unicode MS" w:cs="Arial Unicode MS"/>
        </w:rPr>
        <w:t xml:space="preserve">Old Test: </w:t>
      </w:r>
      <w:r>
        <w:rPr>
          <w:rFonts w:eastAsia="Arial Unicode MS" w:cs="Arial Unicode MS"/>
        </w:rPr>
        <w:t>Directness</w:t>
      </w:r>
    </w:p>
    <w:p w14:paraId="5002BCEE" w14:textId="77777777" w:rsidR="009D5325" w:rsidRDefault="00E617BB">
      <w:pPr>
        <w:pStyle w:val="Body"/>
        <w:numPr>
          <w:ilvl w:val="0"/>
          <w:numId w:val="343"/>
        </w:numPr>
      </w:pPr>
      <w:r>
        <w:rPr>
          <w:rFonts w:eastAsia="Arial Unicode MS" w:cs="Arial Unicode MS"/>
        </w:rPr>
        <w:t xml:space="preserve">Reasonable foreseeability only applies to the duty of care and the breach of the standard of care stages. </w:t>
      </w:r>
    </w:p>
    <w:p w14:paraId="1416CE6E" w14:textId="77777777" w:rsidR="009D5325" w:rsidRDefault="00E617BB">
      <w:pPr>
        <w:pStyle w:val="Body"/>
        <w:numPr>
          <w:ilvl w:val="0"/>
          <w:numId w:val="343"/>
        </w:numPr>
      </w:pPr>
      <w:r>
        <w:rPr>
          <w:rFonts w:eastAsia="Arial Unicode MS" w:cs="Arial Unicode MS"/>
        </w:rPr>
        <w:t>Once the claimant proves a breach of a standard of care, the defendant is liable for all the consequences that are directly traceable to t</w:t>
      </w:r>
      <w:r>
        <w:rPr>
          <w:rFonts w:eastAsia="Arial Unicode MS" w:cs="Arial Unicode MS"/>
        </w:rPr>
        <w:t>he negligence (</w:t>
      </w:r>
      <w:r>
        <w:rPr>
          <w:rStyle w:val="PageNumber"/>
          <w:rFonts w:eastAsia="Arial Unicode MS" w:cs="Arial Unicode MS"/>
          <w:i/>
          <w:iCs/>
        </w:rPr>
        <w:t>Re Polemis</w:t>
      </w:r>
      <w:r>
        <w:rPr>
          <w:rFonts w:eastAsia="Arial Unicode MS" w:cs="Arial Unicode MS"/>
        </w:rPr>
        <w:t xml:space="preserve">). </w:t>
      </w:r>
    </w:p>
    <w:p w14:paraId="49FA0EE1" w14:textId="77777777" w:rsidR="009D5325" w:rsidRDefault="00E617BB">
      <w:pPr>
        <w:pStyle w:val="Body"/>
        <w:numPr>
          <w:ilvl w:val="0"/>
          <w:numId w:val="343"/>
        </w:numPr>
      </w:pPr>
      <w:r>
        <w:rPr>
          <w:rFonts w:eastAsia="Arial Unicode MS" w:cs="Arial Unicode MS"/>
        </w:rPr>
        <w:t>Re Polemis- English CA was asked what the test was for remoteness and they said that it was directness, you are liable for all damage that is direct even if that damage is not reasonably foreseeable</w:t>
      </w:r>
    </w:p>
    <w:p w14:paraId="19199B11" w14:textId="77777777" w:rsidR="009D5325" w:rsidRDefault="00E617BB">
      <w:pPr>
        <w:pStyle w:val="Body"/>
      </w:pPr>
      <w:r>
        <w:rPr>
          <w:rFonts w:eastAsia="Arial Unicode MS" w:cs="Arial Unicode MS"/>
        </w:rPr>
        <w:t xml:space="preserve">Test for Whether an Injury Suffered is Too Remote </w:t>
      </w:r>
    </w:p>
    <w:p w14:paraId="065EA00A" w14:textId="77777777" w:rsidR="009D5325" w:rsidRDefault="00E617BB">
      <w:pPr>
        <w:pStyle w:val="Body"/>
        <w:numPr>
          <w:ilvl w:val="0"/>
          <w:numId w:val="111"/>
        </w:numPr>
      </w:pPr>
      <w:r>
        <w:rPr>
          <w:rFonts w:eastAsia="Arial Unicode MS" w:cs="Arial Unicode MS"/>
        </w:rPr>
        <w:t xml:space="preserve">Wagon Mound #1 test: whether or not the damage was reasonably foreseeable. Two little nuances to it. </w:t>
      </w:r>
    </w:p>
    <w:p w14:paraId="772E5055" w14:textId="77777777" w:rsidR="009D5325" w:rsidRDefault="00E617BB">
      <w:pPr>
        <w:pStyle w:val="Body"/>
        <w:numPr>
          <w:ilvl w:val="1"/>
          <w:numId w:val="344"/>
        </w:numPr>
      </w:pPr>
      <w:r>
        <w:rPr>
          <w:rFonts w:eastAsia="Arial Unicode MS" w:cs="Arial Unicode MS"/>
        </w:rPr>
        <w:t>what has to be reasonably foreseeable is the type of damage (not the extent)</w:t>
      </w:r>
    </w:p>
    <w:p w14:paraId="46CCCFA1" w14:textId="77777777" w:rsidR="009D5325" w:rsidRDefault="00E617BB">
      <w:pPr>
        <w:pStyle w:val="Body"/>
        <w:numPr>
          <w:ilvl w:val="1"/>
          <w:numId w:val="344"/>
        </w:numPr>
      </w:pPr>
      <w:r>
        <w:rPr>
          <w:rFonts w:eastAsia="Arial Unicode MS" w:cs="Arial Unicode MS"/>
        </w:rPr>
        <w:t xml:space="preserve">from </w:t>
      </w:r>
      <w:r>
        <w:rPr>
          <w:rStyle w:val="PageNumber"/>
          <w:rFonts w:eastAsia="Arial Unicode MS" w:cs="Arial Unicode MS"/>
          <w:i/>
          <w:iCs/>
        </w:rPr>
        <w:t>Hughes v Lord Advocat</w:t>
      </w:r>
      <w:r>
        <w:rPr>
          <w:rStyle w:val="PageNumber"/>
          <w:rFonts w:eastAsia="Arial Unicode MS" w:cs="Arial Unicode MS"/>
          <w:i/>
          <w:iCs/>
        </w:rPr>
        <w:t xml:space="preserve">e </w:t>
      </w:r>
      <w:r>
        <w:rPr>
          <w:rFonts w:eastAsia="Arial Unicode MS" w:cs="Arial Unicode MS"/>
        </w:rPr>
        <w:t xml:space="preserve"> we know that type of damage is fairly broad. Genus rather than the species. You don</w:t>
      </w:r>
      <w:r>
        <w:rPr>
          <w:rFonts w:eastAsia="Arial Unicode MS" w:cs="Arial Unicode MS"/>
        </w:rPr>
        <w:t>’</w:t>
      </w:r>
      <w:r>
        <w:rPr>
          <w:rFonts w:eastAsia="Arial Unicode MS" w:cs="Arial Unicode MS"/>
        </w:rPr>
        <w:t>t want to be too specific but category can also not be too broad.</w:t>
      </w:r>
    </w:p>
    <w:tbl>
      <w:tblPr>
        <w:tblW w:w="115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500"/>
      </w:tblGrid>
      <w:tr w:rsidR="009D5325" w14:paraId="14B65C2F" w14:textId="77777777">
        <w:trPr>
          <w:trHeight w:val="6033"/>
        </w:trPr>
        <w:tc>
          <w:tcPr>
            <w:tcW w:w="11500" w:type="dxa"/>
            <w:tcBorders>
              <w:top w:val="single" w:sz="8" w:space="0" w:color="FF49D5"/>
              <w:left w:val="single" w:sz="8" w:space="0" w:color="FF49D5"/>
              <w:bottom w:val="single" w:sz="8" w:space="0" w:color="FF49D5"/>
              <w:right w:val="single" w:sz="8" w:space="0" w:color="FF49D5"/>
            </w:tcBorders>
            <w:shd w:val="clear" w:color="auto" w:fill="auto"/>
            <w:tcMar>
              <w:top w:w="80" w:type="dxa"/>
              <w:left w:w="80" w:type="dxa"/>
              <w:bottom w:w="80" w:type="dxa"/>
              <w:right w:w="80" w:type="dxa"/>
            </w:tcMar>
          </w:tcPr>
          <w:p w14:paraId="3A462BFB" w14:textId="77777777" w:rsidR="009D5325" w:rsidRDefault="00E617BB">
            <w:pPr>
              <w:pStyle w:val="Body"/>
            </w:pPr>
            <w:r>
              <w:rPr>
                <w:rStyle w:val="PageNumber"/>
                <w:b/>
                <w:bCs/>
              </w:rPr>
              <w:t xml:space="preserve">Current Test for Remoteness: Reasonable Foreseeability </w:t>
            </w:r>
          </w:p>
          <w:p w14:paraId="31120384" w14:textId="77777777" w:rsidR="009D5325" w:rsidRDefault="00E617BB">
            <w:pPr>
              <w:pStyle w:val="Body"/>
              <w:numPr>
                <w:ilvl w:val="0"/>
                <w:numId w:val="345"/>
              </w:numPr>
            </w:pPr>
            <w:r>
              <w:rPr>
                <w:rStyle w:val="PageNumber"/>
              </w:rPr>
              <w:t>Once the claimant proves a breach of a standard</w:t>
            </w:r>
            <w:r>
              <w:rPr>
                <w:rStyle w:val="PageNumber"/>
              </w:rPr>
              <w:t xml:space="preserve"> of care, the defendant is only liable for the </w:t>
            </w:r>
            <w:r>
              <w:rPr>
                <w:rStyle w:val="PageNumber"/>
                <w:b/>
                <w:bCs/>
              </w:rPr>
              <w:t xml:space="preserve">reasonably foreseeable </w:t>
            </w:r>
            <w:r>
              <w:rPr>
                <w:rStyle w:val="PageNumber"/>
              </w:rPr>
              <w:t>injuries that are caused by the negligence (</w:t>
            </w:r>
            <w:r>
              <w:rPr>
                <w:rStyle w:val="PageNumber"/>
                <w:i/>
                <w:iCs/>
              </w:rPr>
              <w:t>Wagonmound #1</w:t>
            </w:r>
            <w:r>
              <w:rPr>
                <w:rStyle w:val="PageNumber"/>
              </w:rPr>
              <w:t xml:space="preserve">). </w:t>
            </w:r>
          </w:p>
          <w:p w14:paraId="1B1DB5CC" w14:textId="77777777" w:rsidR="009D5325" w:rsidRDefault="00E617BB">
            <w:pPr>
              <w:pStyle w:val="Body"/>
              <w:numPr>
                <w:ilvl w:val="0"/>
                <w:numId w:val="345"/>
              </w:numPr>
            </w:pPr>
            <w:r>
              <w:rPr>
                <w:rStyle w:val="PageNumber"/>
              </w:rPr>
              <w:t>Only the type or kind of injury need to be reasonable foreseeable, the manner in which they manifest is irrelevant (</w:t>
            </w:r>
            <w:r>
              <w:rPr>
                <w:rStyle w:val="PageNumber"/>
                <w:i/>
                <w:iCs/>
              </w:rPr>
              <w:t>Smith v L</w:t>
            </w:r>
            <w:r>
              <w:rPr>
                <w:rStyle w:val="PageNumber"/>
                <w:i/>
                <w:iCs/>
              </w:rPr>
              <w:t>eech</w:t>
            </w:r>
            <w:r>
              <w:rPr>
                <w:rStyle w:val="PageNumber"/>
              </w:rPr>
              <w:t xml:space="preserve">; </w:t>
            </w:r>
            <w:r>
              <w:rPr>
                <w:rStyle w:val="PageNumber"/>
                <w:i/>
                <w:iCs/>
              </w:rPr>
              <w:t>Hughes v Lord Advocate</w:t>
            </w:r>
            <w:r>
              <w:rPr>
                <w:rStyle w:val="PageNumber"/>
              </w:rPr>
              <w:t xml:space="preserve">). </w:t>
            </w:r>
          </w:p>
          <w:p w14:paraId="5DD41A97" w14:textId="77777777" w:rsidR="009D5325" w:rsidRDefault="00E617BB">
            <w:pPr>
              <w:pStyle w:val="Body"/>
              <w:numPr>
                <w:ilvl w:val="0"/>
                <w:numId w:val="345"/>
              </w:numPr>
            </w:pPr>
            <w:r>
              <w:rPr>
                <w:rStyle w:val="PageNumber"/>
              </w:rPr>
              <w:t>A defendant is also liable if the extent of the risk was so serious such that a reasonable person would not ignore the danger and steps would be taken to avert the risk (</w:t>
            </w:r>
            <w:r>
              <w:rPr>
                <w:rStyle w:val="PageNumber"/>
                <w:i/>
                <w:iCs/>
              </w:rPr>
              <w:t>Wagonmound #2</w:t>
            </w:r>
            <w:r>
              <w:rPr>
                <w:rStyle w:val="PageNumber"/>
              </w:rPr>
              <w:t xml:space="preserve">). </w:t>
            </w:r>
          </w:p>
          <w:p w14:paraId="2D0CF7A3" w14:textId="77777777" w:rsidR="009D5325" w:rsidRDefault="00E617BB">
            <w:pPr>
              <w:pStyle w:val="Body"/>
              <w:numPr>
                <w:ilvl w:val="1"/>
                <w:numId w:val="345"/>
              </w:numPr>
            </w:pPr>
            <w:r>
              <w:rPr>
                <w:rStyle w:val="PageNumber"/>
              </w:rPr>
              <w:t xml:space="preserve">A low risk of injury, combined with high degree of harm if manifested is sufficient as the possibility of injury makes it reasonably foreseeable. </w:t>
            </w:r>
          </w:p>
          <w:p w14:paraId="6584E774" w14:textId="77777777" w:rsidR="009D5325" w:rsidRDefault="00E617BB">
            <w:pPr>
              <w:pStyle w:val="Body"/>
              <w:numPr>
                <w:ilvl w:val="0"/>
                <w:numId w:val="345"/>
              </w:numPr>
            </w:pPr>
            <w:r>
              <w:rPr>
                <w:rStyle w:val="PageNumber"/>
              </w:rPr>
              <w:t>The injury caused must be a risk of the negligent conduct, i.e. within the scope of the duty (</w:t>
            </w:r>
            <w:r>
              <w:rPr>
                <w:rStyle w:val="PageNumber"/>
                <w:i/>
                <w:iCs/>
              </w:rPr>
              <w:t>Lamb v London B</w:t>
            </w:r>
            <w:r>
              <w:rPr>
                <w:rStyle w:val="PageNumber"/>
                <w:i/>
                <w:iCs/>
              </w:rPr>
              <w:t>orough</w:t>
            </w:r>
            <w:r>
              <w:rPr>
                <w:rStyle w:val="PageNumber"/>
              </w:rPr>
              <w:t xml:space="preserve">; </w:t>
            </w:r>
            <w:r>
              <w:rPr>
                <w:rStyle w:val="PageNumber"/>
                <w:i/>
                <w:iCs/>
              </w:rPr>
              <w:t>Bradford v Kanellos</w:t>
            </w:r>
            <w:r>
              <w:rPr>
                <w:rStyle w:val="PageNumber"/>
              </w:rPr>
              <w:t>)</w:t>
            </w:r>
          </w:p>
          <w:p w14:paraId="36B032AB" w14:textId="77777777" w:rsidR="009D5325" w:rsidRDefault="00E617BB">
            <w:pPr>
              <w:pStyle w:val="Body"/>
              <w:numPr>
                <w:ilvl w:val="0"/>
                <w:numId w:val="345"/>
              </w:numPr>
            </w:pPr>
            <w:r>
              <w:rPr>
                <w:rStyle w:val="PageNumber"/>
              </w:rPr>
              <w:t>There must not be an unforeseeable intervening act (</w:t>
            </w:r>
            <w:r>
              <w:rPr>
                <w:rStyle w:val="PageNumber"/>
                <w:i/>
                <w:iCs/>
              </w:rPr>
              <w:t>Bradford v Kanellos</w:t>
            </w:r>
            <w:r>
              <w:rPr>
                <w:rStyle w:val="PageNumber"/>
              </w:rPr>
              <w:t>)</w:t>
            </w:r>
          </w:p>
          <w:p w14:paraId="2094A8AF" w14:textId="77777777" w:rsidR="009D5325" w:rsidRDefault="00E617BB">
            <w:pPr>
              <w:pStyle w:val="Body"/>
              <w:numPr>
                <w:ilvl w:val="1"/>
                <w:numId w:val="345"/>
              </w:numPr>
            </w:pPr>
            <w:r>
              <w:rPr>
                <w:rStyle w:val="PageNumber"/>
              </w:rPr>
              <w:t>Liability is not necessarily negated simply because a third party performed the act that caused the damage as a result of the initial negligent act (</w:t>
            </w:r>
            <w:r>
              <w:rPr>
                <w:rStyle w:val="PageNumber"/>
                <w:i/>
                <w:iCs/>
              </w:rPr>
              <w:t xml:space="preserve">Home </w:t>
            </w:r>
            <w:r>
              <w:rPr>
                <w:rStyle w:val="PageNumber"/>
                <w:i/>
                <w:iCs/>
              </w:rPr>
              <w:t>Office</w:t>
            </w:r>
            <w:r>
              <w:rPr>
                <w:rStyle w:val="PageNumber"/>
              </w:rPr>
              <w:t>)</w:t>
            </w:r>
          </w:p>
          <w:p w14:paraId="0217FDE5" w14:textId="77777777" w:rsidR="009D5325" w:rsidRDefault="00E617BB">
            <w:pPr>
              <w:pStyle w:val="Body"/>
              <w:numPr>
                <w:ilvl w:val="0"/>
                <w:numId w:val="345"/>
              </w:numPr>
            </w:pPr>
            <w:r>
              <w:rPr>
                <w:rStyle w:val="PageNumber"/>
              </w:rPr>
              <w:t xml:space="preserve">Reasonable foreseeability is the proper test because it would be wrong and unjust to hold a defendant liable for all injuries which were unforeseeable as there is no fault element (would be a strict liability regime). </w:t>
            </w:r>
          </w:p>
          <w:p w14:paraId="6D73F622" w14:textId="77777777" w:rsidR="009D5325" w:rsidRDefault="00E617BB">
            <w:pPr>
              <w:pStyle w:val="Body"/>
              <w:numPr>
                <w:ilvl w:val="0"/>
                <w:numId w:val="345"/>
              </w:numPr>
            </w:pPr>
            <w:r>
              <w:rPr>
                <w:rStyle w:val="PageNumber"/>
              </w:rPr>
              <w:t>In terms of remoteness, the v</w:t>
            </w:r>
            <w:r>
              <w:rPr>
                <w:rStyle w:val="PageNumber"/>
              </w:rPr>
              <w:t>erbal formulation is reasonably foreseeable and so the sophisticated judges say that you should ask yourself what are these unreasonable risks, why is it that we would say that what you did was a breach of the standard of care.</w:t>
            </w:r>
          </w:p>
        </w:tc>
      </w:tr>
    </w:tbl>
    <w:p w14:paraId="32FB3BC9" w14:textId="77777777" w:rsidR="009D5325" w:rsidRDefault="009D5325">
      <w:pPr>
        <w:pStyle w:val="Body"/>
        <w:rPr>
          <w:rStyle w:val="PageNumber"/>
          <w:i/>
          <w:iCs/>
        </w:rPr>
      </w:pPr>
    </w:p>
    <w:p w14:paraId="6B315726" w14:textId="77777777" w:rsidR="009D5325" w:rsidRDefault="00E617BB">
      <w:pPr>
        <w:pStyle w:val="Heading3"/>
        <w:rPr>
          <w:rStyle w:val="PageNumber"/>
          <w:sz w:val="20"/>
          <w:szCs w:val="20"/>
        </w:rPr>
      </w:pPr>
      <w:bookmarkStart w:id="130" w:name="_Toc124"/>
      <w:r>
        <w:rPr>
          <w:rStyle w:val="PageNumber"/>
          <w:color w:val="FF49D5"/>
          <w:sz w:val="20"/>
          <w:szCs w:val="20"/>
        </w:rPr>
        <w:t xml:space="preserve">Re Polemis &amp; </w:t>
      </w:r>
      <w:r>
        <w:rPr>
          <w:rStyle w:val="PageNumber"/>
          <w:color w:val="FF49D5"/>
          <w:sz w:val="20"/>
          <w:szCs w:val="20"/>
        </w:rPr>
        <w:t>Furness, Whitney &amp; Co (1921) CA –</w:t>
      </w:r>
      <w:r>
        <w:rPr>
          <w:rStyle w:val="PageNumber"/>
          <w:sz w:val="20"/>
          <w:szCs w:val="20"/>
        </w:rPr>
        <w:t xml:space="preserve"> </w:t>
      </w:r>
      <w:r>
        <w:rPr>
          <w:rStyle w:val="PageNumber"/>
          <w:color w:val="000000"/>
          <w:sz w:val="20"/>
          <w:szCs w:val="20"/>
        </w:rPr>
        <w:t>directness test for remoteness, reasonable foreseeability irrelevant</w:t>
      </w:r>
      <w:bookmarkEnd w:id="130"/>
    </w:p>
    <w:p w14:paraId="5EE9316F" w14:textId="77777777" w:rsidR="009D5325" w:rsidRDefault="00E617BB">
      <w:pPr>
        <w:pStyle w:val="Body"/>
        <w:numPr>
          <w:ilvl w:val="0"/>
          <w:numId w:val="347"/>
        </w:numPr>
        <w:rPr>
          <w:rStyle w:val="PageNumber"/>
        </w:rPr>
      </w:pPr>
      <w:r>
        <w:rPr>
          <w:rStyle w:val="PageNumber"/>
          <w:rFonts w:eastAsia="Arial Unicode MS" w:cs="Arial Unicode MS"/>
          <w:b/>
          <w:bCs/>
        </w:rPr>
        <w:t>Facts</w:t>
      </w:r>
      <w:r>
        <w:rPr>
          <w:rStyle w:val="PageNumber"/>
          <w:rFonts w:eastAsia="Arial Unicode MS" w:cs="Arial Unicode MS"/>
        </w:rPr>
        <w:t>: Respondent chartered a steamship to the appellants, who wanted to transport petrol. Due to rough weather, the petrol leaked below the decks. The a</w:t>
      </w:r>
      <w:r>
        <w:rPr>
          <w:rStyle w:val="PageNumber"/>
          <w:rFonts w:eastAsia="Arial Unicode MS" w:cs="Arial Unicode MS"/>
        </w:rPr>
        <w:t>ppellant employed servants to unload the cargo. While doing so, an employee knocked over a plank, igniting a spark which caused the ship to explode and be completely destroyed. The arbitrator found the fire was caused by the appellant</w:t>
      </w:r>
      <w:r>
        <w:rPr>
          <w:rStyle w:val="PageNumber"/>
          <w:rFonts w:eastAsia="Arial Unicode MS" w:cs="Arial Unicode MS"/>
        </w:rPr>
        <w:t>’</w:t>
      </w:r>
      <w:r>
        <w:rPr>
          <w:rStyle w:val="PageNumber"/>
          <w:rFonts w:eastAsia="Arial Unicode MS" w:cs="Arial Unicode MS"/>
        </w:rPr>
        <w:t>s employees negligenc</w:t>
      </w:r>
      <w:r>
        <w:rPr>
          <w:rStyle w:val="PageNumber"/>
          <w:rFonts w:eastAsia="Arial Unicode MS" w:cs="Arial Unicode MS"/>
        </w:rPr>
        <w:t>e.</w:t>
      </w:r>
    </w:p>
    <w:p w14:paraId="331A4711" w14:textId="77777777" w:rsidR="009D5325" w:rsidRDefault="00E617BB">
      <w:pPr>
        <w:pStyle w:val="Body"/>
        <w:numPr>
          <w:ilvl w:val="0"/>
          <w:numId w:val="347"/>
        </w:numPr>
        <w:rPr>
          <w:rStyle w:val="PageNumber"/>
        </w:rPr>
      </w:pPr>
      <w:r>
        <w:rPr>
          <w:rStyle w:val="PageNumber"/>
          <w:rFonts w:eastAsia="Arial Unicode MS" w:cs="Arial Unicode MS"/>
          <w:b/>
          <w:bCs/>
        </w:rPr>
        <w:t>Issue</w:t>
      </w:r>
      <w:r>
        <w:rPr>
          <w:rStyle w:val="PageNumber"/>
          <w:rFonts w:eastAsia="Arial Unicode MS" w:cs="Arial Unicode MS"/>
        </w:rPr>
        <w:t>: was the D</w:t>
      </w:r>
      <w:r>
        <w:rPr>
          <w:rStyle w:val="PageNumber"/>
          <w:rFonts w:eastAsia="Arial Unicode MS" w:cs="Arial Unicode MS"/>
        </w:rPr>
        <w:t>’</w:t>
      </w:r>
      <w:r>
        <w:rPr>
          <w:rStyle w:val="PageNumber"/>
          <w:rFonts w:eastAsia="Arial Unicode MS" w:cs="Arial Unicode MS"/>
        </w:rPr>
        <w:t>s actions too remote for liability? Does the fact that the appellant could not reasonably have anticipated the type of damage that suited have weight in determining whether the damages are too remote?</w:t>
      </w:r>
    </w:p>
    <w:p w14:paraId="1225258E" w14:textId="77777777" w:rsidR="009D5325" w:rsidRDefault="00E617BB">
      <w:pPr>
        <w:pStyle w:val="Body"/>
        <w:numPr>
          <w:ilvl w:val="0"/>
          <w:numId w:val="347"/>
        </w:numPr>
        <w:rPr>
          <w:rStyle w:val="PageNumber"/>
        </w:rPr>
      </w:pPr>
      <w:r>
        <w:rPr>
          <w:rStyle w:val="PageNumber"/>
          <w:rFonts w:eastAsia="Arial Unicode MS" w:cs="Arial Unicode MS"/>
          <w:b/>
          <w:bCs/>
        </w:rPr>
        <w:t xml:space="preserve">Ratio: </w:t>
      </w:r>
      <w:r>
        <w:rPr>
          <w:rStyle w:val="PageNumber"/>
          <w:rFonts w:eastAsia="Arial Unicode MS" w:cs="Arial Unicode MS"/>
        </w:rPr>
        <w:t>Once you</w:t>
      </w:r>
      <w:r>
        <w:rPr>
          <w:rStyle w:val="PageNumber"/>
          <w:rFonts w:eastAsia="Arial Unicode MS" w:cs="Arial Unicode MS"/>
        </w:rPr>
        <w:t>’</w:t>
      </w:r>
      <w:r>
        <w:rPr>
          <w:rStyle w:val="PageNumber"/>
          <w:rFonts w:eastAsia="Arial Unicode MS" w:cs="Arial Unicode MS"/>
        </w:rPr>
        <w:t>ve established duty</w:t>
      </w:r>
      <w:r>
        <w:rPr>
          <w:rStyle w:val="PageNumber"/>
          <w:rFonts w:eastAsia="Arial Unicode MS" w:cs="Arial Unicode MS"/>
        </w:rPr>
        <w:t xml:space="preserve">, you are liable even if the harm was not RF.   </w:t>
      </w:r>
    </w:p>
    <w:p w14:paraId="361E6BEA" w14:textId="77777777" w:rsidR="009D5325" w:rsidRDefault="00E617BB">
      <w:pPr>
        <w:pStyle w:val="Body"/>
        <w:numPr>
          <w:ilvl w:val="0"/>
          <w:numId w:val="347"/>
        </w:numPr>
        <w:rPr>
          <w:rStyle w:val="PageNumber"/>
        </w:rPr>
      </w:pPr>
      <w:r>
        <w:rPr>
          <w:rStyle w:val="PageNumber"/>
          <w:rFonts w:eastAsia="Arial Unicode MS" w:cs="Arial Unicode MS"/>
          <w:b/>
          <w:bCs/>
        </w:rPr>
        <w:t>Held:</w:t>
      </w:r>
      <w:r>
        <w:rPr>
          <w:rStyle w:val="PageNumber"/>
          <w:rFonts w:eastAsia="Arial Unicode MS" w:cs="Arial Unicode MS"/>
        </w:rPr>
        <w:t xml:space="preserve"> Liability on these facts; not so remote.</w:t>
      </w:r>
    </w:p>
    <w:p w14:paraId="481EB3BE" w14:textId="77777777" w:rsidR="009D5325" w:rsidRDefault="00E617BB">
      <w:pPr>
        <w:pStyle w:val="Body"/>
        <w:numPr>
          <w:ilvl w:val="0"/>
          <w:numId w:val="347"/>
        </w:numPr>
        <w:rPr>
          <w:rStyle w:val="PageNumber"/>
        </w:rPr>
      </w:pPr>
      <w:r>
        <w:rPr>
          <w:rStyle w:val="PageNumber"/>
          <w:rFonts w:eastAsia="Arial Unicode MS" w:cs="Arial Unicode MS"/>
          <w:b/>
          <w:bCs/>
        </w:rPr>
        <w:t xml:space="preserve">Ratio: </w:t>
      </w:r>
      <w:r>
        <w:rPr>
          <w:rStyle w:val="PageNumber"/>
          <w:rFonts w:eastAsia="Arial Unicode MS" w:cs="Arial Unicode MS"/>
        </w:rPr>
        <w:t>Presence or absence of reasonable anticipation of damage is irrelevant; directness deals with the scope of liability.</w:t>
      </w:r>
    </w:p>
    <w:p w14:paraId="5CE261A7" w14:textId="77777777" w:rsidR="009D5325" w:rsidRDefault="00E617BB">
      <w:pPr>
        <w:pStyle w:val="Body"/>
        <w:numPr>
          <w:ilvl w:val="0"/>
          <w:numId w:val="347"/>
        </w:numPr>
        <w:rPr>
          <w:rStyle w:val="PageNumber"/>
        </w:rPr>
      </w:pPr>
      <w:r>
        <w:rPr>
          <w:rStyle w:val="PageNumber"/>
          <w:rFonts w:eastAsia="Arial Unicode MS" w:cs="Arial Unicode MS"/>
          <w:b/>
          <w:bCs/>
        </w:rPr>
        <w:t>Reasons:</w:t>
      </w:r>
      <w:r>
        <w:rPr>
          <w:rStyle w:val="PageNumber"/>
          <w:rFonts w:eastAsia="Arial Unicode MS" w:cs="Arial Unicode MS"/>
        </w:rPr>
        <w:t xml:space="preserve"> test for remoteness was di</w:t>
      </w:r>
      <w:r>
        <w:rPr>
          <w:rStyle w:val="PageNumber"/>
          <w:rFonts w:eastAsia="Arial Unicode MS" w:cs="Arial Unicode MS"/>
        </w:rPr>
        <w:t>rectness. That RF went to duty. So there is liability on these facts for this reason (you could foresee that injury could occur if you let a plank drop in a ship. Is there a duty? Yes, duty to those beneath. Remote? Damage directly caused.  The fire was di</w:t>
      </w:r>
      <w:r>
        <w:rPr>
          <w:rStyle w:val="PageNumber"/>
          <w:rFonts w:eastAsia="Arial Unicode MS" w:cs="Arial Unicode MS"/>
        </w:rPr>
        <w:t>rectly caused by the negligence of the employee. Given the breach of duty and the resulting damage, the anticipations of the person whose acts produced the damage are irrelevant. The damages claimed are not too remote.</w:t>
      </w:r>
    </w:p>
    <w:p w14:paraId="73C93781" w14:textId="77777777" w:rsidR="009D5325" w:rsidRDefault="00E617BB">
      <w:pPr>
        <w:pStyle w:val="Body"/>
        <w:rPr>
          <w:rStyle w:val="PageNumber"/>
          <w:i/>
          <w:iCs/>
        </w:rPr>
      </w:pPr>
      <w:r>
        <w:rPr>
          <w:rStyle w:val="PageNumber"/>
          <w:rFonts w:eastAsia="Arial Unicode MS" w:cs="Arial Unicode MS"/>
        </w:rPr>
        <w:t xml:space="preserve">***Note: </w:t>
      </w:r>
      <w:r>
        <w:rPr>
          <w:rStyle w:val="PageNumber"/>
          <w:rFonts w:eastAsia="Arial Unicode MS" w:cs="Arial Unicode MS"/>
          <w:i/>
          <w:iCs/>
        </w:rPr>
        <w:t>Re Polemis</w:t>
      </w:r>
      <w:r>
        <w:rPr>
          <w:rStyle w:val="PageNumber"/>
          <w:rFonts w:eastAsia="Arial Unicode MS" w:cs="Arial Unicode MS"/>
        </w:rPr>
        <w:t xml:space="preserve"> was explicitly overruled by the HL In Wagon Mound (No 1)****</w:t>
      </w:r>
    </w:p>
    <w:p w14:paraId="09634907" w14:textId="77777777" w:rsidR="009D5325" w:rsidRDefault="00E617BB">
      <w:pPr>
        <w:pStyle w:val="Heading3"/>
        <w:rPr>
          <w:rStyle w:val="PageNumber"/>
          <w:sz w:val="20"/>
          <w:szCs w:val="20"/>
        </w:rPr>
      </w:pPr>
      <w:bookmarkStart w:id="131" w:name="_Toc125"/>
      <w:r>
        <w:rPr>
          <w:rStyle w:val="PageNumber"/>
          <w:color w:val="FF49D5"/>
          <w:sz w:val="20"/>
          <w:szCs w:val="20"/>
        </w:rPr>
        <w:t xml:space="preserve">FW Jeffrey and Sons Ltd and Finlayson v Copeland Flour (1924) ON – </w:t>
      </w:r>
      <w:r>
        <w:rPr>
          <w:rStyle w:val="PageNumber"/>
          <w:color w:val="000000"/>
          <w:sz w:val="20"/>
          <w:szCs w:val="20"/>
        </w:rPr>
        <w:t>application of directness test</w:t>
      </w:r>
      <w:bookmarkEnd w:id="131"/>
    </w:p>
    <w:p w14:paraId="40F53A14" w14:textId="77777777" w:rsidR="009D5325" w:rsidRDefault="00E617BB">
      <w:pPr>
        <w:pStyle w:val="Body"/>
        <w:numPr>
          <w:ilvl w:val="0"/>
          <w:numId w:val="349"/>
        </w:numPr>
        <w:rPr>
          <w:rStyle w:val="PageNumber"/>
        </w:rPr>
      </w:pPr>
      <w:r>
        <w:rPr>
          <w:rStyle w:val="PageNumber"/>
          <w:rFonts w:eastAsia="Arial Unicode MS" w:cs="Arial Unicode MS"/>
          <w:b/>
          <w:bCs/>
        </w:rPr>
        <w:t xml:space="preserve">Facts: </w:t>
      </w:r>
      <w:r>
        <w:rPr>
          <w:rStyle w:val="PageNumber"/>
          <w:rFonts w:eastAsia="Arial Unicode MS" w:cs="Arial Unicode MS"/>
        </w:rPr>
        <w:t>lots connected by tie rods.</w:t>
      </w:r>
      <w:r>
        <w:rPr>
          <w:rStyle w:val="PageNumber"/>
          <w:rFonts w:eastAsia="Arial Unicode MS" w:cs="Arial Unicode MS"/>
          <w:b/>
          <w:bCs/>
        </w:rPr>
        <w:t xml:space="preserve"> </w:t>
      </w:r>
      <w:r>
        <w:rPr>
          <w:rStyle w:val="PageNumber"/>
          <w:rFonts w:eastAsia="Arial Unicode MS" w:cs="Arial Unicode MS"/>
        </w:rPr>
        <w:t xml:space="preserve">The D obtained permission to dig under the north wall of the </w:t>
      </w:r>
      <w:r>
        <w:rPr>
          <w:rStyle w:val="PageNumber"/>
          <w:rFonts w:eastAsia="Arial Unicode MS" w:cs="Arial Unicode MS"/>
        </w:rPr>
        <w:t>Finlayson</w:t>
      </w:r>
      <w:r>
        <w:rPr>
          <w:rStyle w:val="PageNumber"/>
          <w:rFonts w:eastAsia="Arial Unicode MS" w:cs="Arial Unicode MS"/>
        </w:rPr>
        <w:t>’</w:t>
      </w:r>
      <w:r>
        <w:rPr>
          <w:rStyle w:val="PageNumber"/>
          <w:rFonts w:eastAsia="Arial Unicode MS" w:cs="Arial Unicode MS"/>
        </w:rPr>
        <w:t>s block; wall fell, causing the tie rod to pull on the other buildings in the lot, causing damage to all the P</w:t>
      </w:r>
      <w:r>
        <w:rPr>
          <w:rStyle w:val="PageNumber"/>
          <w:rFonts w:eastAsia="Arial Unicode MS" w:cs="Arial Unicode MS"/>
        </w:rPr>
        <w:t>’</w:t>
      </w:r>
      <w:r>
        <w:rPr>
          <w:rStyle w:val="PageNumber"/>
          <w:rFonts w:eastAsia="Arial Unicode MS" w:cs="Arial Unicode MS"/>
        </w:rPr>
        <w:t>s buildings. P</w:t>
      </w:r>
      <w:r>
        <w:rPr>
          <w:rStyle w:val="PageNumber"/>
          <w:rFonts w:eastAsia="Arial Unicode MS" w:cs="Arial Unicode MS"/>
        </w:rPr>
        <w:t>’</w:t>
      </w:r>
      <w:r>
        <w:rPr>
          <w:rStyle w:val="PageNumber"/>
          <w:rFonts w:eastAsia="Arial Unicode MS" w:cs="Arial Unicode MS"/>
        </w:rPr>
        <w:t>s sued, awarded damages. The D appealed, arguing liability should stop at the north shop of the Finlayson building. (cou</w:t>
      </w:r>
      <w:r>
        <w:rPr>
          <w:rStyle w:val="PageNumber"/>
          <w:rFonts w:eastAsia="Arial Unicode MS" w:cs="Arial Unicode MS"/>
        </w:rPr>
        <w:t>rt establishes he breaches the Bolton v Stone test, and Duty test).</w:t>
      </w:r>
    </w:p>
    <w:p w14:paraId="1AC1F55F" w14:textId="77777777" w:rsidR="009D5325" w:rsidRDefault="00E617BB">
      <w:pPr>
        <w:pStyle w:val="Body"/>
        <w:numPr>
          <w:ilvl w:val="0"/>
          <w:numId w:val="349"/>
        </w:numPr>
        <w:rPr>
          <w:rStyle w:val="PageNumber"/>
        </w:rPr>
      </w:pPr>
      <w:r>
        <w:rPr>
          <w:rStyle w:val="PageNumber"/>
          <w:rFonts w:eastAsia="Arial Unicode MS" w:cs="Arial Unicode MS"/>
          <w:b/>
          <w:bCs/>
        </w:rPr>
        <w:t xml:space="preserve">Issue: </w:t>
      </w:r>
      <w:r>
        <w:rPr>
          <w:rStyle w:val="PageNumber"/>
          <w:rFonts w:eastAsia="Arial Unicode MS" w:cs="Arial Unicode MS"/>
        </w:rPr>
        <w:t>Should liability stop at P1</w:t>
      </w:r>
      <w:r>
        <w:rPr>
          <w:rStyle w:val="PageNumber"/>
          <w:rFonts w:eastAsia="Arial Unicode MS" w:cs="Arial Unicode MS"/>
        </w:rPr>
        <w:t>’</w:t>
      </w:r>
      <w:r>
        <w:rPr>
          <w:rStyle w:val="PageNumber"/>
          <w:rFonts w:eastAsia="Arial Unicode MS" w:cs="Arial Unicode MS"/>
        </w:rPr>
        <w:t>s lot?</w:t>
      </w:r>
    </w:p>
    <w:p w14:paraId="1DEF0AC4" w14:textId="77777777" w:rsidR="009D5325" w:rsidRDefault="00E617BB">
      <w:pPr>
        <w:pStyle w:val="Body"/>
        <w:numPr>
          <w:ilvl w:val="0"/>
          <w:numId w:val="349"/>
        </w:numPr>
        <w:rPr>
          <w:rStyle w:val="PageNumber"/>
        </w:rPr>
      </w:pPr>
      <w:r>
        <w:rPr>
          <w:rStyle w:val="PageNumber"/>
          <w:rFonts w:eastAsia="Arial Unicode MS" w:cs="Arial Unicode MS"/>
          <w:b/>
          <w:bCs/>
        </w:rPr>
        <w:t>Held:</w:t>
      </w:r>
      <w:r>
        <w:rPr>
          <w:rStyle w:val="PageNumber"/>
          <w:rFonts w:eastAsia="Arial Unicode MS" w:cs="Arial Unicode MS"/>
        </w:rPr>
        <w:t xml:space="preserve"> appeal dismissed. The liability of the defendant is established </w:t>
      </w:r>
    </w:p>
    <w:p w14:paraId="767CBF17" w14:textId="77777777" w:rsidR="009D5325" w:rsidRDefault="00E617BB">
      <w:pPr>
        <w:pStyle w:val="Body"/>
        <w:numPr>
          <w:ilvl w:val="0"/>
          <w:numId w:val="349"/>
        </w:numPr>
        <w:rPr>
          <w:rStyle w:val="PageNumber"/>
        </w:rPr>
      </w:pPr>
      <w:r>
        <w:rPr>
          <w:rStyle w:val="PageNumber"/>
          <w:rFonts w:eastAsia="Arial Unicode MS" w:cs="Arial Unicode MS"/>
          <w:b/>
          <w:bCs/>
        </w:rPr>
        <w:t>Ratio:</w:t>
      </w:r>
      <w:r>
        <w:rPr>
          <w:rStyle w:val="PageNumber"/>
          <w:rFonts w:eastAsia="Arial Unicode MS" w:cs="Arial Unicode MS"/>
        </w:rPr>
        <w:t xml:space="preserve"> Negligence can be transferred to closely connected plaintiffs.</w:t>
      </w:r>
    </w:p>
    <w:p w14:paraId="2ABBD6E8" w14:textId="77777777" w:rsidR="009D5325" w:rsidRDefault="00E617BB">
      <w:pPr>
        <w:pStyle w:val="Body"/>
        <w:numPr>
          <w:ilvl w:val="0"/>
          <w:numId w:val="349"/>
        </w:numPr>
        <w:rPr>
          <w:rStyle w:val="PageNumber"/>
        </w:rPr>
      </w:pPr>
      <w:r>
        <w:rPr>
          <w:rStyle w:val="PageNumber"/>
          <w:rFonts w:eastAsia="Arial Unicode MS" w:cs="Arial Unicode MS"/>
          <w:b/>
          <w:bCs/>
        </w:rPr>
        <w:t>Reaso</w:t>
      </w:r>
      <w:r>
        <w:rPr>
          <w:rStyle w:val="PageNumber"/>
          <w:rFonts w:eastAsia="Arial Unicode MS" w:cs="Arial Unicode MS"/>
          <w:b/>
          <w:bCs/>
        </w:rPr>
        <w:t xml:space="preserve">ns: </w:t>
      </w:r>
      <w:r>
        <w:rPr>
          <w:rStyle w:val="PageNumber"/>
          <w:rFonts w:eastAsia="Arial Unicode MS" w:cs="Arial Unicode MS"/>
        </w:rPr>
        <w:t>Harm to lot 17 not so remote; what could be more direct than tie rods connecting every building? Court says that the damage is director so why shouldn't there be liability?</w:t>
      </w:r>
    </w:p>
    <w:p w14:paraId="03305E5F" w14:textId="77777777" w:rsidR="009D5325" w:rsidRDefault="00E617BB">
      <w:pPr>
        <w:pStyle w:val="Body"/>
        <w:numPr>
          <w:ilvl w:val="1"/>
          <w:numId w:val="349"/>
        </w:numPr>
        <w:rPr>
          <w:rStyle w:val="PageNumber"/>
        </w:rPr>
      </w:pPr>
      <w:r>
        <w:rPr>
          <w:rStyle w:val="PageNumber"/>
          <w:rFonts w:eastAsia="Arial Unicode MS" w:cs="Arial Unicode MS"/>
        </w:rPr>
        <w:t xml:space="preserve">Does defendant owe duty to plaintiff? </w:t>
      </w:r>
      <w:r>
        <w:rPr>
          <w:rStyle w:val="PageNumber"/>
          <w:rFonts w:eastAsia="Arial Unicode MS" w:cs="Arial Unicode MS"/>
          <w:b/>
          <w:bCs/>
        </w:rPr>
        <w:t>Yes</w:t>
      </w:r>
      <w:r>
        <w:rPr>
          <w:rStyle w:val="PageNumber"/>
          <w:rFonts w:eastAsia="Arial Unicode MS" w:cs="Arial Unicode MS"/>
        </w:rPr>
        <w:t>: proximity - neighbour principle (</w:t>
      </w:r>
      <w:r>
        <w:rPr>
          <w:rStyle w:val="PageNumber"/>
          <w:rFonts w:eastAsia="Arial Unicode MS" w:cs="Arial Unicode MS"/>
          <w:i/>
          <w:iCs/>
        </w:rPr>
        <w:t>Don</w:t>
      </w:r>
      <w:r>
        <w:rPr>
          <w:rStyle w:val="PageNumber"/>
          <w:rFonts w:eastAsia="Arial Unicode MS" w:cs="Arial Unicode MS"/>
          <w:i/>
          <w:iCs/>
        </w:rPr>
        <w:t>oghue</w:t>
      </w:r>
      <w:r>
        <w:rPr>
          <w:rStyle w:val="PageNumber"/>
          <w:rFonts w:eastAsia="Arial Unicode MS" w:cs="Arial Unicode MS"/>
        </w:rPr>
        <w:t>)</w:t>
      </w:r>
    </w:p>
    <w:p w14:paraId="71A11F0D" w14:textId="77777777" w:rsidR="009D5325" w:rsidRDefault="00E617BB">
      <w:pPr>
        <w:pStyle w:val="Body"/>
        <w:numPr>
          <w:ilvl w:val="1"/>
          <w:numId w:val="349"/>
        </w:numPr>
        <w:rPr>
          <w:rStyle w:val="PageNumber"/>
        </w:rPr>
      </w:pPr>
      <w:r>
        <w:rPr>
          <w:rStyle w:val="PageNumber"/>
          <w:rFonts w:eastAsia="Arial Unicode MS" w:cs="Arial Unicode MS"/>
        </w:rPr>
        <w:t xml:space="preserve">Remoteness: (i.e. directness) is the damage direct? </w:t>
      </w:r>
      <w:r>
        <w:rPr>
          <w:rStyle w:val="PageNumber"/>
          <w:rFonts w:eastAsia="Arial Unicode MS" w:cs="Arial Unicode MS"/>
          <w:b/>
          <w:bCs/>
        </w:rPr>
        <w:t>YES</w:t>
      </w:r>
      <w:r>
        <w:rPr>
          <w:rStyle w:val="PageNumber"/>
          <w:rFonts w:eastAsia="Arial Unicode MS" w:cs="Arial Unicode MS"/>
        </w:rPr>
        <w:t xml:space="preserve"> (</w:t>
      </w:r>
      <w:r>
        <w:rPr>
          <w:rStyle w:val="PageNumber"/>
          <w:rFonts w:eastAsia="Arial Unicode MS" w:cs="Arial Unicode MS"/>
          <w:i/>
          <w:iCs/>
        </w:rPr>
        <w:t>Re Polemis</w:t>
      </w:r>
      <w:r>
        <w:rPr>
          <w:rStyle w:val="PageNumber"/>
          <w:rFonts w:eastAsia="Arial Unicode MS" w:cs="Arial Unicode MS"/>
        </w:rPr>
        <w:t>)</w:t>
      </w:r>
    </w:p>
    <w:p w14:paraId="4D312CEF" w14:textId="77777777" w:rsidR="009D5325" w:rsidRDefault="00E617BB">
      <w:pPr>
        <w:pStyle w:val="Body"/>
        <w:numPr>
          <w:ilvl w:val="1"/>
          <w:numId w:val="349"/>
        </w:numPr>
        <w:rPr>
          <w:rStyle w:val="PageNumber"/>
        </w:rPr>
      </w:pPr>
      <w:r>
        <w:rPr>
          <w:rStyle w:val="PageNumber"/>
          <w:rFonts w:eastAsia="Arial Unicode MS" w:cs="Arial Unicode MS"/>
        </w:rPr>
        <w:t>The appellants failed to take reasonable care. It was apparent that if the defendant disturbed P1</w:t>
      </w:r>
      <w:r>
        <w:rPr>
          <w:rStyle w:val="PageNumber"/>
          <w:rFonts w:eastAsia="Arial Unicode MS" w:cs="Arial Unicode MS"/>
        </w:rPr>
        <w:t>’</w:t>
      </w:r>
      <w:r>
        <w:rPr>
          <w:rStyle w:val="PageNumber"/>
          <w:rFonts w:eastAsia="Arial Unicode MS" w:cs="Arial Unicode MS"/>
        </w:rPr>
        <w:t>s lot, they would cause damage. They negligently disturbed P1</w:t>
      </w:r>
      <w:r>
        <w:rPr>
          <w:rStyle w:val="PageNumber"/>
          <w:rFonts w:eastAsia="Arial Unicode MS" w:cs="Arial Unicode MS"/>
        </w:rPr>
        <w:t>’</w:t>
      </w:r>
      <w:r>
        <w:rPr>
          <w:rStyle w:val="PageNumber"/>
          <w:rFonts w:eastAsia="Arial Unicode MS" w:cs="Arial Unicode MS"/>
        </w:rPr>
        <w:t xml:space="preserve">s lot. P2 sustained damages, which resulted directly from the negligent act. Therefore, they have a  cause of action even if the appellants did not reasonably anticipate damage to them </w:t>
      </w:r>
    </w:p>
    <w:p w14:paraId="7295BD4A" w14:textId="77777777" w:rsidR="009D5325" w:rsidRDefault="00E617BB">
      <w:pPr>
        <w:pStyle w:val="Body"/>
        <w:numPr>
          <w:ilvl w:val="0"/>
          <w:numId w:val="349"/>
        </w:numPr>
        <w:rPr>
          <w:rStyle w:val="PageNumber"/>
          <w:u w:val="single"/>
        </w:rPr>
      </w:pPr>
      <w:r>
        <w:rPr>
          <w:rStyle w:val="PageNumber"/>
          <w:rFonts w:eastAsia="Arial Unicode MS" w:cs="Arial Unicode MS"/>
          <w:u w:val="single"/>
        </w:rPr>
        <w:t>Criticism:</w:t>
      </w:r>
      <w:r>
        <w:rPr>
          <w:rStyle w:val="PageNumber"/>
          <w:rFonts w:eastAsia="Arial Unicode MS" w:cs="Arial Unicode MS"/>
        </w:rPr>
        <w:t xml:space="preserve"> Prosser says lets skip over duty if we</w:t>
      </w:r>
      <w:r>
        <w:rPr>
          <w:rStyle w:val="PageNumber"/>
          <w:rFonts w:eastAsia="Arial Unicode MS" w:cs="Arial Unicode MS"/>
        </w:rPr>
        <w:t>’</w:t>
      </w:r>
      <w:r>
        <w:rPr>
          <w:rStyle w:val="PageNumber"/>
          <w:rFonts w:eastAsia="Arial Unicode MS" w:cs="Arial Unicode MS"/>
        </w:rPr>
        <w:t xml:space="preserve">re taking </w:t>
      </w:r>
      <w:r>
        <w:rPr>
          <w:rStyle w:val="PageNumber"/>
          <w:rFonts w:eastAsia="Arial Unicode MS" w:cs="Arial Unicode MS"/>
        </w:rPr>
        <w:t>directness into consideration (couldn</w:t>
      </w:r>
      <w:r>
        <w:rPr>
          <w:rStyle w:val="PageNumber"/>
          <w:rFonts w:eastAsia="Arial Unicode MS" w:cs="Arial Unicode MS"/>
        </w:rPr>
        <w:t>’</w:t>
      </w:r>
      <w:r>
        <w:rPr>
          <w:rStyle w:val="PageNumber"/>
          <w:rFonts w:eastAsia="Arial Unicode MS" w:cs="Arial Unicode MS"/>
        </w:rPr>
        <w:t xml:space="preserve">t this all be resolved on directness, he suggests).   </w:t>
      </w:r>
    </w:p>
    <w:p w14:paraId="758BB25F" w14:textId="77777777" w:rsidR="009D5325" w:rsidRDefault="00E617BB">
      <w:pPr>
        <w:pStyle w:val="Body"/>
        <w:numPr>
          <w:ilvl w:val="1"/>
          <w:numId w:val="350"/>
        </w:numPr>
        <w:rPr>
          <w:rStyle w:val="PageNumber"/>
        </w:rPr>
      </w:pPr>
      <w:r>
        <w:rPr>
          <w:rStyle w:val="PageNumber"/>
          <w:rFonts w:eastAsia="Arial Unicode MS" w:cs="Arial Unicode MS"/>
        </w:rPr>
        <w:t xml:space="preserve">E.g. </w:t>
      </w:r>
      <w:r>
        <w:rPr>
          <w:rStyle w:val="PageNumber"/>
          <w:rFonts w:eastAsia="Arial Unicode MS" w:cs="Arial Unicode MS"/>
          <w:i/>
          <w:iCs/>
        </w:rPr>
        <w:t xml:space="preserve">Palsgraf; </w:t>
      </w:r>
      <w:r>
        <w:rPr>
          <w:rStyle w:val="PageNumber"/>
          <w:rFonts w:eastAsia="Arial Unicode MS" w:cs="Arial Unicode MS"/>
        </w:rPr>
        <w:t>why woman couldn</w:t>
      </w:r>
      <w:r>
        <w:rPr>
          <w:rStyle w:val="PageNumber"/>
          <w:rFonts w:eastAsia="Arial Unicode MS" w:cs="Arial Unicode MS"/>
        </w:rPr>
        <w:t>’</w:t>
      </w:r>
      <w:r>
        <w:rPr>
          <w:rStyle w:val="PageNumber"/>
          <w:rFonts w:eastAsia="Arial Unicode MS" w:cs="Arial Unicode MS"/>
        </w:rPr>
        <w:t>t recover based on directness</w:t>
      </w:r>
    </w:p>
    <w:p w14:paraId="0B46D556" w14:textId="77777777" w:rsidR="009D5325" w:rsidRDefault="00E617BB">
      <w:pPr>
        <w:pStyle w:val="Body"/>
        <w:numPr>
          <w:ilvl w:val="1"/>
          <w:numId w:val="350"/>
        </w:numPr>
      </w:pPr>
      <w:r>
        <w:rPr>
          <w:rStyle w:val="PageNumber"/>
          <w:rFonts w:eastAsia="Arial Unicode MS" w:cs="Arial Unicode MS"/>
        </w:rPr>
        <w:t>Question, why can</w:t>
      </w:r>
      <w:r>
        <w:rPr>
          <w:rStyle w:val="PageNumber"/>
          <w:rFonts w:eastAsia="Arial Unicode MS" w:cs="Arial Unicode MS"/>
        </w:rPr>
        <w:t>’</w:t>
      </w:r>
      <w:r>
        <w:rPr>
          <w:rStyle w:val="PageNumber"/>
          <w:rFonts w:eastAsia="Arial Unicode MS" w:cs="Arial Unicode MS"/>
        </w:rPr>
        <w:t>t Palsgraf recover if the harm is a result of the same cause? Wagonmound tries to r</w:t>
      </w:r>
      <w:r>
        <w:rPr>
          <w:rStyle w:val="PageNumber"/>
          <w:rFonts w:eastAsia="Arial Unicode MS" w:cs="Arial Unicode MS"/>
        </w:rPr>
        <w:t>esolve this inconsistency</w:t>
      </w:r>
      <w:r>
        <w:rPr>
          <w:rStyle w:val="PageNumber"/>
          <w:rFonts w:eastAsia="Arial Unicode MS" w:cs="Arial Unicode MS"/>
        </w:rPr>
        <w:t>…</w:t>
      </w:r>
      <w:r>
        <w:rPr>
          <w:rStyle w:val="PageNumber"/>
          <w:rFonts w:eastAsia="Arial Unicode MS" w:cs="Arial Unicode MS"/>
        </w:rPr>
        <w:t>.</w:t>
      </w:r>
    </w:p>
    <w:p w14:paraId="3772EA3B" w14:textId="77777777" w:rsidR="009D5325" w:rsidRDefault="00E617BB">
      <w:pPr>
        <w:pStyle w:val="Heading3"/>
        <w:rPr>
          <w:rStyle w:val="PageNumber"/>
          <w:sz w:val="20"/>
          <w:szCs w:val="20"/>
        </w:rPr>
      </w:pPr>
      <w:bookmarkStart w:id="132" w:name="_Toc126"/>
      <w:r>
        <w:rPr>
          <w:rStyle w:val="PageNumber"/>
          <w:color w:val="FF49D5"/>
          <w:sz w:val="20"/>
          <w:szCs w:val="20"/>
        </w:rPr>
        <w:t>Wagonmound #1 (1961) PC –</w:t>
      </w:r>
      <w:r>
        <w:rPr>
          <w:rStyle w:val="PageNumber"/>
          <w:sz w:val="20"/>
          <w:szCs w:val="20"/>
        </w:rPr>
        <w:t xml:space="preserve"> </w:t>
      </w:r>
      <w:r>
        <w:rPr>
          <w:rStyle w:val="PageNumber"/>
          <w:color w:val="000000"/>
          <w:sz w:val="20"/>
          <w:szCs w:val="20"/>
        </w:rPr>
        <w:t>the test for remoteness is no longer directness, new test is reasonable foreseeability</w:t>
      </w:r>
      <w:bookmarkEnd w:id="132"/>
    </w:p>
    <w:p w14:paraId="4E90B6CB" w14:textId="77777777" w:rsidR="009D5325" w:rsidRDefault="00E617BB">
      <w:pPr>
        <w:pStyle w:val="Body"/>
        <w:rPr>
          <w:rStyle w:val="PageNumber"/>
          <w:b/>
          <w:bCs/>
        </w:rPr>
      </w:pPr>
      <w:r>
        <w:rPr>
          <w:rStyle w:val="PageNumber"/>
          <w:rFonts w:eastAsia="Arial Unicode MS" w:cs="Arial Unicode MS"/>
          <w:b/>
          <w:bCs/>
        </w:rPr>
        <w:t xml:space="preserve">** The essential factor in determining liability is whether the damage is of such a </w:t>
      </w:r>
      <w:r>
        <w:rPr>
          <w:rStyle w:val="PageNumber"/>
          <w:rFonts w:eastAsia="Arial Unicode MS" w:cs="Arial Unicode MS"/>
          <w:b/>
          <w:bCs/>
          <w:i/>
          <w:iCs/>
        </w:rPr>
        <w:t>kind</w:t>
      </w:r>
      <w:r>
        <w:rPr>
          <w:rStyle w:val="PageNumber"/>
          <w:rFonts w:eastAsia="Arial Unicode MS" w:cs="Arial Unicode MS"/>
          <w:b/>
          <w:bCs/>
        </w:rPr>
        <w:t xml:space="preserve"> as the reasonable person s</w:t>
      </w:r>
      <w:r>
        <w:rPr>
          <w:rStyle w:val="PageNumber"/>
          <w:rFonts w:eastAsia="Arial Unicode MS" w:cs="Arial Unicode MS"/>
          <w:b/>
          <w:bCs/>
        </w:rPr>
        <w:t>hould have foreseen (probable consequence)</w:t>
      </w:r>
    </w:p>
    <w:p w14:paraId="20C17007" w14:textId="77777777" w:rsidR="009D5325" w:rsidRDefault="00E617BB">
      <w:pPr>
        <w:pStyle w:val="Body"/>
        <w:numPr>
          <w:ilvl w:val="0"/>
          <w:numId w:val="352"/>
        </w:numPr>
        <w:rPr>
          <w:rStyle w:val="PageNumber"/>
        </w:rPr>
      </w:pPr>
      <w:r>
        <w:rPr>
          <w:rStyle w:val="PageNumber"/>
          <w:rFonts w:eastAsia="Arial Unicode MS" w:cs="Arial Unicode MS"/>
          <w:b/>
          <w:bCs/>
        </w:rPr>
        <w:t>Facts:</w:t>
      </w:r>
      <w:r>
        <w:rPr>
          <w:rStyle w:val="PageNumber"/>
          <w:rFonts w:eastAsia="Arial Unicode MS" w:cs="Arial Unicode MS"/>
        </w:rPr>
        <w:t xml:space="preserve"> D charterers of Wagon mound ship. They spill oil into Sydney Harbour, which is carried by tide to P</w:t>
      </w:r>
      <w:r>
        <w:rPr>
          <w:rStyle w:val="PageNumber"/>
          <w:rFonts w:eastAsia="Arial Unicode MS" w:cs="Arial Unicode MS"/>
        </w:rPr>
        <w:t>’</w:t>
      </w:r>
      <w:r>
        <w:rPr>
          <w:rStyle w:val="PageNumber"/>
          <w:rFonts w:eastAsia="Arial Unicode MS" w:cs="Arial Unicode MS"/>
        </w:rPr>
        <w:t>s wharf. P</w:t>
      </w:r>
      <w:r>
        <w:rPr>
          <w:rStyle w:val="PageNumber"/>
          <w:rFonts w:eastAsia="Arial Unicode MS" w:cs="Arial Unicode MS"/>
        </w:rPr>
        <w:t>’</w:t>
      </w:r>
      <w:r>
        <w:rPr>
          <w:rStyle w:val="PageNumber"/>
          <w:rFonts w:eastAsia="Arial Unicode MS" w:cs="Arial Unicode MS"/>
        </w:rPr>
        <w:t>s employees welding causes sparks, igniting the water, causing damage to the P</w:t>
      </w:r>
      <w:r>
        <w:rPr>
          <w:rStyle w:val="PageNumber"/>
          <w:rFonts w:eastAsia="Arial Unicode MS" w:cs="Arial Unicode MS"/>
        </w:rPr>
        <w:t>’</w:t>
      </w:r>
      <w:r>
        <w:rPr>
          <w:rStyle w:val="PageNumber"/>
          <w:rFonts w:eastAsia="Arial Unicode MS" w:cs="Arial Unicode MS"/>
        </w:rPr>
        <w:t>s wharf. P</w:t>
      </w:r>
      <w:r>
        <w:rPr>
          <w:rStyle w:val="PageNumber"/>
          <w:rFonts w:eastAsia="Arial Unicode MS" w:cs="Arial Unicode MS"/>
        </w:rPr>
        <w:t>’</w:t>
      </w:r>
      <w:r>
        <w:rPr>
          <w:rStyle w:val="PageNumber"/>
          <w:rFonts w:eastAsia="Arial Unicode MS" w:cs="Arial Unicode MS"/>
        </w:rPr>
        <w:t>s arg</w:t>
      </w:r>
      <w:r>
        <w:rPr>
          <w:rStyle w:val="PageNumber"/>
          <w:rFonts w:eastAsia="Arial Unicode MS" w:cs="Arial Unicode MS"/>
        </w:rPr>
        <w:t>ument: in fear of contributory negligence, they concede that it was not reasonably foreseeable that a welder</w:t>
      </w:r>
      <w:r>
        <w:rPr>
          <w:rStyle w:val="PageNumber"/>
          <w:rFonts w:eastAsia="Arial Unicode MS" w:cs="Arial Unicode MS"/>
        </w:rPr>
        <w:t>’</w:t>
      </w:r>
      <w:r>
        <w:rPr>
          <w:rStyle w:val="PageNumber"/>
          <w:rFonts w:eastAsia="Arial Unicode MS" w:cs="Arial Unicode MS"/>
        </w:rPr>
        <w:t>s spark would ignite water. However, conceding that, the P argues they win on breach, duty and that damage was factually caused.</w:t>
      </w:r>
    </w:p>
    <w:p w14:paraId="37F36DB2" w14:textId="77777777" w:rsidR="009D5325" w:rsidRDefault="00E617BB">
      <w:pPr>
        <w:pStyle w:val="Body"/>
        <w:numPr>
          <w:ilvl w:val="0"/>
          <w:numId w:val="352"/>
        </w:numPr>
        <w:rPr>
          <w:rStyle w:val="PageNumber"/>
        </w:rPr>
      </w:pPr>
      <w:r>
        <w:rPr>
          <w:rStyle w:val="PageNumber"/>
          <w:rFonts w:eastAsia="Arial Unicode MS" w:cs="Arial Unicode MS"/>
          <w:b/>
          <w:bCs/>
        </w:rPr>
        <w:t>Issue</w:t>
      </w:r>
      <w:r>
        <w:rPr>
          <w:rStyle w:val="PageNumber"/>
          <w:rFonts w:eastAsia="Arial Unicode MS" w:cs="Arial Unicode MS"/>
        </w:rPr>
        <w:t>: Was it Reas</w:t>
      </w:r>
      <w:r>
        <w:rPr>
          <w:rStyle w:val="PageNumber"/>
          <w:rFonts w:eastAsia="Arial Unicode MS" w:cs="Arial Unicode MS"/>
        </w:rPr>
        <w:t>onably foreseeable you could cause damage ?</w:t>
      </w:r>
    </w:p>
    <w:p w14:paraId="10C42580" w14:textId="77777777" w:rsidR="009D5325" w:rsidRDefault="00E617BB">
      <w:pPr>
        <w:pStyle w:val="Body"/>
        <w:numPr>
          <w:ilvl w:val="0"/>
          <w:numId w:val="352"/>
        </w:numPr>
        <w:rPr>
          <w:rStyle w:val="PageNumber"/>
        </w:rPr>
      </w:pPr>
      <w:r>
        <w:rPr>
          <w:rStyle w:val="PageNumber"/>
          <w:rFonts w:eastAsia="Arial Unicode MS" w:cs="Arial Unicode MS"/>
          <w:b/>
          <w:bCs/>
        </w:rPr>
        <w:t>Held</w:t>
      </w:r>
      <w:r>
        <w:rPr>
          <w:rStyle w:val="PageNumber"/>
          <w:rFonts w:eastAsia="Arial Unicode MS" w:cs="Arial Unicode MS"/>
        </w:rPr>
        <w:t>: Appeal allowed. Damage was not reasonably foreseeable, too remote.</w:t>
      </w:r>
    </w:p>
    <w:p w14:paraId="4FDF5F30" w14:textId="77777777" w:rsidR="009D5325" w:rsidRDefault="00E617BB">
      <w:pPr>
        <w:pStyle w:val="Body"/>
        <w:numPr>
          <w:ilvl w:val="0"/>
          <w:numId w:val="352"/>
        </w:numPr>
        <w:rPr>
          <w:rStyle w:val="PageNumber"/>
        </w:rPr>
      </w:pPr>
      <w:r>
        <w:rPr>
          <w:rStyle w:val="PageNumber"/>
          <w:rFonts w:eastAsia="Arial Unicode MS" w:cs="Arial Unicode MS"/>
          <w:b/>
          <w:bCs/>
        </w:rPr>
        <w:t xml:space="preserve">Ratio: </w:t>
      </w:r>
      <w:r>
        <w:rPr>
          <w:rStyle w:val="PageNumber"/>
          <w:rFonts w:eastAsia="Arial Unicode MS" w:cs="Arial Unicode MS"/>
        </w:rPr>
        <w:t>Remoteness test: is damage of a kind/type that reasonable foreseeable? (doesn</w:t>
      </w:r>
      <w:r>
        <w:rPr>
          <w:rStyle w:val="PageNumber"/>
          <w:rFonts w:eastAsia="Arial Unicode MS" w:cs="Arial Unicode MS"/>
        </w:rPr>
        <w:t>’</w:t>
      </w:r>
      <w:r>
        <w:rPr>
          <w:rStyle w:val="PageNumber"/>
          <w:rFonts w:eastAsia="Arial Unicode MS" w:cs="Arial Unicode MS"/>
        </w:rPr>
        <w:t>t have to be direct)</w:t>
      </w:r>
    </w:p>
    <w:p w14:paraId="47539D69" w14:textId="77777777" w:rsidR="009D5325" w:rsidRDefault="00E617BB">
      <w:pPr>
        <w:pStyle w:val="Body"/>
        <w:numPr>
          <w:ilvl w:val="0"/>
          <w:numId w:val="352"/>
        </w:numPr>
        <w:rPr>
          <w:rStyle w:val="PageNumber"/>
        </w:rPr>
      </w:pPr>
      <w:r>
        <w:rPr>
          <w:rStyle w:val="PageNumber"/>
          <w:rFonts w:eastAsia="Arial Unicode MS" w:cs="Arial Unicode MS"/>
          <w:b/>
          <w:bCs/>
        </w:rPr>
        <w:t>Reasons</w:t>
      </w:r>
      <w:r>
        <w:rPr>
          <w:rStyle w:val="PageNumber"/>
          <w:rFonts w:eastAsia="Arial Unicode MS" w:cs="Arial Unicode MS"/>
        </w:rPr>
        <w:t xml:space="preserve">: Ask: is the damage </w:t>
      </w:r>
      <w:r>
        <w:rPr>
          <w:rStyle w:val="PageNumber"/>
          <w:rFonts w:eastAsia="Arial Unicode MS" w:cs="Arial Unicode MS"/>
        </w:rPr>
        <w:t>actually suffered a reasonably foreseeable type? Damage by burning was not damage that could reasonably be said to have been foreseen. There should be no recovery for unforeseeable damage. Just like it should be wrong to allow someone tor cover for unfores</w:t>
      </w:r>
      <w:r>
        <w:rPr>
          <w:rStyle w:val="PageNumber"/>
          <w:rFonts w:eastAsia="Arial Unicode MS" w:cs="Arial Unicode MS"/>
        </w:rPr>
        <w:t xml:space="preserve">eeable direct damage, no-one should space foreseeable indirect damage. Even though crew breached duty of care, the resulting extensive damage by fire was not reasonably foreseeable. </w:t>
      </w:r>
      <w:r>
        <w:rPr>
          <w:rStyle w:val="PageNumber"/>
          <w:rFonts w:eastAsia="Arial Unicode MS" w:cs="Arial Unicode MS"/>
          <w:i/>
          <w:iCs/>
        </w:rPr>
        <w:t>Re Polemis</w:t>
      </w:r>
      <w:r>
        <w:rPr>
          <w:rStyle w:val="PageNumber"/>
          <w:rFonts w:eastAsia="Arial Unicode MS" w:cs="Arial Unicode MS"/>
        </w:rPr>
        <w:t xml:space="preserve"> as being too harsh, especially on the facts of this case, there</w:t>
      </w:r>
      <w:r>
        <w:rPr>
          <w:rStyle w:val="PageNumber"/>
          <w:rFonts w:eastAsia="Arial Unicode MS" w:cs="Arial Unicode MS"/>
        </w:rPr>
        <w:t xml:space="preserve">fore </w:t>
      </w:r>
      <w:r>
        <w:rPr>
          <w:rStyle w:val="PageNumber"/>
          <w:rFonts w:eastAsia="Arial Unicode MS" w:cs="Arial Unicode MS"/>
          <w:i/>
          <w:iCs/>
        </w:rPr>
        <w:t xml:space="preserve">Re Polemis </w:t>
      </w:r>
      <w:r>
        <w:rPr>
          <w:rStyle w:val="PageNumber"/>
          <w:rFonts w:eastAsia="Arial Unicode MS" w:cs="Arial Unicode MS"/>
          <w:b/>
          <w:bCs/>
        </w:rPr>
        <w:t>should no longer be regarded as good law</w:t>
      </w:r>
      <w:r>
        <w:rPr>
          <w:rStyle w:val="PageNumber"/>
          <w:rFonts w:eastAsia="Arial Unicode MS" w:cs="Arial Unicode MS"/>
        </w:rPr>
        <w:t>.</w:t>
      </w:r>
      <w:r>
        <w:rPr>
          <w:rStyle w:val="PageNumber"/>
          <w:rFonts w:eastAsia="Arial Unicode MS" w:cs="Arial Unicode MS"/>
          <w:b/>
          <w:bCs/>
        </w:rPr>
        <w:t xml:space="preserve"> </w:t>
      </w:r>
      <w:r>
        <w:rPr>
          <w:rStyle w:val="PageNumber"/>
          <w:rFonts w:eastAsia="Arial Unicode MS" w:cs="Arial Unicode MS"/>
        </w:rPr>
        <w:t>It does not align with current ideas of justice that for an act of negligence which results in some trivial foreseeable damage, that the actor should be liable for all consequence however unforeseea</w:t>
      </w:r>
      <w:r>
        <w:rPr>
          <w:rStyle w:val="PageNumber"/>
          <w:rFonts w:eastAsia="Arial Unicode MS" w:cs="Arial Unicode MS"/>
        </w:rPr>
        <w:t xml:space="preserve">ble and however grave, so long as they can be said to be </w:t>
      </w:r>
      <w:r>
        <w:rPr>
          <w:rStyle w:val="PageNumber"/>
          <w:rFonts w:eastAsia="Arial Unicode MS" w:cs="Arial Unicode MS"/>
        </w:rPr>
        <w:t>“</w:t>
      </w:r>
      <w:r>
        <w:rPr>
          <w:rStyle w:val="PageNumber"/>
          <w:rFonts w:eastAsia="Arial Unicode MS" w:cs="Arial Unicode MS"/>
        </w:rPr>
        <w:t>direct</w:t>
      </w:r>
      <w:r>
        <w:rPr>
          <w:rStyle w:val="PageNumber"/>
          <w:rFonts w:eastAsia="Arial Unicode MS" w:cs="Arial Unicode MS"/>
        </w:rPr>
        <w:t>”</w:t>
      </w:r>
      <w:r>
        <w:rPr>
          <w:rStyle w:val="PageNumber"/>
          <w:rFonts w:eastAsia="Arial Unicode MS" w:cs="Arial Unicode MS"/>
        </w:rPr>
        <w:t xml:space="preserve">.  It is a principle of civil liability that a man must be considered to be responsible for the probable consequences of his act.  </w:t>
      </w:r>
      <w:r>
        <w:rPr>
          <w:rStyle w:val="PageNumber"/>
          <w:rFonts w:eastAsia="Arial Unicode MS" w:cs="Arial Unicode MS"/>
          <w:i/>
          <w:iCs/>
        </w:rPr>
        <w:t>To demand more of him is too harsh a rule, to demand less is</w:t>
      </w:r>
      <w:r>
        <w:rPr>
          <w:rStyle w:val="PageNumber"/>
          <w:rFonts w:eastAsia="Arial Unicode MS" w:cs="Arial Unicode MS"/>
          <w:i/>
          <w:iCs/>
        </w:rPr>
        <w:t xml:space="preserve"> to ignore that civilized order requires the observance of a minimum standard of behaviour.</w:t>
      </w:r>
      <w:r>
        <w:rPr>
          <w:rStyle w:val="PageNumber"/>
          <w:rFonts w:eastAsia="Arial Unicode MS" w:cs="Arial Unicode MS"/>
        </w:rPr>
        <w:t xml:space="preserve"> </w:t>
      </w:r>
    </w:p>
    <w:p w14:paraId="6DCAB157" w14:textId="77777777" w:rsidR="009D5325" w:rsidRDefault="00E617BB">
      <w:pPr>
        <w:pStyle w:val="Body"/>
        <w:numPr>
          <w:ilvl w:val="0"/>
          <w:numId w:val="352"/>
        </w:numPr>
        <w:rPr>
          <w:rStyle w:val="PageNumber"/>
        </w:rPr>
      </w:pPr>
      <w:r>
        <w:rPr>
          <w:rStyle w:val="PageNumber"/>
          <w:rFonts w:eastAsia="Arial Unicode MS" w:cs="Arial Unicode MS"/>
        </w:rPr>
        <w:t>Viscount Simon says the test for remoteness should be reasonably foreseeability of type of damage and it is irrelevant if you did or did not suffer other unforesee</w:t>
      </w:r>
      <w:r>
        <w:rPr>
          <w:rStyle w:val="PageNumber"/>
          <w:rFonts w:eastAsia="Arial Unicode MS" w:cs="Arial Unicode MS"/>
        </w:rPr>
        <w:t xml:space="preserve">able or foreseeable types of damage </w:t>
      </w:r>
    </w:p>
    <w:p w14:paraId="14023B89" w14:textId="77777777" w:rsidR="009D5325" w:rsidRDefault="00E617BB">
      <w:pPr>
        <w:pStyle w:val="Body"/>
        <w:numPr>
          <w:ilvl w:val="0"/>
          <w:numId w:val="352"/>
        </w:numPr>
        <w:rPr>
          <w:rStyle w:val="PageNumber"/>
        </w:rPr>
      </w:pPr>
      <w:r>
        <w:rPr>
          <w:rStyle w:val="PageNumber"/>
          <w:rFonts w:eastAsia="Arial Unicode MS" w:cs="Arial Unicode MS"/>
        </w:rPr>
        <w:t>Plaintiff argued the old test:</w:t>
      </w:r>
    </w:p>
    <w:p w14:paraId="34B2C406" w14:textId="77777777" w:rsidR="009D5325" w:rsidRDefault="00E617BB">
      <w:pPr>
        <w:pStyle w:val="Body"/>
        <w:numPr>
          <w:ilvl w:val="1"/>
          <w:numId w:val="352"/>
        </w:numPr>
        <w:rPr>
          <w:rStyle w:val="PageNumber"/>
        </w:rPr>
      </w:pPr>
      <w:r>
        <w:rPr>
          <w:rStyle w:val="PageNumber"/>
          <w:rFonts w:eastAsia="Arial Unicode MS" w:cs="Arial Unicode MS"/>
          <w:b/>
          <w:bCs/>
        </w:rPr>
        <w:t>Breach of standard of care:</w:t>
      </w:r>
      <w:r>
        <w:rPr>
          <w:rStyle w:val="PageNumber"/>
          <w:rFonts w:eastAsia="Arial Unicode MS" w:cs="Arial Unicode MS"/>
        </w:rPr>
        <w:t xml:space="preserve"> it is wrong to throw oil in harbours -oil in engine/ropes)</w:t>
      </w:r>
    </w:p>
    <w:p w14:paraId="4916D812" w14:textId="77777777" w:rsidR="009D5325" w:rsidRDefault="00E617BB">
      <w:pPr>
        <w:pStyle w:val="Body"/>
        <w:numPr>
          <w:ilvl w:val="1"/>
          <w:numId w:val="352"/>
        </w:numPr>
        <w:rPr>
          <w:rStyle w:val="PageNumber"/>
        </w:rPr>
      </w:pPr>
      <w:r>
        <w:rPr>
          <w:rStyle w:val="PageNumber"/>
          <w:rFonts w:eastAsia="Arial Unicode MS" w:cs="Arial Unicode MS"/>
          <w:b/>
          <w:bCs/>
        </w:rPr>
        <w:t xml:space="preserve">Duty was owed: </w:t>
      </w:r>
      <w:r>
        <w:rPr>
          <w:rStyle w:val="PageNumber"/>
          <w:rFonts w:eastAsia="Arial Unicode MS" w:cs="Arial Unicode MS"/>
        </w:rPr>
        <w:t xml:space="preserve">reasonable foreseeable that the oil would ruin moorings </w:t>
      </w:r>
    </w:p>
    <w:p w14:paraId="0C6C05BB" w14:textId="77777777" w:rsidR="009D5325" w:rsidRDefault="00E617BB">
      <w:pPr>
        <w:pStyle w:val="Body"/>
        <w:numPr>
          <w:ilvl w:val="1"/>
          <w:numId w:val="352"/>
        </w:numPr>
        <w:rPr>
          <w:rStyle w:val="PageNumber"/>
          <w:i/>
          <w:iCs/>
        </w:rPr>
      </w:pPr>
      <w:r>
        <w:rPr>
          <w:rStyle w:val="PageNumber"/>
          <w:rFonts w:eastAsia="Arial Unicode MS" w:cs="Arial Unicode MS"/>
          <w:b/>
          <w:bCs/>
        </w:rPr>
        <w:t xml:space="preserve">Direct </w:t>
      </w:r>
      <w:r>
        <w:rPr>
          <w:rStyle w:val="PageNumber"/>
          <w:rFonts w:eastAsia="Arial Unicode MS" w:cs="Arial Unicode MS"/>
        </w:rPr>
        <w:t>(release of oil caused</w:t>
      </w:r>
      <w:r>
        <w:rPr>
          <w:rStyle w:val="PageNumber"/>
          <w:rFonts w:eastAsia="Arial Unicode MS" w:cs="Arial Unicode MS"/>
        </w:rPr>
        <w:t xml:space="preserve"> injury) - recovery even though not foreseeable oil would fire</w:t>
      </w:r>
    </w:p>
    <w:p w14:paraId="27248C96" w14:textId="77777777" w:rsidR="009D5325" w:rsidRDefault="00E617BB">
      <w:pPr>
        <w:pStyle w:val="Heading3"/>
        <w:rPr>
          <w:rStyle w:val="PageNumber"/>
          <w:sz w:val="20"/>
          <w:szCs w:val="20"/>
        </w:rPr>
      </w:pPr>
      <w:bookmarkStart w:id="133" w:name="_Toc127"/>
      <w:r>
        <w:rPr>
          <w:rStyle w:val="PageNumber"/>
          <w:color w:val="FF49D5"/>
          <w:sz w:val="20"/>
          <w:szCs w:val="20"/>
        </w:rPr>
        <w:t>Wagonmound #2 (1966) PC –</w:t>
      </w:r>
      <w:r>
        <w:rPr>
          <w:rStyle w:val="PageNumber"/>
          <w:sz w:val="20"/>
          <w:szCs w:val="20"/>
        </w:rPr>
        <w:t xml:space="preserve"> </w:t>
      </w:r>
      <w:r>
        <w:rPr>
          <w:rStyle w:val="PageNumber"/>
          <w:color w:val="000000"/>
          <w:sz w:val="20"/>
          <w:szCs w:val="20"/>
        </w:rPr>
        <w:t>a defendant is liable if the extent of the harm risked was serious enough that a RP would take steps to avert the risk, even if it was unlikely to occur</w:t>
      </w:r>
      <w:bookmarkEnd w:id="133"/>
    </w:p>
    <w:p w14:paraId="40320C11" w14:textId="77777777" w:rsidR="009D5325" w:rsidRDefault="00E617BB">
      <w:pPr>
        <w:pStyle w:val="Body"/>
        <w:numPr>
          <w:ilvl w:val="0"/>
          <w:numId w:val="354"/>
        </w:numPr>
        <w:rPr>
          <w:rStyle w:val="PageNumber"/>
        </w:rPr>
      </w:pPr>
      <w:r>
        <w:rPr>
          <w:rStyle w:val="PageNumber"/>
          <w:rFonts w:eastAsia="Arial Unicode MS" w:cs="Arial Unicode MS"/>
          <w:b/>
          <w:bCs/>
        </w:rPr>
        <w:t>Facts</w:t>
      </w:r>
      <w:r>
        <w:rPr>
          <w:rStyle w:val="PageNumber"/>
          <w:rFonts w:eastAsia="Arial Unicode MS" w:cs="Arial Unicode MS"/>
        </w:rPr>
        <w:t xml:space="preserve">: P were </w:t>
      </w:r>
      <w:r>
        <w:rPr>
          <w:rStyle w:val="PageNumber"/>
          <w:rFonts w:eastAsia="Arial Unicode MS" w:cs="Arial Unicode MS"/>
        </w:rPr>
        <w:t>the owners of the ship lying at the wharf and damaged by the fire. P held that the outbreak of fire was a consequence of the wharf manager</w:t>
      </w:r>
      <w:r>
        <w:rPr>
          <w:rStyle w:val="PageNumber"/>
          <w:rFonts w:eastAsia="Arial Unicode MS" w:cs="Arial Unicode MS"/>
        </w:rPr>
        <w:t>’</w:t>
      </w:r>
      <w:r>
        <w:rPr>
          <w:rStyle w:val="PageNumber"/>
          <w:rFonts w:eastAsia="Arial Unicode MS" w:cs="Arial Unicode MS"/>
        </w:rPr>
        <w:t>s act of resuming oxyacetylene welding and cutting while the wharf was surrounded by oil; this consequence was reason</w:t>
      </w:r>
      <w:r>
        <w:rPr>
          <w:rStyle w:val="PageNumber"/>
          <w:rFonts w:eastAsia="Arial Unicode MS" w:cs="Arial Unicode MS"/>
        </w:rPr>
        <w:t xml:space="preserve">ably foreseeable. </w:t>
      </w:r>
    </w:p>
    <w:p w14:paraId="5B05BD25" w14:textId="77777777" w:rsidR="009D5325" w:rsidRDefault="00E617BB">
      <w:pPr>
        <w:pStyle w:val="Body"/>
        <w:numPr>
          <w:ilvl w:val="0"/>
          <w:numId w:val="354"/>
        </w:numPr>
        <w:rPr>
          <w:rStyle w:val="PageNumber"/>
        </w:rPr>
      </w:pPr>
      <w:r>
        <w:rPr>
          <w:rStyle w:val="PageNumber"/>
          <w:rFonts w:eastAsia="Arial Unicode MS" w:cs="Arial Unicode MS"/>
          <w:b/>
          <w:bCs/>
        </w:rPr>
        <w:t>Issue:</w:t>
      </w:r>
      <w:r>
        <w:rPr>
          <w:rStyle w:val="PageNumber"/>
          <w:rFonts w:eastAsia="Arial Unicode MS" w:cs="Arial Unicode MS"/>
        </w:rPr>
        <w:t xml:space="preserve"> Are the defendants liable for the fire?</w:t>
      </w:r>
    </w:p>
    <w:p w14:paraId="06360D89" w14:textId="77777777" w:rsidR="009D5325" w:rsidRDefault="00E617BB">
      <w:pPr>
        <w:pStyle w:val="Body"/>
        <w:numPr>
          <w:ilvl w:val="0"/>
          <w:numId w:val="354"/>
        </w:numPr>
        <w:rPr>
          <w:rStyle w:val="PageNumber"/>
        </w:rPr>
      </w:pPr>
      <w:r>
        <w:rPr>
          <w:rStyle w:val="PageNumber"/>
          <w:rFonts w:eastAsia="Arial Unicode MS" w:cs="Arial Unicode MS"/>
          <w:b/>
          <w:bCs/>
        </w:rPr>
        <w:t xml:space="preserve">Ratio: </w:t>
      </w:r>
      <w:r>
        <w:rPr>
          <w:rStyle w:val="PageNumber"/>
          <w:rFonts w:eastAsia="Arial Unicode MS" w:cs="Arial Unicode MS"/>
        </w:rPr>
        <w:t>Must consider surrounding circumstances to determine whether damage was RF. A defendant may be liable for a risk that was unlikely to occur if the harm of that risk was serious and th</w:t>
      </w:r>
      <w:r>
        <w:rPr>
          <w:rStyle w:val="PageNumber"/>
          <w:rFonts w:eastAsia="Arial Unicode MS" w:cs="Arial Unicode MS"/>
        </w:rPr>
        <w:t xml:space="preserve">ere was little/no cost to mitigate the risk. </w:t>
      </w:r>
    </w:p>
    <w:p w14:paraId="62B1F31F" w14:textId="77777777" w:rsidR="009D5325" w:rsidRDefault="00E617BB">
      <w:pPr>
        <w:pStyle w:val="Body"/>
        <w:numPr>
          <w:ilvl w:val="0"/>
          <w:numId w:val="354"/>
        </w:numPr>
        <w:rPr>
          <w:rStyle w:val="PageNumber"/>
        </w:rPr>
      </w:pPr>
      <w:r>
        <w:rPr>
          <w:rStyle w:val="PageNumber"/>
          <w:rFonts w:eastAsia="Arial Unicode MS" w:cs="Arial Unicode MS"/>
          <w:b/>
          <w:bCs/>
        </w:rPr>
        <w:t>Held</w:t>
      </w:r>
      <w:r>
        <w:rPr>
          <w:rStyle w:val="PageNumber"/>
          <w:rFonts w:eastAsia="Arial Unicode MS" w:cs="Arial Unicode MS"/>
        </w:rPr>
        <w:t xml:space="preserve">: D liable on the grounds that </w:t>
      </w:r>
      <w:r>
        <w:rPr>
          <w:rStyle w:val="PageNumber"/>
          <w:rFonts w:eastAsia="Arial Unicode MS" w:cs="Arial Unicode MS"/>
        </w:rPr>
        <w:t>“</w:t>
      </w:r>
      <w:r>
        <w:rPr>
          <w:rStyle w:val="PageNumber"/>
          <w:rFonts w:eastAsia="Arial Unicode MS" w:cs="Arial Unicode MS"/>
        </w:rPr>
        <w:t>a properly qualified and alert chief engineer would have realized that there was a real risk</w:t>
      </w:r>
    </w:p>
    <w:p w14:paraId="5FC8C87F" w14:textId="77777777" w:rsidR="009D5325" w:rsidRDefault="00E617BB">
      <w:pPr>
        <w:pStyle w:val="Body"/>
        <w:numPr>
          <w:ilvl w:val="0"/>
          <w:numId w:val="354"/>
        </w:numPr>
        <w:rPr>
          <w:rStyle w:val="PageNumber"/>
          <w:i/>
          <w:iCs/>
        </w:rPr>
      </w:pPr>
      <w:r>
        <w:rPr>
          <w:rStyle w:val="PageNumber"/>
          <w:rFonts w:eastAsia="Arial Unicode MS" w:cs="Arial Unicode MS"/>
          <w:b/>
          <w:bCs/>
        </w:rPr>
        <w:t xml:space="preserve">Reasons: </w:t>
      </w:r>
      <w:r>
        <w:rPr>
          <w:rStyle w:val="PageNumber"/>
          <w:rFonts w:eastAsia="Arial Unicode MS" w:cs="Arial Unicode MS"/>
        </w:rPr>
        <w:t xml:space="preserve">The defendants would regard the oil as difficult, but not impossible to </w:t>
      </w:r>
      <w:r>
        <w:rPr>
          <w:rStyle w:val="PageNumber"/>
          <w:rFonts w:eastAsia="Arial Unicode MS" w:cs="Arial Unicode MS"/>
        </w:rPr>
        <w:t>ignore on water. Their experience would probably have been that this rarely happened, and they would have regarded it as a possibility but one that could only become reality in exceptional circumstances. Reasonable person could have foreseen that the oil w</w:t>
      </w:r>
      <w:r>
        <w:rPr>
          <w:rStyle w:val="PageNumber"/>
          <w:rFonts w:eastAsia="Arial Unicode MS" w:cs="Arial Unicode MS"/>
        </w:rPr>
        <w:t>ould burn.</w:t>
      </w:r>
    </w:p>
    <w:p w14:paraId="34C0A0FB" w14:textId="77777777" w:rsidR="009D5325" w:rsidRDefault="00E617BB">
      <w:pPr>
        <w:pStyle w:val="Heading3"/>
        <w:rPr>
          <w:rStyle w:val="PageNumber"/>
          <w:sz w:val="20"/>
          <w:szCs w:val="20"/>
        </w:rPr>
      </w:pPr>
      <w:bookmarkStart w:id="134" w:name="_Toc128"/>
      <w:r>
        <w:rPr>
          <w:rStyle w:val="PageNumber"/>
          <w:color w:val="FF49D5"/>
          <w:sz w:val="20"/>
          <w:szCs w:val="20"/>
        </w:rPr>
        <w:t xml:space="preserve">South Australia Asset Management Co v York Ltd (1996) HL – </w:t>
      </w:r>
      <w:r>
        <w:rPr>
          <w:rStyle w:val="PageNumber"/>
          <w:color w:val="000000"/>
          <w:sz w:val="20"/>
          <w:szCs w:val="20"/>
        </w:rPr>
        <w:t>damage/injury caused must be a result of the risk that D was negligent to, i.e. within the scope of the duty</w:t>
      </w:r>
      <w:bookmarkEnd w:id="134"/>
    </w:p>
    <w:p w14:paraId="5CEC85CA" w14:textId="77777777" w:rsidR="009D5325" w:rsidRDefault="00E617BB">
      <w:pPr>
        <w:pStyle w:val="Body"/>
        <w:numPr>
          <w:ilvl w:val="0"/>
          <w:numId w:val="356"/>
        </w:numPr>
        <w:rPr>
          <w:rStyle w:val="PageNumber"/>
        </w:rPr>
      </w:pPr>
      <w:r>
        <w:rPr>
          <w:rStyle w:val="PageNumber"/>
          <w:rFonts w:eastAsia="Arial Unicode MS" w:cs="Arial Unicode MS"/>
          <w:b/>
          <w:bCs/>
        </w:rPr>
        <w:t>Facts</w:t>
      </w:r>
      <w:r>
        <w:rPr>
          <w:rStyle w:val="PageNumber"/>
          <w:rFonts w:eastAsia="Arial Unicode MS" w:cs="Arial Unicode MS"/>
        </w:rPr>
        <w:t>: a valuer had (in breach of an implied term to exercise reasonable care and skill) negligently advised his client bank that property which it proposed to take as security for a loan was worth more than its actual market value. Question was whether he shou</w:t>
      </w:r>
      <w:r>
        <w:rPr>
          <w:rStyle w:val="PageNumber"/>
          <w:rFonts w:eastAsia="Arial Unicode MS" w:cs="Arial Unicode MS"/>
        </w:rPr>
        <w:t>ld be liable not only for losses attributable to deficient security but also for further losses attributable to a fall in property market. The House decided that he should not be liable for this kind of loss.</w:t>
      </w:r>
    </w:p>
    <w:p w14:paraId="78D57098" w14:textId="77777777" w:rsidR="009D5325" w:rsidRDefault="00E617BB">
      <w:pPr>
        <w:pStyle w:val="Body"/>
        <w:numPr>
          <w:ilvl w:val="0"/>
          <w:numId w:val="356"/>
        </w:numPr>
        <w:rPr>
          <w:rStyle w:val="PageNumber"/>
        </w:rPr>
      </w:pPr>
      <w:r>
        <w:rPr>
          <w:rStyle w:val="PageNumber"/>
          <w:rFonts w:eastAsia="Arial Unicode MS" w:cs="Arial Unicode MS"/>
        </w:rPr>
        <w:t xml:space="preserve">Lord Hoffman says that it is not enough for liability to show that someone owed you a duty, that they failed to comply with the duty and you suffered loss, you have to prove that the scope of the duty covered the loss that you actually suffered </w:t>
      </w:r>
    </w:p>
    <w:p w14:paraId="2F4D6BBC" w14:textId="77777777" w:rsidR="009D5325" w:rsidRDefault="00E617BB">
      <w:pPr>
        <w:pStyle w:val="Body"/>
        <w:numPr>
          <w:ilvl w:val="1"/>
          <w:numId w:val="356"/>
        </w:numPr>
        <w:rPr>
          <w:rStyle w:val="PageNumber"/>
        </w:rPr>
      </w:pPr>
      <w:r>
        <w:rPr>
          <w:rStyle w:val="PageNumber"/>
          <w:rFonts w:eastAsia="Arial Unicode MS" w:cs="Arial Unicode MS"/>
        </w:rPr>
        <w:t>Hoffman sa</w:t>
      </w:r>
      <w:r>
        <w:rPr>
          <w:rStyle w:val="PageNumber"/>
          <w:rFonts w:eastAsia="Arial Unicode MS" w:cs="Arial Unicode MS"/>
        </w:rPr>
        <w:t xml:space="preserve">ys that you must show that the loss suffered was within the duty that was breached. Person who sues for breach of a duty must show that a duty was owned to him and that it was a duty in respect of the kind of loss which he suffered. Not only must there be </w:t>
      </w:r>
      <w:r>
        <w:rPr>
          <w:rStyle w:val="PageNumber"/>
          <w:rFonts w:eastAsia="Arial Unicode MS" w:cs="Arial Unicode MS"/>
        </w:rPr>
        <w:t>foreseeability, there must also be a sufficient causal connection between the injury and the subject matter of the duty.</w:t>
      </w:r>
    </w:p>
    <w:p w14:paraId="482AD028" w14:textId="77777777" w:rsidR="009D5325" w:rsidRDefault="00E617BB">
      <w:pPr>
        <w:pStyle w:val="Body"/>
        <w:numPr>
          <w:ilvl w:val="0"/>
          <w:numId w:val="356"/>
        </w:numPr>
        <w:rPr>
          <w:rStyle w:val="PageNumber"/>
        </w:rPr>
      </w:pPr>
      <w:r>
        <w:rPr>
          <w:rStyle w:val="PageNumber"/>
          <w:rFonts w:eastAsia="Arial Unicode MS" w:cs="Arial Unicode MS"/>
          <w:b/>
          <w:bCs/>
        </w:rPr>
        <w:t>Ratio:</w:t>
      </w:r>
      <w:r>
        <w:rPr>
          <w:rStyle w:val="PageNumber"/>
          <w:rFonts w:eastAsia="Arial Unicode MS" w:cs="Arial Unicode MS"/>
        </w:rPr>
        <w:t xml:space="preserve"> In order to find legal cause, the injury caused must be a manifestation of the risk.</w:t>
      </w:r>
    </w:p>
    <w:p w14:paraId="2D806599" w14:textId="77777777" w:rsidR="009D5325" w:rsidRDefault="00E617BB">
      <w:pPr>
        <w:pStyle w:val="Body"/>
        <w:numPr>
          <w:ilvl w:val="1"/>
          <w:numId w:val="357"/>
        </w:numPr>
        <w:rPr>
          <w:rStyle w:val="PageNumber"/>
        </w:rPr>
      </w:pPr>
      <w:r>
        <w:rPr>
          <w:rStyle w:val="PageNumber"/>
          <w:rFonts w:eastAsia="Arial Unicode MS" w:cs="Arial Unicode MS"/>
        </w:rPr>
        <w:t>Example: Gorvis and Scott (duty to pen shee</w:t>
      </w:r>
      <w:r>
        <w:rPr>
          <w:rStyle w:val="PageNumber"/>
          <w:rFonts w:eastAsia="Arial Unicode MS" w:cs="Arial Unicode MS"/>
        </w:rPr>
        <w:t>p) and mountain climber / bad knee / bad advice.  Someone wants to go mountaineering and they go to their doctor and ask if their knee is fit to do so and doctor says it is fine. Knee is not fine and had he been told that he would not have gone. He suffers</w:t>
      </w:r>
      <w:r>
        <w:rPr>
          <w:rStyle w:val="PageNumber"/>
          <w:rFonts w:eastAsia="Arial Unicode MS" w:cs="Arial Unicode MS"/>
        </w:rPr>
        <w:t xml:space="preserve"> a terrible injury that has nothing to do with his knee.  If you believe CA there would be liability because doctor owed duty but there is no liability because the undertaking was to protect you of risks of mountaineering that would occur because of an unf</w:t>
      </w:r>
      <w:r>
        <w:rPr>
          <w:rStyle w:val="PageNumber"/>
          <w:rFonts w:eastAsia="Arial Unicode MS" w:cs="Arial Unicode MS"/>
        </w:rPr>
        <w:t>itness with your knee but the injury that a actually occurred was something that was not undertaken by the doctor and so that injury is outside the scope of the undertaking.</w:t>
      </w:r>
    </w:p>
    <w:p w14:paraId="31C67AF8" w14:textId="77777777" w:rsidR="009D5325" w:rsidRDefault="00E617BB">
      <w:pPr>
        <w:pStyle w:val="Body"/>
        <w:numPr>
          <w:ilvl w:val="1"/>
          <w:numId w:val="357"/>
        </w:numPr>
        <w:rPr>
          <w:rStyle w:val="PageNumber"/>
        </w:rPr>
      </w:pPr>
      <w:r>
        <w:rPr>
          <w:rStyle w:val="PageNumber"/>
          <w:rFonts w:eastAsia="Arial Unicode MS" w:cs="Arial Unicode MS"/>
        </w:rPr>
        <w:t xml:space="preserve">Example: Empire Jamaica. There is an act which says that all second mates must be </w:t>
      </w:r>
      <w:r>
        <w:rPr>
          <w:rStyle w:val="PageNumber"/>
          <w:rFonts w:eastAsia="Arial Unicode MS" w:cs="Arial Unicode MS"/>
        </w:rPr>
        <w:t xml:space="preserve">certified and have a second license so that they can be proven competent. Defendant hired second mate who was not certified but he had worked for many years as a second mate. There was an accident and they sued the company saying they had a duty to have a </w:t>
      </w:r>
      <w:r>
        <w:rPr>
          <w:rStyle w:val="PageNumber"/>
          <w:rFonts w:eastAsia="Arial Unicode MS" w:cs="Arial Unicode MS"/>
        </w:rPr>
        <w:t>second mate with a license and they reached it. Court said there was no duty. Court said the company was not responsible for all the circumstances of the second mate but only for those relating to him not being certified.</w:t>
      </w:r>
    </w:p>
    <w:p w14:paraId="26685483" w14:textId="77777777" w:rsidR="009D5325" w:rsidRDefault="00E617BB">
      <w:pPr>
        <w:pStyle w:val="Body"/>
        <w:numPr>
          <w:ilvl w:val="0"/>
          <w:numId w:val="356"/>
        </w:numPr>
        <w:rPr>
          <w:rStyle w:val="PageNumber"/>
        </w:rPr>
      </w:pPr>
      <w:r>
        <w:rPr>
          <w:rStyle w:val="PageNumber"/>
          <w:rFonts w:eastAsia="Arial Unicode MS" w:cs="Arial Unicode MS"/>
          <w:b/>
          <w:bCs/>
        </w:rPr>
        <w:t>Issue</w:t>
      </w:r>
      <w:r>
        <w:rPr>
          <w:rStyle w:val="PageNumber"/>
          <w:rFonts w:eastAsia="Arial Unicode MS" w:cs="Arial Unicode MS"/>
        </w:rPr>
        <w:t>: what is the duty of the val</w:t>
      </w:r>
      <w:r>
        <w:rPr>
          <w:rStyle w:val="PageNumber"/>
          <w:rFonts w:eastAsia="Arial Unicode MS" w:cs="Arial Unicode MS"/>
        </w:rPr>
        <w:t xml:space="preserve">uer to his client? </w:t>
      </w:r>
    </w:p>
    <w:p w14:paraId="0B7EE5F5" w14:textId="77777777" w:rsidR="009D5325" w:rsidRDefault="00E617BB">
      <w:pPr>
        <w:pStyle w:val="Body"/>
        <w:numPr>
          <w:ilvl w:val="0"/>
          <w:numId w:val="356"/>
        </w:numPr>
        <w:rPr>
          <w:rStyle w:val="PageNumber"/>
        </w:rPr>
      </w:pPr>
      <w:r>
        <w:rPr>
          <w:rStyle w:val="PageNumber"/>
          <w:rFonts w:eastAsia="Arial Unicode MS" w:cs="Arial Unicode MS"/>
          <w:b/>
          <w:bCs/>
        </w:rPr>
        <w:t>Held</w:t>
      </w:r>
      <w:r>
        <w:rPr>
          <w:rStyle w:val="PageNumber"/>
          <w:rFonts w:eastAsia="Arial Unicode MS" w:cs="Arial Unicode MS"/>
        </w:rPr>
        <w:t xml:space="preserve">: Not liable for losses that result from market fluctuations. </w:t>
      </w:r>
    </w:p>
    <w:p w14:paraId="1E489C9B" w14:textId="77777777" w:rsidR="009D5325" w:rsidRDefault="00E617BB">
      <w:pPr>
        <w:pStyle w:val="Body"/>
        <w:numPr>
          <w:ilvl w:val="0"/>
          <w:numId w:val="356"/>
        </w:numPr>
        <w:rPr>
          <w:rStyle w:val="PageNumber"/>
        </w:rPr>
      </w:pPr>
      <w:r>
        <w:rPr>
          <w:rStyle w:val="PageNumber"/>
          <w:rFonts w:eastAsia="Arial Unicode MS" w:cs="Arial Unicode MS"/>
          <w:b/>
          <w:bCs/>
        </w:rPr>
        <w:t>Significance:</w:t>
      </w:r>
      <w:r>
        <w:rPr>
          <w:rStyle w:val="PageNumber"/>
          <w:rFonts w:eastAsia="Arial Unicode MS" w:cs="Arial Unicode MS"/>
        </w:rPr>
        <w:t xml:space="preserve"> Criticizes the English COA:  It is not enough that you</w:t>
      </w:r>
      <w:r>
        <w:rPr>
          <w:rStyle w:val="PageNumber"/>
          <w:rFonts w:eastAsia="Arial Unicode MS" w:cs="Arial Unicode MS"/>
        </w:rPr>
        <w:t>’</w:t>
      </w:r>
      <w:r>
        <w:rPr>
          <w:rStyle w:val="PageNumber"/>
          <w:rFonts w:eastAsia="Arial Unicode MS" w:cs="Arial Unicode MS"/>
        </w:rPr>
        <w:t>ve done something wrong and that you owed a duty to someone, but the damage you suffer must be in th</w:t>
      </w:r>
      <w:r>
        <w:rPr>
          <w:rStyle w:val="PageNumber"/>
          <w:rFonts w:eastAsia="Arial Unicode MS" w:cs="Arial Unicode MS"/>
        </w:rPr>
        <w:t>e scope of the duty that you breached. As for RF, that alone can</w:t>
      </w:r>
      <w:r>
        <w:rPr>
          <w:rStyle w:val="PageNumber"/>
          <w:rFonts w:eastAsia="Arial Unicode MS" w:cs="Arial Unicode MS"/>
        </w:rPr>
        <w:t>’</w:t>
      </w:r>
      <w:r>
        <w:rPr>
          <w:rStyle w:val="PageNumber"/>
          <w:rFonts w:eastAsia="Arial Unicode MS" w:cs="Arial Unicode MS"/>
        </w:rPr>
        <w:t>t answer the question of legal causation</w:t>
      </w:r>
      <w:r>
        <w:rPr>
          <w:rStyle w:val="PageNumber"/>
          <w:rFonts w:eastAsia="Arial Unicode MS" w:cs="Arial Unicode MS"/>
        </w:rPr>
        <w:t>…</w:t>
      </w:r>
      <w:r>
        <w:rPr>
          <w:rStyle w:val="PageNumber"/>
          <w:rFonts w:eastAsia="Arial Unicode MS" w:cs="Arial Unicode MS"/>
        </w:rPr>
        <w:t>it</w:t>
      </w:r>
      <w:r>
        <w:rPr>
          <w:rStyle w:val="PageNumber"/>
          <w:rFonts w:eastAsia="Arial Unicode MS" w:cs="Arial Unicode MS"/>
        </w:rPr>
        <w:t>’</w:t>
      </w:r>
      <w:r>
        <w:rPr>
          <w:rStyle w:val="PageNumber"/>
          <w:rFonts w:eastAsia="Arial Unicode MS" w:cs="Arial Unicode MS"/>
        </w:rPr>
        <w:t xml:space="preserve">s a short hand way of making this determination. </w:t>
      </w:r>
    </w:p>
    <w:p w14:paraId="62ACAD6A" w14:textId="77777777" w:rsidR="009D5325" w:rsidRDefault="00E617BB">
      <w:pPr>
        <w:pStyle w:val="Body"/>
        <w:numPr>
          <w:ilvl w:val="0"/>
          <w:numId w:val="356"/>
        </w:numPr>
        <w:rPr>
          <w:rStyle w:val="PageNumber"/>
        </w:rPr>
      </w:pPr>
      <w:r>
        <w:rPr>
          <w:rStyle w:val="PageNumber"/>
          <w:rFonts w:eastAsia="Arial Unicode MS" w:cs="Arial Unicode MS"/>
          <w:b/>
          <w:bCs/>
        </w:rPr>
        <w:t>Personal Injury and the Thin Skull Rule</w:t>
      </w:r>
      <w:r>
        <w:rPr>
          <w:rStyle w:val="PageNumber"/>
          <w:rFonts w:eastAsia="Arial Unicode MS" w:cs="Arial Unicode MS"/>
        </w:rPr>
        <w:t xml:space="preserve"> – </w:t>
      </w:r>
      <w:r>
        <w:rPr>
          <w:rStyle w:val="PageNumber"/>
          <w:rFonts w:eastAsia="Arial Unicode MS" w:cs="Arial Unicode MS"/>
        </w:rPr>
        <w:t xml:space="preserve">any injury will satisfy the RF test </w:t>
      </w:r>
    </w:p>
    <w:p w14:paraId="1585A3D0" w14:textId="77777777" w:rsidR="009D5325" w:rsidRDefault="00E617BB">
      <w:pPr>
        <w:pStyle w:val="Heading3"/>
        <w:rPr>
          <w:rStyle w:val="PageNumber"/>
          <w:sz w:val="20"/>
          <w:szCs w:val="20"/>
        </w:rPr>
      </w:pPr>
      <w:bookmarkStart w:id="135" w:name="_Toc129"/>
      <w:r>
        <w:rPr>
          <w:rStyle w:val="PageNumber"/>
          <w:color w:val="FF49D5"/>
          <w:sz w:val="20"/>
          <w:szCs w:val="20"/>
        </w:rPr>
        <w:t xml:space="preserve">Gorris v Scott </w:t>
      </w:r>
      <w:r>
        <w:rPr>
          <w:rStyle w:val="PageNumber"/>
          <w:i w:val="0"/>
          <w:iCs w:val="0"/>
          <w:color w:val="FF49D5"/>
          <w:sz w:val="20"/>
          <w:szCs w:val="20"/>
        </w:rPr>
        <w:t>[18</w:t>
      </w:r>
      <w:r>
        <w:rPr>
          <w:rStyle w:val="PageNumber"/>
          <w:i w:val="0"/>
          <w:iCs w:val="0"/>
          <w:color w:val="FF49D5"/>
          <w:sz w:val="20"/>
          <w:szCs w:val="20"/>
        </w:rPr>
        <w:t>74] ExChq- SAAMCO Application:</w:t>
      </w:r>
      <w:r>
        <w:rPr>
          <w:rStyle w:val="PageNumber"/>
          <w:i w:val="0"/>
          <w:iCs w:val="0"/>
          <w:color w:val="000000"/>
          <w:sz w:val="20"/>
          <w:szCs w:val="20"/>
        </w:rPr>
        <w:t xml:space="preserve"> Injury must be within scope of duty </w:t>
      </w:r>
      <w:bookmarkEnd w:id="135"/>
    </w:p>
    <w:p w14:paraId="42EA100B" w14:textId="77777777" w:rsidR="009D5325" w:rsidRDefault="00E617BB">
      <w:pPr>
        <w:pStyle w:val="Body"/>
        <w:numPr>
          <w:ilvl w:val="0"/>
          <w:numId w:val="356"/>
        </w:numPr>
        <w:rPr>
          <w:rStyle w:val="PageNumber"/>
        </w:rPr>
      </w:pPr>
      <w:r>
        <w:rPr>
          <w:rStyle w:val="PageNumber"/>
          <w:rFonts w:eastAsia="Arial Unicode MS" w:cs="Arial Unicode MS"/>
          <w:b/>
          <w:bCs/>
        </w:rPr>
        <w:t xml:space="preserve">Facts: </w:t>
      </w:r>
      <w:r>
        <w:rPr>
          <w:rStyle w:val="PageNumber"/>
          <w:rFonts w:eastAsia="Arial Unicode MS" w:cs="Arial Unicode MS"/>
        </w:rPr>
        <w:t>Statute said all sheep on ships must be separately penned due to risk of disease. Sheep were not separately penned. Wave knock the sheep overboard and they drowned. Sheep owner said</w:t>
      </w:r>
      <w:r>
        <w:rPr>
          <w:rStyle w:val="PageNumber"/>
          <w:rFonts w:eastAsia="Arial Unicode MS" w:cs="Arial Unicode MS"/>
        </w:rPr>
        <w:t xml:space="preserve"> duty was owed and that the loss was not too remote</w:t>
      </w:r>
    </w:p>
    <w:p w14:paraId="287659A7" w14:textId="77777777" w:rsidR="009D5325" w:rsidRDefault="00E617BB">
      <w:pPr>
        <w:pStyle w:val="Body"/>
        <w:numPr>
          <w:ilvl w:val="0"/>
          <w:numId w:val="356"/>
        </w:numPr>
        <w:rPr>
          <w:rStyle w:val="PageNumber"/>
        </w:rPr>
      </w:pPr>
      <w:r>
        <w:rPr>
          <w:rStyle w:val="PageNumber"/>
          <w:rFonts w:eastAsia="Arial Unicode MS" w:cs="Arial Unicode MS"/>
          <w:b/>
          <w:bCs/>
        </w:rPr>
        <w:t xml:space="preserve">Held: </w:t>
      </w:r>
      <w:r>
        <w:rPr>
          <w:rStyle w:val="PageNumber"/>
          <w:rFonts w:eastAsia="Arial Unicode MS" w:cs="Arial Unicode MS"/>
        </w:rPr>
        <w:t>No liability, cannot recover</w:t>
      </w:r>
    </w:p>
    <w:p w14:paraId="5F5A2579" w14:textId="77777777" w:rsidR="009D5325" w:rsidRDefault="00E617BB">
      <w:pPr>
        <w:pStyle w:val="Body"/>
        <w:numPr>
          <w:ilvl w:val="0"/>
          <w:numId w:val="356"/>
        </w:numPr>
        <w:rPr>
          <w:rStyle w:val="PageNumber"/>
        </w:rPr>
      </w:pPr>
      <w:r>
        <w:rPr>
          <w:rStyle w:val="PageNumber"/>
          <w:rFonts w:eastAsia="Arial Unicode MS" w:cs="Arial Unicode MS"/>
          <w:b/>
          <w:bCs/>
        </w:rPr>
        <w:t>Ratio:</w:t>
      </w:r>
      <w:r>
        <w:rPr>
          <w:rStyle w:val="PageNumber"/>
          <w:rFonts w:eastAsia="Arial Unicode MS" w:cs="Arial Unicode MS"/>
        </w:rPr>
        <w:t xml:space="preserve"> If injury is outside the scope of duty, there will be no liability. Must link duty and injury</w:t>
      </w:r>
    </w:p>
    <w:p w14:paraId="205C6994" w14:textId="77777777" w:rsidR="009D5325" w:rsidRDefault="00E617BB">
      <w:pPr>
        <w:pStyle w:val="Body"/>
        <w:numPr>
          <w:ilvl w:val="0"/>
          <w:numId w:val="356"/>
        </w:numPr>
        <w:rPr>
          <w:rStyle w:val="PageNumber"/>
          <w:i/>
          <w:iCs/>
        </w:rPr>
      </w:pPr>
      <w:r>
        <w:rPr>
          <w:rStyle w:val="PageNumber"/>
          <w:rFonts w:eastAsia="Arial Unicode MS" w:cs="Arial Unicode MS"/>
          <w:b/>
          <w:bCs/>
        </w:rPr>
        <w:t>Reasons:</w:t>
      </w:r>
      <w:r>
        <w:rPr>
          <w:rStyle w:val="PageNumber"/>
          <w:rFonts w:eastAsia="Arial Unicode MS" w:cs="Arial Unicode MS"/>
        </w:rPr>
        <w:t xml:space="preserve"> Scope of duty was not to protect sheep from going overboard</w:t>
      </w:r>
      <w:r>
        <w:rPr>
          <w:rStyle w:val="PageNumber"/>
          <w:rFonts w:eastAsia="Arial Unicode MS" w:cs="Arial Unicode MS"/>
        </w:rPr>
        <w:t xml:space="preserve"> bur rather to protect owners from having sheep cross contaminated. Injury was outside scope of duty and therefore there is no recovery. Damage was too more.   </w:t>
      </w:r>
    </w:p>
    <w:p w14:paraId="144B0558" w14:textId="77777777" w:rsidR="009D5325" w:rsidRDefault="00E617BB">
      <w:pPr>
        <w:pStyle w:val="Heading2"/>
        <w:rPr>
          <w:rStyle w:val="PageNumber"/>
        </w:rPr>
      </w:pPr>
      <w:bookmarkStart w:id="136" w:name="_Toc130"/>
      <w:r>
        <w:rPr>
          <w:rStyle w:val="PageNumber"/>
        </w:rPr>
        <w:t>Thin Skull Principle</w:t>
      </w:r>
      <w:bookmarkEnd w:id="136"/>
    </w:p>
    <w:p w14:paraId="1D18CBC0" w14:textId="77777777" w:rsidR="009D5325" w:rsidRDefault="00E617BB">
      <w:pPr>
        <w:pStyle w:val="Body"/>
        <w:numPr>
          <w:ilvl w:val="0"/>
          <w:numId w:val="24"/>
        </w:numPr>
        <w:rPr>
          <w:rStyle w:val="PageNumber"/>
        </w:rPr>
      </w:pPr>
      <w:r>
        <w:rPr>
          <w:rStyle w:val="PageNumber"/>
        </w:rPr>
        <w:t xml:space="preserve">generally was taken to say that one takes their victim as you find them. If someone has a heart condition and you poke them and scare them and they die you are liable </w:t>
      </w:r>
    </w:p>
    <w:p w14:paraId="5B4D42DD" w14:textId="77777777" w:rsidR="009D5325" w:rsidRDefault="00E617BB">
      <w:pPr>
        <w:pStyle w:val="Body"/>
        <w:numPr>
          <w:ilvl w:val="0"/>
          <w:numId w:val="24"/>
        </w:numPr>
        <w:rPr>
          <w:rStyle w:val="PageNumber"/>
        </w:rPr>
      </w:pPr>
      <w:r>
        <w:rPr>
          <w:rStyle w:val="PageNumber"/>
        </w:rPr>
        <w:t>still requires a legal wrong in order to apply, it does not change the classification of</w:t>
      </w:r>
      <w:r>
        <w:rPr>
          <w:rStyle w:val="PageNumber"/>
        </w:rPr>
        <w:t xml:space="preserve"> legal wrongs, it changes the quantification of damages of legal wrongs. Still have to prove that there was a duty and that you owed that duty, if not there then is no liability.</w:t>
      </w:r>
    </w:p>
    <w:p w14:paraId="3E0B0861" w14:textId="77777777" w:rsidR="009D5325" w:rsidRDefault="00E617BB">
      <w:pPr>
        <w:pStyle w:val="Body"/>
        <w:numPr>
          <w:ilvl w:val="0"/>
          <w:numId w:val="24"/>
        </w:numPr>
        <w:rPr>
          <w:rStyle w:val="PageNumber"/>
        </w:rPr>
      </w:pPr>
      <w:r>
        <w:rPr>
          <w:rStyle w:val="PageNumber"/>
        </w:rPr>
        <w:t>thin skull does not apply until what I have done to you was a legal wrong and</w:t>
      </w:r>
      <w:r>
        <w:rPr>
          <w:rStyle w:val="PageNumber"/>
        </w:rPr>
        <w:t xml:space="preserve"> then I am responsible for the full extent of the consequences</w:t>
      </w:r>
    </w:p>
    <w:p w14:paraId="484D40E3" w14:textId="77777777" w:rsidR="009D5325" w:rsidRDefault="00E617BB">
      <w:pPr>
        <w:pStyle w:val="Body"/>
        <w:numPr>
          <w:ilvl w:val="0"/>
          <w:numId w:val="24"/>
        </w:numPr>
        <w:rPr>
          <w:rStyle w:val="PageNumber"/>
        </w:rPr>
      </w:pPr>
      <w:r>
        <w:rPr>
          <w:rStyle w:val="PageNumber"/>
        </w:rPr>
        <w:t xml:space="preserve">Thin skull rule is a rule about the extent of the damage not a rule of liability. </w:t>
      </w:r>
    </w:p>
    <w:p w14:paraId="56BF2186" w14:textId="77777777" w:rsidR="009D5325" w:rsidRDefault="00E617BB">
      <w:pPr>
        <w:pStyle w:val="Heading3"/>
        <w:rPr>
          <w:rStyle w:val="PageNumber"/>
          <w:sz w:val="20"/>
          <w:szCs w:val="20"/>
        </w:rPr>
      </w:pPr>
      <w:bookmarkStart w:id="137" w:name="_Toc131"/>
      <w:r>
        <w:rPr>
          <w:rStyle w:val="PageNumber"/>
          <w:color w:val="FF49D5"/>
          <w:sz w:val="20"/>
          <w:szCs w:val="20"/>
        </w:rPr>
        <w:t>Smith v Leech (1962) QB –</w:t>
      </w:r>
      <w:r>
        <w:rPr>
          <w:rStyle w:val="PageNumber"/>
          <w:color w:val="000000"/>
          <w:sz w:val="20"/>
          <w:szCs w:val="20"/>
        </w:rPr>
        <w:t xml:space="preserve"> WagonMound No 1 does not overrule Thin Skull Principle. Reasonable foreseeability go</w:t>
      </w:r>
      <w:r>
        <w:rPr>
          <w:rStyle w:val="PageNumber"/>
          <w:color w:val="000000"/>
          <w:sz w:val="20"/>
          <w:szCs w:val="20"/>
        </w:rPr>
        <w:t>es to type of injury, not extent of that injury (thin skull rule)</w:t>
      </w:r>
      <w:bookmarkEnd w:id="137"/>
    </w:p>
    <w:p w14:paraId="7D760271" w14:textId="77777777" w:rsidR="009D5325" w:rsidRDefault="00E617BB">
      <w:pPr>
        <w:pStyle w:val="Body"/>
        <w:numPr>
          <w:ilvl w:val="0"/>
          <w:numId w:val="359"/>
        </w:numPr>
        <w:rPr>
          <w:rStyle w:val="PageNumber"/>
        </w:rPr>
      </w:pPr>
      <w:r>
        <w:rPr>
          <w:rStyle w:val="PageNumber"/>
          <w:rFonts w:eastAsia="Arial Unicode MS" w:cs="Arial Unicode MS"/>
          <w:b/>
          <w:bCs/>
        </w:rPr>
        <w:t>Facts:</w:t>
      </w:r>
      <w:r>
        <w:rPr>
          <w:rStyle w:val="PageNumber"/>
          <w:rFonts w:eastAsia="Arial Unicode MS" w:cs="Arial Unicode MS"/>
        </w:rPr>
        <w:t xml:space="preserve"> P widow of deceased Crane operator at D</w:t>
      </w:r>
      <w:r>
        <w:rPr>
          <w:rStyle w:val="PageNumber"/>
          <w:rFonts w:eastAsia="Arial Unicode MS" w:cs="Arial Unicode MS"/>
        </w:rPr>
        <w:t>’</w:t>
      </w:r>
      <w:r>
        <w:rPr>
          <w:rStyle w:val="PageNumber"/>
          <w:rFonts w:eastAsia="Arial Unicode MS" w:cs="Arial Unicode MS"/>
        </w:rPr>
        <w:t>s galvanizing plant. Operating procedure requires crane operator to shield face w/ piece of metal while looking away from both the crane and va</w:t>
      </w:r>
      <w:r>
        <w:rPr>
          <w:rStyle w:val="PageNumber"/>
          <w:rFonts w:eastAsia="Arial Unicode MS" w:cs="Arial Unicode MS"/>
        </w:rPr>
        <w:t>t of molten metal. One day he exposes face, molten metal splashes onto his lip. Burn turns into cancer and dies three years later. But he worked in gas industry and was predisposed to carcinogens, thus strong likelihood that cancer would have developed reg</w:t>
      </w:r>
      <w:r>
        <w:rPr>
          <w:rStyle w:val="PageNumber"/>
          <w:rFonts w:eastAsia="Arial Unicode MS" w:cs="Arial Unicode MS"/>
        </w:rPr>
        <w:t xml:space="preserve">ardless of the burn. D argued death from cancer is too remote from the injury. </w:t>
      </w:r>
    </w:p>
    <w:p w14:paraId="3348B76A" w14:textId="77777777" w:rsidR="009D5325" w:rsidRDefault="00E617BB">
      <w:pPr>
        <w:pStyle w:val="Body"/>
        <w:numPr>
          <w:ilvl w:val="0"/>
          <w:numId w:val="359"/>
        </w:numPr>
        <w:rPr>
          <w:rStyle w:val="PageNumber"/>
        </w:rPr>
      </w:pPr>
      <w:r>
        <w:rPr>
          <w:rStyle w:val="PageNumber"/>
          <w:rFonts w:eastAsia="Arial Unicode MS" w:cs="Arial Unicode MS"/>
          <w:b/>
          <w:bCs/>
        </w:rPr>
        <w:t>Defendants argument:</w:t>
      </w:r>
      <w:r>
        <w:rPr>
          <w:rStyle w:val="PageNumber"/>
          <w:rFonts w:eastAsia="Arial Unicode MS" w:cs="Arial Unicode MS"/>
        </w:rPr>
        <w:t xml:space="preserve"> we admit to being negligent, we probably should of given them more than the piece of metal and yes we owe a duty because it is foreseeable that employees c</w:t>
      </w:r>
      <w:r>
        <w:rPr>
          <w:rStyle w:val="PageNumber"/>
          <w:rFonts w:eastAsia="Arial Unicode MS" w:cs="Arial Unicode MS"/>
        </w:rPr>
        <w:t>an be injured but the injury he suffered was too remote because you cannot foresee that the burn would of cause death and cancer</w:t>
      </w:r>
    </w:p>
    <w:p w14:paraId="07B13BD9" w14:textId="77777777" w:rsidR="009D5325" w:rsidRDefault="00E617BB">
      <w:pPr>
        <w:pStyle w:val="Body"/>
        <w:numPr>
          <w:ilvl w:val="0"/>
          <w:numId w:val="359"/>
        </w:numPr>
        <w:rPr>
          <w:rStyle w:val="PageNumber"/>
        </w:rPr>
      </w:pPr>
      <w:r>
        <w:rPr>
          <w:rStyle w:val="PageNumber"/>
          <w:rFonts w:eastAsia="Arial Unicode MS" w:cs="Arial Unicode MS"/>
          <w:b/>
          <w:bCs/>
        </w:rPr>
        <w:t>Plaintiffs argument:</w:t>
      </w:r>
      <w:r>
        <w:rPr>
          <w:rStyle w:val="PageNumber"/>
          <w:rFonts w:eastAsia="Arial Unicode MS" w:cs="Arial Unicode MS"/>
        </w:rPr>
        <w:t xml:space="preserve"> liable because they have to take the victim as they find him.</w:t>
      </w:r>
    </w:p>
    <w:p w14:paraId="35519B3F" w14:textId="77777777" w:rsidR="009D5325" w:rsidRDefault="00E617BB">
      <w:pPr>
        <w:pStyle w:val="Body"/>
        <w:numPr>
          <w:ilvl w:val="0"/>
          <w:numId w:val="359"/>
        </w:numPr>
        <w:rPr>
          <w:rStyle w:val="PageNumber"/>
        </w:rPr>
      </w:pPr>
      <w:r>
        <w:rPr>
          <w:rStyle w:val="PageNumber"/>
          <w:rFonts w:eastAsia="Arial Unicode MS" w:cs="Arial Unicode MS"/>
          <w:b/>
          <w:bCs/>
        </w:rPr>
        <w:t>Issue:</w:t>
      </w:r>
      <w:r>
        <w:rPr>
          <w:rStyle w:val="PageNumber"/>
          <w:rFonts w:eastAsia="Arial Unicode MS" w:cs="Arial Unicode MS"/>
        </w:rPr>
        <w:t xml:space="preserve"> Was the harm (splash of metal) too re</w:t>
      </w:r>
      <w:r>
        <w:rPr>
          <w:rStyle w:val="PageNumber"/>
          <w:rFonts w:eastAsia="Arial Unicode MS" w:cs="Arial Unicode MS"/>
        </w:rPr>
        <w:t>mote? Is Leech liable for Smith</w:t>
      </w:r>
      <w:r>
        <w:rPr>
          <w:rStyle w:val="PageNumber"/>
          <w:rFonts w:eastAsia="Arial Unicode MS" w:cs="Arial Unicode MS"/>
        </w:rPr>
        <w:t>’</w:t>
      </w:r>
      <w:r>
        <w:rPr>
          <w:rStyle w:val="PageNumber"/>
          <w:rFonts w:eastAsia="Arial Unicode MS" w:cs="Arial Unicode MS"/>
        </w:rPr>
        <w:t>s death?</w:t>
      </w:r>
    </w:p>
    <w:p w14:paraId="16BD8832" w14:textId="77777777" w:rsidR="009D5325" w:rsidRDefault="00E617BB">
      <w:pPr>
        <w:pStyle w:val="Body"/>
        <w:numPr>
          <w:ilvl w:val="0"/>
          <w:numId w:val="359"/>
        </w:numPr>
        <w:rPr>
          <w:rStyle w:val="PageNumber"/>
        </w:rPr>
      </w:pPr>
      <w:r>
        <w:rPr>
          <w:rStyle w:val="PageNumber"/>
          <w:rFonts w:eastAsia="Arial Unicode MS" w:cs="Arial Unicode MS"/>
          <w:b/>
          <w:bCs/>
        </w:rPr>
        <w:t>Ratio:</w:t>
      </w:r>
      <w:r>
        <w:rPr>
          <w:rStyle w:val="PageNumber"/>
          <w:rFonts w:eastAsia="Arial Unicode MS" w:cs="Arial Unicode MS"/>
        </w:rPr>
        <w:t xml:space="preserve"> In personal injury cases, any extent of harm is foreseeable. Everything else (death) goes to extent, rather than a different type of injury. Therefore, once type of injury is acknowledged, you are responsible</w:t>
      </w:r>
      <w:r>
        <w:rPr>
          <w:rStyle w:val="PageNumber"/>
          <w:rFonts w:eastAsia="Arial Unicode MS" w:cs="Arial Unicode MS"/>
        </w:rPr>
        <w:t xml:space="preserve"> for the full extent of injury.</w:t>
      </w:r>
    </w:p>
    <w:p w14:paraId="001EA482" w14:textId="77777777" w:rsidR="009D5325" w:rsidRDefault="00E617BB">
      <w:pPr>
        <w:pStyle w:val="Body"/>
        <w:numPr>
          <w:ilvl w:val="0"/>
          <w:numId w:val="359"/>
        </w:numPr>
        <w:rPr>
          <w:rStyle w:val="PageNumber"/>
        </w:rPr>
      </w:pPr>
      <w:r>
        <w:rPr>
          <w:rStyle w:val="PageNumber"/>
          <w:rFonts w:eastAsia="Arial Unicode MS" w:cs="Arial Unicode MS"/>
          <w:b/>
          <w:bCs/>
        </w:rPr>
        <w:t>Reasons:</w:t>
      </w:r>
      <w:r>
        <w:rPr>
          <w:rStyle w:val="PageNumber"/>
          <w:rFonts w:eastAsia="Arial Unicode MS" w:cs="Arial Unicode MS"/>
        </w:rPr>
        <w:t xml:space="preserve"> neither of the parties arguments were correct, you can rationalize the thin skull rule with the Wagonmound with some creativity. Wagonmound says that the type of damage has to be reasonably foreseeable and for most </w:t>
      </w:r>
      <w:r>
        <w:rPr>
          <w:rStyle w:val="PageNumber"/>
          <w:rFonts w:eastAsia="Arial Unicode MS" w:cs="Arial Unicode MS"/>
        </w:rPr>
        <w:t xml:space="preserve">personal injury cases the injury that is reasonably foreseeable is personal injury therefore the type of damage is reasonably foreseeable. Thin skull rule only comes into play once you say that the type of damage is reasonably foreseeable because then you </w:t>
      </w:r>
      <w:r>
        <w:rPr>
          <w:rStyle w:val="PageNumber"/>
          <w:rFonts w:eastAsia="Arial Unicode MS" w:cs="Arial Unicode MS"/>
        </w:rPr>
        <w:t xml:space="preserve">are responsible, by mere causation principles, for the full extent. Wagonmound is foreseeability of type and thin skull rule goes to the extent of the liability once you have reasonable forseeability </w:t>
      </w:r>
    </w:p>
    <w:p w14:paraId="3299C780" w14:textId="77777777" w:rsidR="009D5325" w:rsidRDefault="00E617BB">
      <w:pPr>
        <w:pStyle w:val="Body"/>
        <w:numPr>
          <w:ilvl w:val="1"/>
          <w:numId w:val="359"/>
        </w:numPr>
        <w:rPr>
          <w:rStyle w:val="PageNumber"/>
        </w:rPr>
      </w:pPr>
      <w:r>
        <w:rPr>
          <w:rStyle w:val="PageNumber"/>
          <w:rFonts w:eastAsia="Arial Unicode MS" w:cs="Arial Unicode MS"/>
        </w:rPr>
        <w:t xml:space="preserve">There was a clear, known danger of molten </w:t>
      </w:r>
      <w:r>
        <w:rPr>
          <w:rStyle w:val="PageNumber"/>
          <w:rFonts w:eastAsia="Arial Unicode MS" w:cs="Arial Unicode MS"/>
        </w:rPr>
        <w:t>spitting from the bath. Reasonable foreseeable that a workman, unless protected, would get molten metal on him, and any reasonable employer could see that even speck could cause serious damage. The minimal protection in the factory seems inappropriate. Any</w:t>
      </w:r>
      <w:r>
        <w:rPr>
          <w:rStyle w:val="PageNumber"/>
          <w:rFonts w:eastAsia="Arial Unicode MS" w:cs="Arial Unicode MS"/>
        </w:rPr>
        <w:t xml:space="preserve"> reasonable employer must reasonably foresee that the protection wouldn't have been enough. Plus, other galvanizers had advanced from this temporary shelter and provided a proper shelter with a window affording complete safety.</w:t>
      </w:r>
    </w:p>
    <w:p w14:paraId="50873CC9" w14:textId="77777777" w:rsidR="009D5325" w:rsidRDefault="00E617BB">
      <w:pPr>
        <w:pStyle w:val="Body"/>
        <w:numPr>
          <w:ilvl w:val="0"/>
          <w:numId w:val="359"/>
        </w:numPr>
        <w:rPr>
          <w:rStyle w:val="PageNumber"/>
        </w:rPr>
      </w:pPr>
      <w:r>
        <w:rPr>
          <w:rStyle w:val="PageNumber"/>
          <w:rFonts w:eastAsia="Arial Unicode MS" w:cs="Arial Unicode MS"/>
          <w:b/>
          <w:bCs/>
        </w:rPr>
        <w:t>Held:</w:t>
      </w:r>
      <w:r>
        <w:rPr>
          <w:rStyle w:val="PageNumber"/>
          <w:rFonts w:eastAsia="Arial Unicode MS" w:cs="Arial Unicode MS"/>
        </w:rPr>
        <w:t xml:space="preserve"> Plaintiff can recover.</w:t>
      </w:r>
      <w:r>
        <w:rPr>
          <w:rStyle w:val="PageNumber"/>
          <w:rFonts w:eastAsia="Arial Unicode MS" w:cs="Arial Unicode MS"/>
        </w:rPr>
        <w:t xml:space="preserve"> Burn contributed to or partially caused cancer and death. D responsible for employee</w:t>
      </w:r>
      <w:r>
        <w:rPr>
          <w:rStyle w:val="PageNumber"/>
          <w:rFonts w:eastAsia="Arial Unicode MS" w:cs="Arial Unicode MS"/>
        </w:rPr>
        <w:t>’</w:t>
      </w:r>
      <w:r>
        <w:rPr>
          <w:rStyle w:val="PageNumber"/>
          <w:rFonts w:eastAsia="Arial Unicode MS" w:cs="Arial Unicode MS"/>
        </w:rPr>
        <w:t>s death because the injury was reasonably foreseeable it just happened to be death rather than a burn. However, since many people in the gas industry don't live very long</w:t>
      </w:r>
      <w:r>
        <w:rPr>
          <w:rStyle w:val="PageNumber"/>
          <w:rFonts w:eastAsia="Arial Unicode MS" w:cs="Arial Unicode MS"/>
        </w:rPr>
        <w:t>, they gave less damages because he probably would not have died that much later.</w:t>
      </w:r>
    </w:p>
    <w:tbl>
      <w:tblPr>
        <w:tblW w:w="113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92"/>
      </w:tblGrid>
      <w:tr w:rsidR="009D5325" w14:paraId="3AB7F246" w14:textId="77777777">
        <w:trPr>
          <w:trHeight w:val="693"/>
        </w:trPr>
        <w:tc>
          <w:tcPr>
            <w:tcW w:w="11392" w:type="dxa"/>
            <w:tcBorders>
              <w:top w:val="single" w:sz="8" w:space="0" w:color="FF49D5"/>
              <w:left w:val="single" w:sz="8" w:space="0" w:color="FF49D5"/>
              <w:bottom w:val="single" w:sz="8" w:space="0" w:color="FF49D5"/>
              <w:right w:val="single" w:sz="8" w:space="0" w:color="FF49D5"/>
            </w:tcBorders>
            <w:shd w:val="clear" w:color="auto" w:fill="auto"/>
            <w:tcMar>
              <w:top w:w="80" w:type="dxa"/>
              <w:left w:w="80" w:type="dxa"/>
              <w:bottom w:w="80" w:type="dxa"/>
              <w:right w:w="80" w:type="dxa"/>
            </w:tcMar>
          </w:tcPr>
          <w:p w14:paraId="6F33D797" w14:textId="77777777" w:rsidR="009D5325" w:rsidRDefault="00E617BB">
            <w:pPr>
              <w:pStyle w:val="Body"/>
            </w:pPr>
            <w:r>
              <w:rPr>
                <w:rStyle w:val="PageNumber"/>
              </w:rPr>
              <w:tab/>
              <w:t xml:space="preserve">Thin skull rule continues to apply. What one has to foresee under </w:t>
            </w:r>
            <w:r>
              <w:rPr>
                <w:rStyle w:val="PageNumber"/>
                <w:i/>
                <w:iCs/>
              </w:rPr>
              <w:t>Wagonmound</w:t>
            </w:r>
            <w:r>
              <w:rPr>
                <w:rStyle w:val="PageNumber"/>
              </w:rPr>
              <w:t xml:space="preserve"> is type of damage, not </w:t>
            </w:r>
          </w:p>
          <w:p w14:paraId="32E29D43" w14:textId="77777777" w:rsidR="009D5325" w:rsidRDefault="00E617BB">
            <w:pPr>
              <w:pStyle w:val="Body"/>
            </w:pPr>
            <w:r>
              <w:rPr>
                <w:rStyle w:val="PageNumber"/>
              </w:rPr>
              <w:tab/>
              <w:t>extent of damage. Once type is established, you are responsible for ful</w:t>
            </w:r>
            <w:r>
              <w:rPr>
                <w:rStyle w:val="PageNumber"/>
              </w:rPr>
              <w:t xml:space="preserve">l extent. </w:t>
            </w:r>
          </w:p>
        </w:tc>
      </w:tr>
    </w:tbl>
    <w:p w14:paraId="3DD64697" w14:textId="77777777" w:rsidR="009D5325" w:rsidRDefault="00E617BB">
      <w:pPr>
        <w:pStyle w:val="Heading3"/>
        <w:rPr>
          <w:rStyle w:val="PageNumber"/>
        </w:rPr>
      </w:pPr>
      <w:bookmarkStart w:id="138" w:name="_Toc132"/>
      <w:r>
        <w:rPr>
          <w:rStyle w:val="PageNumber"/>
          <w:rFonts w:eastAsia="Arial Unicode MS" w:cs="Arial Unicode MS"/>
          <w:color w:val="FF49D5"/>
          <w:sz w:val="20"/>
          <w:szCs w:val="20"/>
        </w:rPr>
        <w:t xml:space="preserve">Stephenson v Waite Tileman Ltd (1973) NZCA </w:t>
      </w:r>
      <w:r>
        <w:rPr>
          <w:rStyle w:val="PageNumber"/>
          <w:rFonts w:eastAsia="Arial Unicode MS" w:cs="Arial Unicode MS"/>
          <w:color w:val="FF49D5"/>
          <w:sz w:val="20"/>
          <w:szCs w:val="20"/>
        </w:rPr>
        <w:t xml:space="preserve">– </w:t>
      </w:r>
      <w:r>
        <w:rPr>
          <w:rStyle w:val="PageNumber"/>
          <w:rFonts w:eastAsia="Arial Unicode MS" w:cs="Arial Unicode MS"/>
          <w:color w:val="000000"/>
          <w:sz w:val="20"/>
          <w:szCs w:val="20"/>
        </w:rPr>
        <w:t>application of thin skull rule, D liable for full extent of injury</w:t>
      </w:r>
      <w:bookmarkEnd w:id="138"/>
    </w:p>
    <w:p w14:paraId="605EDC8E" w14:textId="77777777" w:rsidR="009D5325" w:rsidRDefault="00E617BB">
      <w:pPr>
        <w:pStyle w:val="Body"/>
        <w:numPr>
          <w:ilvl w:val="0"/>
          <w:numId w:val="361"/>
        </w:numPr>
        <w:rPr>
          <w:rStyle w:val="PageNumber"/>
        </w:rPr>
      </w:pPr>
      <w:r>
        <w:rPr>
          <w:rStyle w:val="PageNumber"/>
          <w:rFonts w:eastAsia="Arial Unicode MS" w:cs="Arial Unicode MS"/>
          <w:b/>
          <w:bCs/>
        </w:rPr>
        <w:t>Fact:</w:t>
      </w:r>
      <w:r>
        <w:rPr>
          <w:rStyle w:val="PageNumber"/>
          <w:rFonts w:eastAsia="Arial Unicode MS" w:cs="Arial Unicode MS"/>
        </w:rPr>
        <w:t xml:space="preserve"> P worked for D</w:t>
      </w:r>
      <w:r>
        <w:rPr>
          <w:rStyle w:val="PageNumber"/>
          <w:rFonts w:eastAsia="Arial Unicode MS" w:cs="Arial Unicode MS"/>
        </w:rPr>
        <w:t>’</w:t>
      </w:r>
      <w:r>
        <w:rPr>
          <w:rStyle w:val="PageNumber"/>
          <w:rFonts w:eastAsia="Arial Unicode MS" w:cs="Arial Unicode MS"/>
        </w:rPr>
        <w:t>s company. He was a steeple jack (climbed steeples). Wire from D</w:t>
      </w:r>
      <w:r>
        <w:rPr>
          <w:rStyle w:val="PageNumber"/>
          <w:rFonts w:eastAsia="Arial Unicode MS" w:cs="Arial Unicode MS"/>
        </w:rPr>
        <w:t>’</w:t>
      </w:r>
      <w:r>
        <w:rPr>
          <w:rStyle w:val="PageNumber"/>
          <w:rFonts w:eastAsia="Arial Unicode MS" w:cs="Arial Unicode MS"/>
        </w:rPr>
        <w:t>s company crane breaks, cutting P</w:t>
      </w:r>
      <w:r>
        <w:rPr>
          <w:rStyle w:val="PageNumber"/>
          <w:rFonts w:eastAsia="Arial Unicode MS" w:cs="Arial Unicode MS"/>
        </w:rPr>
        <w:t>’</w:t>
      </w:r>
      <w:r>
        <w:rPr>
          <w:rStyle w:val="PageNumber"/>
          <w:rFonts w:eastAsia="Arial Unicode MS" w:cs="Arial Unicode MS"/>
        </w:rPr>
        <w:t>s hand.</w:t>
      </w:r>
      <w:r>
        <w:rPr>
          <w:rStyle w:val="PageNumber"/>
          <w:rFonts w:eastAsia="Arial Unicode MS" w:cs="Arial Unicode MS"/>
        </w:rPr>
        <w:t xml:space="preserve"> Rope was rusty and fraying. P developed serious virus from cut, and becomes chronically infirm, he has headaches, cannot balance and cannot concentrate. It is unclear whether he had a pre-existing condition that led to this outcome, or whether it was simp</w:t>
      </w:r>
      <w:r>
        <w:rPr>
          <w:rStyle w:val="PageNumber"/>
          <w:rFonts w:eastAsia="Arial Unicode MS" w:cs="Arial Unicode MS"/>
        </w:rPr>
        <w:t xml:space="preserve">ly a result of a virus entering the wound. Two different doctors say two things (1) pre-existing nervous condition that caused him to freak out and (2) while in the hospital he got a terrible nervous infection. Waite successful at trial based on the </w:t>
      </w:r>
      <w:r>
        <w:rPr>
          <w:rStyle w:val="PageNumber"/>
          <w:rFonts w:eastAsia="Arial Unicode MS" w:cs="Arial Unicode MS"/>
          <w:i/>
          <w:iCs/>
        </w:rPr>
        <w:t>Wagonm</w:t>
      </w:r>
      <w:r>
        <w:rPr>
          <w:rStyle w:val="PageNumber"/>
          <w:rFonts w:eastAsia="Arial Unicode MS" w:cs="Arial Unicode MS"/>
          <w:i/>
          <w:iCs/>
        </w:rPr>
        <w:t xml:space="preserve">ound </w:t>
      </w:r>
      <w:r>
        <w:rPr>
          <w:rStyle w:val="PageNumber"/>
          <w:rFonts w:eastAsia="Arial Unicode MS" w:cs="Arial Unicode MS"/>
        </w:rPr>
        <w:t xml:space="preserve">reasoning </w:t>
      </w:r>
      <w:r>
        <w:rPr>
          <w:rStyle w:val="PageNumber"/>
          <w:rFonts w:eastAsia="Arial Unicode MS" w:cs="Arial Unicode MS"/>
        </w:rPr>
        <w:t xml:space="preserve">– </w:t>
      </w:r>
      <w:r>
        <w:rPr>
          <w:rStyle w:val="PageNumber"/>
          <w:rFonts w:eastAsia="Arial Unicode MS" w:cs="Arial Unicode MS"/>
        </w:rPr>
        <w:t>the jury found the outcome to be unforeseeable, and Stephenson appealed.</w:t>
      </w:r>
    </w:p>
    <w:p w14:paraId="32401B4A" w14:textId="77777777" w:rsidR="009D5325" w:rsidRDefault="00E617BB">
      <w:pPr>
        <w:pStyle w:val="Body"/>
        <w:numPr>
          <w:ilvl w:val="0"/>
          <w:numId w:val="361"/>
        </w:numPr>
        <w:rPr>
          <w:rStyle w:val="PageNumber"/>
        </w:rPr>
      </w:pPr>
      <w:r>
        <w:rPr>
          <w:rStyle w:val="PageNumber"/>
          <w:rFonts w:eastAsia="Arial Unicode MS" w:cs="Arial Unicode MS"/>
          <w:b/>
          <w:bCs/>
        </w:rPr>
        <w:t>Issue:</w:t>
      </w:r>
      <w:r>
        <w:rPr>
          <w:rStyle w:val="PageNumber"/>
          <w:rFonts w:eastAsia="Arial Unicode MS" w:cs="Arial Unicode MS"/>
        </w:rPr>
        <w:t xml:space="preserve"> Is the respondent liable?</w:t>
      </w:r>
    </w:p>
    <w:p w14:paraId="6063A858" w14:textId="77777777" w:rsidR="009D5325" w:rsidRDefault="00E617BB">
      <w:pPr>
        <w:pStyle w:val="Body"/>
        <w:numPr>
          <w:ilvl w:val="0"/>
          <w:numId w:val="361"/>
        </w:numPr>
        <w:rPr>
          <w:rStyle w:val="PageNumber"/>
        </w:rPr>
      </w:pPr>
      <w:r>
        <w:rPr>
          <w:rStyle w:val="PageNumber"/>
          <w:rFonts w:eastAsia="Arial Unicode MS" w:cs="Arial Unicode MS"/>
          <w:b/>
          <w:bCs/>
        </w:rPr>
        <w:t>Held:</w:t>
      </w:r>
      <w:r>
        <w:rPr>
          <w:rStyle w:val="PageNumber"/>
          <w:rFonts w:eastAsia="Arial Unicode MS" w:cs="Arial Unicode MS"/>
        </w:rPr>
        <w:t xml:space="preserve"> Appeal allowed, D liable for extent of injury (being infirm). Judgement for plaintiff.</w:t>
      </w:r>
    </w:p>
    <w:p w14:paraId="6A3E163A" w14:textId="77777777" w:rsidR="009D5325" w:rsidRDefault="00E617BB">
      <w:pPr>
        <w:pStyle w:val="Body"/>
        <w:numPr>
          <w:ilvl w:val="0"/>
          <w:numId w:val="361"/>
        </w:numPr>
        <w:rPr>
          <w:rStyle w:val="PageNumber"/>
        </w:rPr>
      </w:pPr>
      <w:r>
        <w:rPr>
          <w:rStyle w:val="PageNumber"/>
          <w:rFonts w:eastAsia="Arial Unicode MS" w:cs="Arial Unicode MS"/>
          <w:b/>
          <w:bCs/>
        </w:rPr>
        <w:t xml:space="preserve">Ratio: </w:t>
      </w:r>
      <w:r>
        <w:rPr>
          <w:rStyle w:val="PageNumber"/>
          <w:rFonts w:eastAsia="Arial Unicode MS" w:cs="Arial Unicode MS"/>
        </w:rPr>
        <w:t>If initial injury is RF, the link</w:t>
      </w:r>
      <w:r>
        <w:rPr>
          <w:rStyle w:val="PageNumber"/>
          <w:rFonts w:eastAsia="Arial Unicode MS" w:cs="Arial Unicode MS"/>
        </w:rPr>
        <w:t xml:space="preserve"> between the initial injury and the defendant</w:t>
      </w:r>
      <w:r>
        <w:rPr>
          <w:rStyle w:val="PageNumber"/>
          <w:rFonts w:eastAsia="Arial Unicode MS" w:cs="Arial Unicode MS"/>
        </w:rPr>
        <w:t>’</w:t>
      </w:r>
      <w:r>
        <w:rPr>
          <w:rStyle w:val="PageNumber"/>
          <w:rFonts w:eastAsia="Arial Unicode MS" w:cs="Arial Unicode MS"/>
        </w:rPr>
        <w:t>s negligence is one causation.</w:t>
      </w:r>
    </w:p>
    <w:p w14:paraId="6AE79C3D" w14:textId="77777777" w:rsidR="009D5325" w:rsidRDefault="00E617BB">
      <w:pPr>
        <w:pStyle w:val="Body"/>
        <w:numPr>
          <w:ilvl w:val="0"/>
          <w:numId w:val="361"/>
        </w:numPr>
        <w:rPr>
          <w:rStyle w:val="PageNumber"/>
        </w:rPr>
      </w:pPr>
      <w:r>
        <w:rPr>
          <w:rStyle w:val="PageNumber"/>
          <w:rFonts w:eastAsia="Arial Unicode MS" w:cs="Arial Unicode MS"/>
          <w:b/>
          <w:bCs/>
        </w:rPr>
        <w:t>Reasons:</w:t>
      </w:r>
      <w:r>
        <w:rPr>
          <w:rStyle w:val="PageNumber"/>
          <w:rFonts w:eastAsia="Arial Unicode MS" w:cs="Arial Unicode MS"/>
        </w:rPr>
        <w:t xml:space="preserve"> it was RF that broken wire would cause injury. Therefore, employer is responsible for extent of injury, regardless that it was not RF. Is it reasonably foreseeable that i</w:t>
      </w:r>
      <w:r>
        <w:rPr>
          <w:rStyle w:val="PageNumber"/>
          <w:rFonts w:eastAsia="Arial Unicode MS" w:cs="Arial Unicode MS"/>
        </w:rPr>
        <w:t>f you supply worker with bad equipment that he could be injured? Yes. So it is reasonably foreseeable and the the thin skull rule says that they are then liable for the full extent of the injury. Once you have foreseeable damage the limit on the thin skull</w:t>
      </w:r>
      <w:r>
        <w:rPr>
          <w:rStyle w:val="PageNumber"/>
          <w:rFonts w:eastAsia="Arial Unicode MS" w:cs="Arial Unicode MS"/>
        </w:rPr>
        <w:t xml:space="preserve"> principle is only that they have to be causally related.</w:t>
      </w:r>
    </w:p>
    <w:p w14:paraId="5261C2F3" w14:textId="77777777" w:rsidR="009D5325" w:rsidRDefault="00E617BB">
      <w:pPr>
        <w:pStyle w:val="Body"/>
        <w:numPr>
          <w:ilvl w:val="1"/>
          <w:numId w:val="361"/>
        </w:numPr>
        <w:rPr>
          <w:rStyle w:val="PageNumber"/>
        </w:rPr>
      </w:pPr>
      <w:r>
        <w:rPr>
          <w:rStyle w:val="PageNumber"/>
          <w:rFonts w:eastAsia="Arial Unicode MS" w:cs="Arial Unicode MS"/>
        </w:rPr>
        <w:t xml:space="preserve">In the case of damage by physical injury, we accept the </w:t>
      </w:r>
      <w:r>
        <w:rPr>
          <w:rStyle w:val="PageNumber"/>
          <w:rFonts w:eastAsia="Arial Unicode MS" w:cs="Arial Unicode MS"/>
        </w:rPr>
        <w:t>“</w:t>
      </w:r>
      <w:r>
        <w:rPr>
          <w:rStyle w:val="PageNumber"/>
          <w:rFonts w:eastAsia="Arial Unicode MS" w:cs="Arial Unicode MS"/>
        </w:rPr>
        <w:t>thin skull</w:t>
      </w:r>
      <w:r>
        <w:rPr>
          <w:rStyle w:val="PageNumber"/>
          <w:rFonts w:eastAsia="Arial Unicode MS" w:cs="Arial Unicode MS"/>
        </w:rPr>
        <w:t xml:space="preserve">” </w:t>
      </w:r>
      <w:r>
        <w:rPr>
          <w:rStyle w:val="PageNumber"/>
          <w:rFonts w:eastAsia="Arial Unicode MS" w:cs="Arial Unicode MS"/>
        </w:rPr>
        <w:t>rule (liability for consequences flowing from the pre-existing special susceptibility of the victim and/or from new risk or susce</w:t>
      </w:r>
      <w:r>
        <w:rPr>
          <w:rStyle w:val="PageNumber"/>
          <w:rFonts w:eastAsia="Arial Unicode MS" w:cs="Arial Unicode MS"/>
        </w:rPr>
        <w:t>ptibility created by the initial injurt). The question of foreseeability is limited too the initial injury. We do not know why people get cancer so defendants should not be able tog et off by talking about types of injuries to human bodies.</w:t>
      </w:r>
    </w:p>
    <w:p w14:paraId="0B80C89C" w14:textId="77777777" w:rsidR="009D5325" w:rsidRDefault="00E617BB">
      <w:pPr>
        <w:pStyle w:val="Body"/>
        <w:numPr>
          <w:ilvl w:val="0"/>
          <w:numId w:val="361"/>
        </w:numPr>
        <w:rPr>
          <w:rStyle w:val="PageNumber"/>
        </w:rPr>
      </w:pPr>
      <w:r>
        <w:rPr>
          <w:rStyle w:val="PageNumber"/>
          <w:rFonts w:eastAsia="Arial Unicode MS" w:cs="Arial Unicode MS"/>
        </w:rPr>
        <w:t>This case state</w:t>
      </w:r>
      <w:r>
        <w:rPr>
          <w:rStyle w:val="PageNumber"/>
          <w:rFonts w:eastAsia="Arial Unicode MS" w:cs="Arial Unicode MS"/>
        </w:rPr>
        <w:t>s that the reason we have the thin skull rule is because of the frailties of the human body and our lack of understanding about how the human body works</w:t>
      </w:r>
    </w:p>
    <w:p w14:paraId="669CC476" w14:textId="77777777" w:rsidR="009D5325" w:rsidRDefault="00E617BB">
      <w:pPr>
        <w:pStyle w:val="Body"/>
        <w:numPr>
          <w:ilvl w:val="0"/>
          <w:numId w:val="361"/>
        </w:numPr>
        <w:rPr>
          <w:rStyle w:val="PageNumber"/>
        </w:rPr>
      </w:pPr>
      <w:r>
        <w:rPr>
          <w:rStyle w:val="PageNumber"/>
          <w:rFonts w:eastAsia="Arial Unicode MS" w:cs="Arial Unicode MS"/>
        </w:rPr>
        <w:t xml:space="preserve">was the initial injury reasonably foreseeable - </w:t>
      </w:r>
      <w:r>
        <w:rPr>
          <w:rStyle w:val="PageNumber"/>
          <w:rFonts w:eastAsia="Arial Unicode MS" w:cs="Arial Unicode MS"/>
          <w:b/>
          <w:bCs/>
        </w:rPr>
        <w:t>YES</w:t>
      </w:r>
    </w:p>
    <w:p w14:paraId="2729E120" w14:textId="77777777" w:rsidR="009D5325" w:rsidRDefault="00E617BB">
      <w:pPr>
        <w:pStyle w:val="Body"/>
        <w:numPr>
          <w:ilvl w:val="0"/>
          <w:numId w:val="361"/>
        </w:numPr>
        <w:rPr>
          <w:rStyle w:val="PageNumber"/>
          <w:i/>
          <w:iCs/>
        </w:rPr>
      </w:pPr>
      <w:r>
        <w:rPr>
          <w:rStyle w:val="PageNumber"/>
          <w:rFonts w:eastAsia="Arial Unicode MS" w:cs="Arial Unicode MS"/>
        </w:rPr>
        <w:t>was the final outcome (chronic illness) caused by i</w:t>
      </w:r>
      <w:r>
        <w:rPr>
          <w:rStyle w:val="PageNumber"/>
          <w:rFonts w:eastAsia="Arial Unicode MS" w:cs="Arial Unicode MS"/>
        </w:rPr>
        <w:t xml:space="preserve">nitial injury? - </w:t>
      </w:r>
      <w:r>
        <w:rPr>
          <w:rStyle w:val="PageNumber"/>
          <w:rFonts w:eastAsia="Arial Unicode MS" w:cs="Arial Unicode MS"/>
          <w:b/>
          <w:bCs/>
        </w:rPr>
        <w:t>YES</w:t>
      </w:r>
      <w:r>
        <w:rPr>
          <w:rStyle w:val="PageNumber"/>
          <w:rFonts w:eastAsia="Arial Unicode MS" w:cs="Arial Unicode MS"/>
        </w:rPr>
        <w:t>, without grated wire would not have been incapacitated</w:t>
      </w:r>
    </w:p>
    <w:p w14:paraId="0CAE3E94" w14:textId="77777777" w:rsidR="009D5325" w:rsidRDefault="00E617BB">
      <w:pPr>
        <w:pStyle w:val="Heading3"/>
        <w:rPr>
          <w:rStyle w:val="PageNumber"/>
          <w:sz w:val="20"/>
          <w:szCs w:val="20"/>
        </w:rPr>
      </w:pPr>
      <w:bookmarkStart w:id="139" w:name="_Toc133"/>
      <w:r>
        <w:rPr>
          <w:rStyle w:val="PageNumber"/>
          <w:color w:val="FF49D5"/>
          <w:sz w:val="20"/>
          <w:szCs w:val="20"/>
        </w:rPr>
        <w:t>Cotic v Gray (1981) ONCA –</w:t>
      </w:r>
      <w:r>
        <w:rPr>
          <w:rStyle w:val="PageNumber"/>
          <w:sz w:val="20"/>
          <w:szCs w:val="20"/>
        </w:rPr>
        <w:t xml:space="preserve"> </w:t>
      </w:r>
      <w:r>
        <w:rPr>
          <w:rStyle w:val="PageNumber"/>
          <w:color w:val="000000"/>
          <w:sz w:val="20"/>
          <w:szCs w:val="20"/>
        </w:rPr>
        <w:t xml:space="preserve">takes thin skull rule to its furthest extent; can recover for consequential psychiatric harm  </w:t>
      </w:r>
      <w:bookmarkEnd w:id="139"/>
    </w:p>
    <w:p w14:paraId="13A35EDA" w14:textId="77777777" w:rsidR="009D5325" w:rsidRDefault="00E617BB">
      <w:pPr>
        <w:pStyle w:val="Body"/>
        <w:numPr>
          <w:ilvl w:val="0"/>
          <w:numId w:val="363"/>
        </w:numPr>
        <w:rPr>
          <w:rStyle w:val="PageNumber"/>
        </w:rPr>
      </w:pPr>
      <w:r>
        <w:rPr>
          <w:rStyle w:val="PageNumber"/>
          <w:rFonts w:eastAsia="Arial Unicode MS" w:cs="Arial Unicode MS"/>
          <w:b/>
          <w:bCs/>
        </w:rPr>
        <w:t>Facts:</w:t>
      </w:r>
      <w:r>
        <w:rPr>
          <w:rStyle w:val="PageNumber"/>
          <w:rFonts w:eastAsia="Arial Unicode MS" w:cs="Arial Unicode MS"/>
        </w:rPr>
        <w:t xml:space="preserve"> P, deceased, suffered from depression. D injures P in car accident, after which the P</w:t>
      </w:r>
      <w:r>
        <w:rPr>
          <w:rStyle w:val="PageNumber"/>
          <w:rFonts w:eastAsia="Arial Unicode MS" w:cs="Arial Unicode MS"/>
        </w:rPr>
        <w:t>’</w:t>
      </w:r>
      <w:r>
        <w:rPr>
          <w:rStyle w:val="PageNumber"/>
          <w:rFonts w:eastAsia="Arial Unicode MS" w:cs="Arial Unicode MS"/>
        </w:rPr>
        <w:t xml:space="preserve">s condition worsened, and he commit suicide. TJ found accident caused or contributed death. Insurance argues that suicide was not RF due to car accident. </w:t>
      </w:r>
    </w:p>
    <w:p w14:paraId="7D7A95AD" w14:textId="77777777" w:rsidR="009D5325" w:rsidRDefault="00E617BB">
      <w:pPr>
        <w:pStyle w:val="Body"/>
        <w:numPr>
          <w:ilvl w:val="0"/>
          <w:numId w:val="363"/>
        </w:numPr>
        <w:rPr>
          <w:rStyle w:val="PageNumber"/>
        </w:rPr>
      </w:pPr>
      <w:r>
        <w:rPr>
          <w:rStyle w:val="PageNumber"/>
          <w:rFonts w:eastAsia="Arial Unicode MS" w:cs="Arial Unicode MS"/>
          <w:b/>
          <w:bCs/>
        </w:rPr>
        <w:t>Issue:</w:t>
      </w:r>
      <w:r>
        <w:rPr>
          <w:rStyle w:val="PageNumber"/>
          <w:rFonts w:eastAsia="Arial Unicode MS" w:cs="Arial Unicode MS"/>
        </w:rPr>
        <w:t xml:space="preserve"> What is</w:t>
      </w:r>
      <w:r>
        <w:rPr>
          <w:rStyle w:val="PageNumber"/>
          <w:rFonts w:eastAsia="Arial Unicode MS" w:cs="Arial Unicode MS"/>
        </w:rPr>
        <w:t xml:space="preserve"> the extent of the defendant</w:t>
      </w:r>
      <w:r>
        <w:rPr>
          <w:rStyle w:val="PageNumber"/>
          <w:rFonts w:eastAsia="Arial Unicode MS" w:cs="Arial Unicode MS"/>
        </w:rPr>
        <w:t>’</w:t>
      </w:r>
      <w:r>
        <w:rPr>
          <w:rStyle w:val="PageNumber"/>
          <w:rFonts w:eastAsia="Arial Unicode MS" w:cs="Arial Unicode MS"/>
        </w:rPr>
        <w:t>s liability?</w:t>
      </w:r>
    </w:p>
    <w:p w14:paraId="62CD0ECC" w14:textId="77777777" w:rsidR="009D5325" w:rsidRDefault="00E617BB">
      <w:pPr>
        <w:pStyle w:val="Body"/>
        <w:numPr>
          <w:ilvl w:val="0"/>
          <w:numId w:val="363"/>
        </w:numPr>
        <w:rPr>
          <w:rStyle w:val="PageNumber"/>
        </w:rPr>
      </w:pPr>
      <w:r>
        <w:rPr>
          <w:rStyle w:val="PageNumber"/>
          <w:rFonts w:eastAsia="Arial Unicode MS" w:cs="Arial Unicode MS"/>
          <w:b/>
          <w:bCs/>
        </w:rPr>
        <w:t>Held:</w:t>
      </w:r>
      <w:r>
        <w:rPr>
          <w:rStyle w:val="PageNumber"/>
          <w:rFonts w:eastAsia="Arial Unicode MS" w:cs="Arial Unicode MS"/>
        </w:rPr>
        <w:t xml:space="preserve"> Defendant had to take victim as he found him. Had to compensate wife for his death.</w:t>
      </w:r>
    </w:p>
    <w:p w14:paraId="6FBD992C" w14:textId="77777777" w:rsidR="009D5325" w:rsidRDefault="00E617BB">
      <w:pPr>
        <w:pStyle w:val="Body"/>
        <w:numPr>
          <w:ilvl w:val="0"/>
          <w:numId w:val="363"/>
        </w:numPr>
        <w:rPr>
          <w:rStyle w:val="PageNumber"/>
        </w:rPr>
      </w:pPr>
      <w:r>
        <w:rPr>
          <w:rStyle w:val="PageNumber"/>
          <w:rFonts w:eastAsia="Arial Unicode MS" w:cs="Arial Unicode MS"/>
          <w:b/>
          <w:bCs/>
        </w:rPr>
        <w:t xml:space="preserve">Ratio: </w:t>
      </w:r>
      <w:r>
        <w:rPr>
          <w:rStyle w:val="PageNumber"/>
          <w:rFonts w:eastAsia="Arial Unicode MS" w:cs="Arial Unicode MS"/>
        </w:rPr>
        <w:t>Reasonably foreseeable a breach would cause injury. Once causation is established, defendant is liable for the extent</w:t>
      </w:r>
      <w:r>
        <w:rPr>
          <w:rStyle w:val="PageNumber"/>
          <w:rFonts w:eastAsia="Arial Unicode MS" w:cs="Arial Unicode MS"/>
        </w:rPr>
        <w:t xml:space="preserve"> of the injury that results. Thin-skull principle trumps reasonable foreseeability to protect the vulnerable.</w:t>
      </w:r>
    </w:p>
    <w:p w14:paraId="57AA30DB" w14:textId="77777777" w:rsidR="009D5325" w:rsidRDefault="00E617BB">
      <w:pPr>
        <w:pStyle w:val="Body"/>
        <w:numPr>
          <w:ilvl w:val="0"/>
          <w:numId w:val="363"/>
        </w:numPr>
        <w:rPr>
          <w:rStyle w:val="PageNumber"/>
        </w:rPr>
      </w:pPr>
      <w:r>
        <w:rPr>
          <w:rStyle w:val="PageNumber"/>
          <w:rFonts w:eastAsia="Arial Unicode MS" w:cs="Arial Unicode MS"/>
          <w:b/>
          <w:bCs/>
        </w:rPr>
        <w:t>Reasons:</w:t>
      </w:r>
      <w:r>
        <w:rPr>
          <w:rStyle w:val="PageNumber"/>
          <w:rFonts w:eastAsia="Arial Unicode MS" w:cs="Arial Unicode MS"/>
        </w:rPr>
        <w:t>The reason we have thin skull principle is because persons are exceptional beings we do not completely understand. Must have a rule that i</w:t>
      </w:r>
      <w:r>
        <w:rPr>
          <w:rStyle w:val="PageNumber"/>
          <w:rFonts w:eastAsia="Arial Unicode MS" w:cs="Arial Unicode MS"/>
        </w:rPr>
        <w:t>s fair to both. To be liable, defendant must first breach SOC (do something that is wrong to the ordinary person). Once this happens, defendant is responsible for all the consequences. This protects the plaintiff (given fragility) and defendant. Causal lin</w:t>
      </w:r>
      <w:r>
        <w:rPr>
          <w:rStyle w:val="PageNumber"/>
          <w:rFonts w:eastAsia="Arial Unicode MS" w:cs="Arial Unicode MS"/>
        </w:rPr>
        <w:t>k between defendant</w:t>
      </w:r>
      <w:r>
        <w:rPr>
          <w:rStyle w:val="PageNumber"/>
          <w:rFonts w:eastAsia="Arial Unicode MS" w:cs="Arial Unicode MS"/>
        </w:rPr>
        <w:t>’</w:t>
      </w:r>
      <w:r>
        <w:rPr>
          <w:rStyle w:val="PageNumber"/>
          <w:rFonts w:eastAsia="Arial Unicode MS" w:cs="Arial Unicode MS"/>
        </w:rPr>
        <w:t>s acts and death was established. Although it wasn</w:t>
      </w:r>
      <w:r>
        <w:rPr>
          <w:rStyle w:val="PageNumber"/>
          <w:rFonts w:eastAsia="Arial Unicode MS" w:cs="Arial Unicode MS"/>
        </w:rPr>
        <w:t>’</w:t>
      </w:r>
      <w:r>
        <w:rPr>
          <w:rStyle w:val="PageNumber"/>
          <w:rFonts w:eastAsia="Arial Unicode MS" w:cs="Arial Unicode MS"/>
        </w:rPr>
        <w:t>t RF that a car accident could cause suicide, it did not break the chain of causation: thin-skull principle would be thwarted by giving independent causal significance to victim</w:t>
      </w:r>
      <w:r>
        <w:rPr>
          <w:rStyle w:val="PageNumber"/>
          <w:rFonts w:eastAsia="Arial Unicode MS" w:cs="Arial Unicode MS"/>
        </w:rPr>
        <w:t>’</w:t>
      </w:r>
      <w:r>
        <w:rPr>
          <w:rStyle w:val="PageNumber"/>
          <w:rFonts w:eastAsia="Arial Unicode MS" w:cs="Arial Unicode MS"/>
        </w:rPr>
        <w:t>s odd v</w:t>
      </w:r>
      <w:r>
        <w:rPr>
          <w:rStyle w:val="PageNumber"/>
          <w:rFonts w:eastAsia="Arial Unicode MS" w:cs="Arial Unicode MS"/>
        </w:rPr>
        <w:t>ulnerability.</w:t>
      </w:r>
    </w:p>
    <w:p w14:paraId="372135C6" w14:textId="77777777" w:rsidR="009D5325" w:rsidRDefault="00E617BB">
      <w:pPr>
        <w:pStyle w:val="Body"/>
        <w:numPr>
          <w:ilvl w:val="0"/>
          <w:numId w:val="365"/>
        </w:numPr>
        <w:rPr>
          <w:rStyle w:val="PageNumber"/>
        </w:rPr>
      </w:pPr>
      <w:r>
        <w:rPr>
          <w:rStyle w:val="PageNumber"/>
          <w:rFonts w:eastAsia="Arial Unicode MS" w:cs="Arial Unicode MS"/>
        </w:rPr>
        <w:t>RF that negligent driving would cause injury to the person? Then yes, responsible for all injuries that result.</w:t>
      </w:r>
    </w:p>
    <w:p w14:paraId="1018BC35" w14:textId="77777777" w:rsidR="009D5325" w:rsidRDefault="00E617BB">
      <w:pPr>
        <w:pStyle w:val="Body"/>
        <w:numPr>
          <w:ilvl w:val="0"/>
          <w:numId w:val="365"/>
        </w:numPr>
        <w:rPr>
          <w:rStyle w:val="PageNumber"/>
        </w:rPr>
      </w:pPr>
      <w:r>
        <w:rPr>
          <w:rStyle w:val="PageNumber"/>
          <w:rFonts w:eastAsia="Arial Unicode MS" w:cs="Arial Unicode MS"/>
        </w:rPr>
        <w:t>Thin skull rule trumps RF</w:t>
      </w:r>
    </w:p>
    <w:p w14:paraId="1FF8F77A" w14:textId="77777777" w:rsidR="009D5325" w:rsidRDefault="00E617BB">
      <w:pPr>
        <w:pStyle w:val="Body"/>
        <w:numPr>
          <w:ilvl w:val="0"/>
          <w:numId w:val="24"/>
        </w:numPr>
        <w:rPr>
          <w:rStyle w:val="PageNumber"/>
        </w:rPr>
      </w:pPr>
      <w:r>
        <w:rPr>
          <w:rStyle w:val="PageNumber"/>
          <w:rFonts w:eastAsia="Arial Unicode MS" w:cs="Arial Unicode MS"/>
        </w:rPr>
        <w:t xml:space="preserve">Interesting thing is that the justification for this rule by the ONCA is policy reasons. Justice Wilson </w:t>
      </w:r>
      <w:r>
        <w:rPr>
          <w:rStyle w:val="PageNumber"/>
          <w:rFonts w:eastAsia="Arial Unicode MS" w:cs="Arial Unicode MS"/>
        </w:rPr>
        <w:t>said that this was all about policy and they prefer compensation over no compensation so they will hold them liable in accordance with thin skull principle. Her view of the thin skull rule is not correct because it explains what it wants to explain but can</w:t>
      </w:r>
      <w:r>
        <w:rPr>
          <w:rStyle w:val="PageNumber"/>
          <w:rFonts w:eastAsia="Arial Unicode MS" w:cs="Arial Unicode MS"/>
        </w:rPr>
        <w:t xml:space="preserve">not explain why that policy does not apply to all the other situations where compensation would demand that there would be liability. </w:t>
      </w:r>
    </w:p>
    <w:tbl>
      <w:tblPr>
        <w:tblW w:w="115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509"/>
      </w:tblGrid>
      <w:tr w:rsidR="009D5325" w14:paraId="34D7CB94" w14:textId="77777777">
        <w:trPr>
          <w:trHeight w:val="1339"/>
        </w:trPr>
        <w:tc>
          <w:tcPr>
            <w:tcW w:w="11509" w:type="dxa"/>
            <w:tcBorders>
              <w:top w:val="single" w:sz="8" w:space="0" w:color="FF49D5"/>
              <w:left w:val="single" w:sz="8" w:space="0" w:color="FF49D5"/>
              <w:bottom w:val="single" w:sz="8" w:space="0" w:color="FF49D5"/>
              <w:right w:val="single" w:sz="8" w:space="0" w:color="FF49D5"/>
            </w:tcBorders>
            <w:shd w:val="clear" w:color="auto" w:fill="auto"/>
            <w:tcMar>
              <w:top w:w="80" w:type="dxa"/>
              <w:left w:w="80" w:type="dxa"/>
              <w:bottom w:w="80" w:type="dxa"/>
              <w:right w:w="80" w:type="dxa"/>
            </w:tcMar>
          </w:tcPr>
          <w:p w14:paraId="2D3ABBF8" w14:textId="77777777" w:rsidR="009D5325" w:rsidRDefault="00E617BB">
            <w:pPr>
              <w:pStyle w:val="Body"/>
            </w:pPr>
            <w:r>
              <w:rPr>
                <w:rStyle w:val="PageNumber"/>
                <w:rFonts w:ascii="Times New Roman" w:hAnsi="Times New Roman"/>
                <w:b/>
                <w:bCs/>
              </w:rPr>
              <w:t>GENERAL RULE:</w:t>
            </w:r>
            <w:r>
              <w:rPr>
                <w:rStyle w:val="PageNumber"/>
                <w:rFonts w:eastAsia="Arial Unicode MS" w:cs="Arial Unicode MS"/>
              </w:rPr>
              <w:t xml:space="preserve"> Psychiatric illness treated differently than personal injury. </w:t>
            </w:r>
          </w:p>
          <w:p w14:paraId="4149D8DC" w14:textId="77777777" w:rsidR="009D5325" w:rsidRDefault="00E617BB">
            <w:pPr>
              <w:pStyle w:val="Body"/>
            </w:pPr>
            <w:r>
              <w:rPr>
                <w:rStyle w:val="PageNumber"/>
              </w:rPr>
              <w:t>Neyers thinks that the psychiatric illness f</w:t>
            </w:r>
            <w:r>
              <w:rPr>
                <w:rStyle w:val="PageNumber"/>
              </w:rPr>
              <w:t xml:space="preserve">lowed from the harm caused to his rights of personal / bodily integrity. </w:t>
            </w:r>
          </w:p>
          <w:p w14:paraId="49113980" w14:textId="77777777" w:rsidR="009D5325" w:rsidRDefault="00E617BB">
            <w:pPr>
              <w:pStyle w:val="Body"/>
            </w:pPr>
            <w:r>
              <w:rPr>
                <w:rStyle w:val="PageNumber"/>
              </w:rPr>
              <w:t xml:space="preserve">So common law </w:t>
            </w:r>
            <w:r>
              <w:rPr>
                <w:rStyle w:val="PageNumber"/>
                <w:rFonts w:ascii="Times New Roman" w:hAnsi="Times New Roman"/>
                <w:b/>
                <w:bCs/>
              </w:rPr>
              <w:t>allows consequential losses</w:t>
            </w:r>
            <w:r>
              <w:rPr>
                <w:rStyle w:val="PageNumber"/>
              </w:rPr>
              <w:t xml:space="preserve"> (economic, and psychiatric). Cannot recover on pure economic loss / psychiatric illness (right has not been infringed, with a few exceptions</w:t>
            </w:r>
            <w:r>
              <w:rPr>
                <w:rStyle w:val="PageNumber"/>
              </w:rPr>
              <w:t xml:space="preserve">). </w:t>
            </w:r>
          </w:p>
        </w:tc>
      </w:tr>
    </w:tbl>
    <w:p w14:paraId="55A9ABB4" w14:textId="77777777" w:rsidR="009D5325" w:rsidRDefault="009D5325">
      <w:pPr>
        <w:pStyle w:val="Heading2"/>
        <w:numPr>
          <w:ilvl w:val="0"/>
          <w:numId w:val="366"/>
        </w:numPr>
        <w:rPr>
          <w:rStyle w:val="PageNumber"/>
        </w:rPr>
      </w:pPr>
    </w:p>
    <w:p w14:paraId="692D0868" w14:textId="77777777" w:rsidR="009D5325" w:rsidRDefault="00E617BB">
      <w:pPr>
        <w:pStyle w:val="Heading2"/>
        <w:rPr>
          <w:rStyle w:val="PageNumber"/>
        </w:rPr>
      </w:pPr>
      <w:bookmarkStart w:id="140" w:name="_Toc134"/>
      <w:r>
        <w:rPr>
          <w:rStyle w:val="PageNumber"/>
          <w:rFonts w:eastAsia="Arial Unicode MS" w:cs="Arial Unicode MS"/>
        </w:rPr>
        <w:t xml:space="preserve">Framing the Damage: General vs. Specific </w:t>
      </w:r>
      <w:bookmarkEnd w:id="140"/>
    </w:p>
    <w:p w14:paraId="7FA86CD2" w14:textId="77777777" w:rsidR="009D5325" w:rsidRDefault="00E617BB">
      <w:pPr>
        <w:pStyle w:val="Body"/>
        <w:rPr>
          <w:rStyle w:val="PageNumber"/>
        </w:rPr>
      </w:pPr>
      <w:r>
        <w:rPr>
          <w:rStyle w:val="PageNumber"/>
          <w:rFonts w:eastAsia="Arial Unicode MS" w:cs="Arial Unicode MS"/>
        </w:rPr>
        <w:t>In order to sue in the tort of negligence you have to prove damage. Traditional rule was that death did not count as damage. No Mental states are ever damage,  but SCC has repudiated that original CL proposit</w:t>
      </w:r>
      <w:r>
        <w:rPr>
          <w:rStyle w:val="PageNumber"/>
          <w:rFonts w:eastAsia="Arial Unicode MS" w:cs="Arial Unicode MS"/>
        </w:rPr>
        <w:t>ion.</w:t>
      </w:r>
    </w:p>
    <w:p w14:paraId="7B63BBD5" w14:textId="77777777" w:rsidR="009D5325" w:rsidRDefault="00E617BB">
      <w:pPr>
        <w:pStyle w:val="Heading2"/>
        <w:rPr>
          <w:rStyle w:val="PageNumber"/>
        </w:rPr>
      </w:pPr>
      <w:bookmarkStart w:id="141" w:name="_Toc135"/>
      <w:r>
        <w:rPr>
          <w:rStyle w:val="PageNumber"/>
          <w:rFonts w:eastAsia="Arial Unicode MS" w:cs="Arial Unicode MS"/>
        </w:rPr>
        <w:t xml:space="preserve">Morris </w:t>
      </w:r>
      <w:r>
        <w:rPr>
          <w:rStyle w:val="PageNumber"/>
          <w:rFonts w:eastAsia="Arial Unicode MS" w:cs="Arial Unicode MS"/>
        </w:rPr>
        <w:t>“</w:t>
      </w:r>
      <w:r>
        <w:rPr>
          <w:rStyle w:val="PageNumber"/>
          <w:rFonts w:eastAsia="Arial Unicode MS" w:cs="Arial Unicode MS"/>
        </w:rPr>
        <w:t>Duty, Negligence and Causation</w:t>
      </w:r>
      <w:r>
        <w:rPr>
          <w:rStyle w:val="PageNumber"/>
          <w:rFonts w:eastAsia="Arial Unicode MS" w:cs="Arial Unicode MS"/>
        </w:rPr>
        <w:t>”</w:t>
      </w:r>
      <w:r>
        <w:rPr>
          <w:rStyle w:val="PageNumber"/>
          <w:rFonts w:eastAsia="Arial Unicode MS" w:cs="Arial Unicode MS"/>
        </w:rPr>
        <w:t>- Framing the RF: Generalty v Specificty</w:t>
      </w:r>
      <w:bookmarkEnd w:id="141"/>
    </w:p>
    <w:p w14:paraId="3C29CAD9" w14:textId="77777777" w:rsidR="009D5325" w:rsidRDefault="00E617BB">
      <w:pPr>
        <w:pStyle w:val="Body"/>
        <w:numPr>
          <w:ilvl w:val="0"/>
          <w:numId w:val="368"/>
        </w:numPr>
      </w:pPr>
      <w:r>
        <w:rPr>
          <w:rStyle w:val="PageNumber"/>
          <w:rFonts w:eastAsia="Arial Unicode MS" w:cs="Arial Unicode MS"/>
        </w:rPr>
        <w:t>Whether the particular accident and resulting damage is foreseeable. Three classes of foreseeability:</w:t>
      </w:r>
    </w:p>
    <w:p w14:paraId="2A57B309" w14:textId="77777777" w:rsidR="009D5325" w:rsidRDefault="00E617BB">
      <w:pPr>
        <w:pStyle w:val="Body"/>
        <w:numPr>
          <w:ilvl w:val="0"/>
          <w:numId w:val="370"/>
        </w:numPr>
      </w:pPr>
      <w:r>
        <w:rPr>
          <w:rStyle w:val="PageNumber"/>
          <w:rFonts w:eastAsia="Arial Unicode MS" w:cs="Arial Unicode MS"/>
        </w:rPr>
        <w:t xml:space="preserve">Ordinary: damage from misconduct impossible to convince judges that they were unforeseeable (falling brick). Risk of injury is clear. </w:t>
      </w:r>
    </w:p>
    <w:p w14:paraId="017C2FB3" w14:textId="77777777" w:rsidR="009D5325" w:rsidRDefault="00E617BB">
      <w:pPr>
        <w:pStyle w:val="Body"/>
        <w:numPr>
          <w:ilvl w:val="0"/>
          <w:numId w:val="370"/>
        </w:numPr>
      </w:pPr>
      <w:r>
        <w:rPr>
          <w:rStyle w:val="PageNumber"/>
          <w:rFonts w:eastAsia="Arial Unicode MS" w:cs="Arial Unicode MS"/>
        </w:rPr>
        <w:t xml:space="preserve">Extraordinary unarguably unforeseeable (car accident and getting shot) </w:t>
      </w:r>
      <w:r>
        <w:rPr>
          <w:rStyle w:val="PageNumber"/>
          <w:rFonts w:eastAsia="Arial Unicode MS" w:cs="Arial Unicode MS"/>
        </w:rPr>
        <w:t xml:space="preserve">– </w:t>
      </w:r>
      <w:r>
        <w:rPr>
          <w:rStyle w:val="PageNumber"/>
          <w:rFonts w:eastAsia="Arial Unicode MS" w:cs="Arial Unicode MS"/>
        </w:rPr>
        <w:t>Can</w:t>
      </w:r>
      <w:r>
        <w:rPr>
          <w:rStyle w:val="PageNumber"/>
          <w:rFonts w:eastAsia="Arial Unicode MS" w:cs="Arial Unicode MS"/>
        </w:rPr>
        <w:t>’</w:t>
      </w:r>
      <w:r>
        <w:rPr>
          <w:rStyle w:val="PageNumber"/>
          <w:rFonts w:eastAsia="Arial Unicode MS" w:cs="Arial Unicode MS"/>
        </w:rPr>
        <w:t>t convince that the shooting of another huma</w:t>
      </w:r>
      <w:r>
        <w:rPr>
          <w:rStyle w:val="PageNumber"/>
          <w:rFonts w:eastAsia="Arial Unicode MS" w:cs="Arial Unicode MS"/>
        </w:rPr>
        <w:t>n is caused by driving negligently (can</w:t>
      </w:r>
      <w:r>
        <w:rPr>
          <w:rStyle w:val="PageNumber"/>
          <w:rFonts w:eastAsia="Arial Unicode MS" w:cs="Arial Unicode MS"/>
        </w:rPr>
        <w:t>’</w:t>
      </w:r>
      <w:r>
        <w:rPr>
          <w:rStyle w:val="PageNumber"/>
          <w:rFonts w:eastAsia="Arial Unicode MS" w:cs="Arial Unicode MS"/>
        </w:rPr>
        <w:t>t assume that rescue will invite someone shooting them)</w:t>
      </w:r>
    </w:p>
    <w:p w14:paraId="143E87D3" w14:textId="77777777" w:rsidR="009D5325" w:rsidRDefault="00E617BB">
      <w:pPr>
        <w:pStyle w:val="Body"/>
        <w:numPr>
          <w:ilvl w:val="0"/>
          <w:numId w:val="370"/>
        </w:numPr>
      </w:pPr>
      <w:r>
        <w:rPr>
          <w:rStyle w:val="PageNumber"/>
          <w:rFonts w:eastAsia="Arial Unicode MS" w:cs="Arial Unicode MS"/>
        </w:rPr>
        <w:t>In Between- winnable or losable. Consequences that are neither typical nor wildly freakish</w:t>
      </w:r>
    </w:p>
    <w:p w14:paraId="3DED5A0F" w14:textId="77777777" w:rsidR="009D5325" w:rsidRDefault="00E617BB">
      <w:pPr>
        <w:pStyle w:val="Body"/>
        <w:numPr>
          <w:ilvl w:val="0"/>
          <w:numId w:val="368"/>
        </w:numPr>
      </w:pPr>
      <w:r>
        <w:rPr>
          <w:rStyle w:val="PageNumber"/>
          <w:rFonts w:eastAsia="Arial Unicode MS" w:cs="Arial Unicode MS"/>
        </w:rPr>
        <w:t xml:space="preserve">Details are significant </w:t>
      </w:r>
    </w:p>
    <w:p w14:paraId="55A4BD77" w14:textId="77777777" w:rsidR="009D5325" w:rsidRDefault="00E617BB">
      <w:pPr>
        <w:pStyle w:val="Body"/>
        <w:numPr>
          <w:ilvl w:val="1"/>
          <w:numId w:val="368"/>
        </w:numPr>
      </w:pPr>
      <w:r>
        <w:rPr>
          <w:rStyle w:val="PageNumber"/>
          <w:rFonts w:eastAsia="Arial Unicode MS" w:cs="Arial Unicode MS"/>
        </w:rPr>
        <w:t xml:space="preserve">If significant, consequences are </w:t>
      </w:r>
      <w:r>
        <w:rPr>
          <w:rStyle w:val="PageNumber"/>
          <w:rFonts w:eastAsia="Arial Unicode MS" w:cs="Arial Unicode MS"/>
        </w:rPr>
        <w:t>unforeseeable</w:t>
      </w:r>
    </w:p>
    <w:p w14:paraId="2C054F74" w14:textId="77777777" w:rsidR="009D5325" w:rsidRDefault="00E617BB">
      <w:pPr>
        <w:pStyle w:val="Body"/>
        <w:numPr>
          <w:ilvl w:val="1"/>
          <w:numId w:val="368"/>
        </w:numPr>
      </w:pPr>
      <w:r>
        <w:rPr>
          <w:rStyle w:val="PageNumber"/>
          <w:rFonts w:eastAsia="Arial Unicode MS" w:cs="Arial Unicode MS"/>
        </w:rPr>
        <w:t xml:space="preserve">If insignificant, consequences are foreseeable. </w:t>
      </w:r>
    </w:p>
    <w:p w14:paraId="62C5EB15" w14:textId="77777777" w:rsidR="009D5325" w:rsidRDefault="00E617BB">
      <w:pPr>
        <w:pStyle w:val="Body"/>
        <w:numPr>
          <w:ilvl w:val="0"/>
          <w:numId w:val="368"/>
        </w:numPr>
      </w:pPr>
      <w:r>
        <w:rPr>
          <w:rStyle w:val="PageNumber"/>
          <w:rFonts w:eastAsia="Arial Unicode MS" w:cs="Arial Unicode MS"/>
        </w:rPr>
        <w:t>Foreseeability can be determined only after significant facts have been described</w:t>
      </w:r>
    </w:p>
    <w:p w14:paraId="5DD86B94" w14:textId="77777777" w:rsidR="009D5325" w:rsidRDefault="00E617BB">
      <w:pPr>
        <w:pStyle w:val="Body"/>
        <w:numPr>
          <w:ilvl w:val="1"/>
          <w:numId w:val="368"/>
        </w:numPr>
      </w:pPr>
      <w:r>
        <w:rPr>
          <w:rStyle w:val="PageNumber"/>
          <w:rFonts w:eastAsia="Arial Unicode MS" w:cs="Arial Unicode MS"/>
        </w:rPr>
        <w:t xml:space="preserve">If general, accident is foreseeable </w:t>
      </w:r>
      <w:r>
        <w:rPr>
          <w:rStyle w:val="PageNumber"/>
          <w:rFonts w:eastAsia="Arial Unicode MS" w:cs="Arial Unicode MS"/>
        </w:rPr>
        <w:t xml:space="preserve">– </w:t>
      </w:r>
      <w:r>
        <w:rPr>
          <w:rStyle w:val="PageNumber"/>
          <w:rFonts w:eastAsia="Arial Unicode MS" w:cs="Arial Unicode MS"/>
        </w:rPr>
        <w:t xml:space="preserve">win for the plaintiff </w:t>
      </w:r>
    </w:p>
    <w:p w14:paraId="52A3FCA2" w14:textId="77777777" w:rsidR="009D5325" w:rsidRDefault="00E617BB">
      <w:pPr>
        <w:pStyle w:val="Body"/>
        <w:numPr>
          <w:ilvl w:val="1"/>
          <w:numId w:val="368"/>
        </w:numPr>
      </w:pPr>
      <w:r>
        <w:rPr>
          <w:rStyle w:val="PageNumber"/>
          <w:rFonts w:eastAsia="Arial Unicode MS" w:cs="Arial Unicode MS"/>
        </w:rPr>
        <w:t xml:space="preserve">If detailed, accident is unforeseeable </w:t>
      </w:r>
      <w:r>
        <w:rPr>
          <w:rStyle w:val="PageNumber"/>
          <w:rFonts w:eastAsia="Arial Unicode MS" w:cs="Arial Unicode MS"/>
        </w:rPr>
        <w:t xml:space="preserve">– </w:t>
      </w:r>
      <w:r>
        <w:rPr>
          <w:rStyle w:val="PageNumber"/>
          <w:rFonts w:eastAsia="Arial Unicode MS" w:cs="Arial Unicode MS"/>
        </w:rPr>
        <w:t>win for t</w:t>
      </w:r>
      <w:r>
        <w:rPr>
          <w:rStyle w:val="PageNumber"/>
          <w:rFonts w:eastAsia="Arial Unicode MS" w:cs="Arial Unicode MS"/>
        </w:rPr>
        <w:t>he defendant</w:t>
      </w:r>
    </w:p>
    <w:p w14:paraId="781FB3F5" w14:textId="77777777" w:rsidR="009D5325" w:rsidRDefault="00E617BB">
      <w:pPr>
        <w:pStyle w:val="Body"/>
        <w:numPr>
          <w:ilvl w:val="0"/>
          <w:numId w:val="372"/>
        </w:numPr>
        <w:rPr>
          <w:rStyle w:val="PageNumber"/>
        </w:rPr>
      </w:pPr>
      <w:r>
        <w:rPr>
          <w:rStyle w:val="PageNumber"/>
          <w:rFonts w:eastAsia="Arial Unicode MS" w:cs="Arial Unicode MS"/>
        </w:rPr>
        <w:t>Danger is that if too much or too little detail will become suspect to a jury</w:t>
      </w:r>
    </w:p>
    <w:p w14:paraId="7347A76D" w14:textId="77777777" w:rsidR="009D5325" w:rsidRDefault="00E617BB">
      <w:pPr>
        <w:pStyle w:val="Body"/>
        <w:numPr>
          <w:ilvl w:val="0"/>
          <w:numId w:val="372"/>
        </w:numPr>
        <w:rPr>
          <w:rStyle w:val="PageNumber"/>
        </w:rPr>
      </w:pPr>
      <w:r>
        <w:rPr>
          <w:rFonts w:eastAsia="Arial Unicode MS" w:cs="Arial Unicode MS"/>
        </w:rPr>
        <w:t>Foreseeability</w:t>
      </w:r>
      <w:r>
        <w:rPr>
          <w:rStyle w:val="PageNumber"/>
          <w:rFonts w:eastAsia="Arial Unicode MS" w:cs="Arial Unicode MS"/>
        </w:rPr>
        <w:t xml:space="preserve"> requirement cannot function as a </w:t>
      </w:r>
      <w:r>
        <w:rPr>
          <w:rStyle w:val="PageNumber"/>
          <w:rFonts w:eastAsia="Arial Unicode MS" w:cs="Arial Unicode MS"/>
        </w:rPr>
        <w:t>“</w:t>
      </w:r>
      <w:r>
        <w:rPr>
          <w:rStyle w:val="PageNumber"/>
          <w:rFonts w:eastAsia="Arial Unicode MS" w:cs="Arial Unicode MS"/>
        </w:rPr>
        <w:t>test</w:t>
      </w:r>
      <w:r>
        <w:rPr>
          <w:rStyle w:val="PageNumber"/>
          <w:rFonts w:eastAsia="Arial Unicode MS" w:cs="Arial Unicode MS"/>
        </w:rPr>
        <w:t xml:space="preserve">” </w:t>
      </w:r>
      <w:r>
        <w:rPr>
          <w:rStyle w:val="PageNumber"/>
          <w:rFonts w:eastAsia="Arial Unicode MS" w:cs="Arial Unicode MS"/>
        </w:rPr>
        <w:t>of the scope of liability, yet the idea that responsibility should be limited to foreseeable consequences rema</w:t>
      </w:r>
      <w:r>
        <w:rPr>
          <w:rStyle w:val="PageNumber"/>
          <w:rFonts w:eastAsia="Arial Unicode MS" w:cs="Arial Unicode MS"/>
        </w:rPr>
        <w:t xml:space="preserve">ins potent. This influences decisions </w:t>
      </w:r>
    </w:p>
    <w:p w14:paraId="1EEEF051" w14:textId="77777777" w:rsidR="009D5325" w:rsidRDefault="00E617BB">
      <w:pPr>
        <w:pStyle w:val="Body"/>
        <w:numPr>
          <w:ilvl w:val="0"/>
          <w:numId w:val="372"/>
        </w:numPr>
        <w:rPr>
          <w:rStyle w:val="PageNumber"/>
          <w:i/>
          <w:iCs/>
        </w:rPr>
      </w:pPr>
      <w:r>
        <w:rPr>
          <w:rStyle w:val="PageNumber"/>
          <w:rFonts w:eastAsia="Arial Unicode MS" w:cs="Arial Unicode MS"/>
        </w:rPr>
        <w:t>Must find reasonable description of facts (not impartial to either)</w:t>
      </w:r>
    </w:p>
    <w:p w14:paraId="4F8626AC" w14:textId="77777777" w:rsidR="009D5325" w:rsidRDefault="00E617BB">
      <w:pPr>
        <w:pStyle w:val="Heading3"/>
        <w:rPr>
          <w:rStyle w:val="PageNumber"/>
          <w:sz w:val="20"/>
          <w:szCs w:val="20"/>
        </w:rPr>
      </w:pPr>
      <w:bookmarkStart w:id="142" w:name="_Toc136"/>
      <w:r>
        <w:rPr>
          <w:rStyle w:val="PageNumber"/>
          <w:color w:val="FF49D5"/>
          <w:sz w:val="20"/>
          <w:szCs w:val="20"/>
        </w:rPr>
        <w:t>Hughes v Lord Advocate (1963) HL –</w:t>
      </w:r>
      <w:r>
        <w:rPr>
          <w:rStyle w:val="PageNumber"/>
          <w:sz w:val="20"/>
          <w:szCs w:val="20"/>
        </w:rPr>
        <w:t xml:space="preserve"> </w:t>
      </w:r>
      <w:r>
        <w:rPr>
          <w:rStyle w:val="PageNumber"/>
          <w:color w:val="000000"/>
          <w:sz w:val="20"/>
          <w:szCs w:val="20"/>
        </w:rPr>
        <w:t>the focus is on genus of injury (i.e. the foreseeability of some injury), not species (i.e. the event that would c</w:t>
      </w:r>
      <w:r>
        <w:rPr>
          <w:rStyle w:val="PageNumber"/>
          <w:color w:val="000000"/>
          <w:sz w:val="20"/>
          <w:szCs w:val="20"/>
        </w:rPr>
        <w:t xml:space="preserve">ause the specific injury)  </w:t>
      </w:r>
      <w:bookmarkEnd w:id="142"/>
    </w:p>
    <w:p w14:paraId="688666C1" w14:textId="77777777" w:rsidR="009D5325" w:rsidRDefault="00E617BB">
      <w:pPr>
        <w:pStyle w:val="Body"/>
        <w:numPr>
          <w:ilvl w:val="0"/>
          <w:numId w:val="372"/>
        </w:numPr>
        <w:rPr>
          <w:rStyle w:val="PageNumber"/>
        </w:rPr>
      </w:pPr>
      <w:r>
        <w:rPr>
          <w:rStyle w:val="PageNumber"/>
          <w:rFonts w:eastAsia="Arial Unicode MS" w:cs="Arial Unicode MS"/>
          <w:b/>
          <w:bCs/>
        </w:rPr>
        <w:t>Facts</w:t>
      </w:r>
      <w:r>
        <w:rPr>
          <w:rStyle w:val="PageNumber"/>
          <w:rFonts w:eastAsia="Arial Unicode MS" w:cs="Arial Unicode MS"/>
        </w:rPr>
        <w:t>: Boy climbs into unattended manhole; lamp falls over, causes explosion, boy gets knocked back into hole, tries to climb out but is burnt due to heat of ladder caused by the explosion. dismissed the case stating that the ac</w:t>
      </w:r>
      <w:r>
        <w:rPr>
          <w:rStyle w:val="PageNumber"/>
          <w:rFonts w:eastAsia="Arial Unicode MS" w:cs="Arial Unicode MS"/>
        </w:rPr>
        <w:t>tual event that led to the injuries was the explosion, and that it was not RF as it resulted from numerous unlikely events, and Hughes appealed.</w:t>
      </w:r>
    </w:p>
    <w:p w14:paraId="0720E4E4" w14:textId="77777777" w:rsidR="009D5325" w:rsidRDefault="00E617BB">
      <w:pPr>
        <w:pStyle w:val="Body"/>
        <w:numPr>
          <w:ilvl w:val="0"/>
          <w:numId w:val="372"/>
        </w:numPr>
        <w:rPr>
          <w:rStyle w:val="PageNumber"/>
        </w:rPr>
      </w:pPr>
      <w:r>
        <w:rPr>
          <w:rStyle w:val="PageNumber"/>
          <w:rFonts w:eastAsia="Arial Unicode MS" w:cs="Arial Unicode MS"/>
          <w:b/>
          <w:bCs/>
        </w:rPr>
        <w:t>Issue</w:t>
      </w:r>
      <w:r>
        <w:rPr>
          <w:rStyle w:val="PageNumber"/>
          <w:rFonts w:eastAsia="Arial Unicode MS" w:cs="Arial Unicode MS"/>
        </w:rPr>
        <w:t>: Are the defendants liable? Was the injury of a description that was RF? Does foreseeability of the actua</w:t>
      </w:r>
      <w:r>
        <w:rPr>
          <w:rStyle w:val="PageNumber"/>
          <w:rFonts w:eastAsia="Arial Unicode MS" w:cs="Arial Unicode MS"/>
        </w:rPr>
        <w:t>l event caused the injury matter, or foreseeability of injury (species v genus?) Are the workman responsible for having their fingers burnt off?</w:t>
      </w:r>
    </w:p>
    <w:p w14:paraId="13F9AC16" w14:textId="77777777" w:rsidR="009D5325" w:rsidRDefault="00E617BB">
      <w:pPr>
        <w:pStyle w:val="Body"/>
        <w:numPr>
          <w:ilvl w:val="0"/>
          <w:numId w:val="372"/>
        </w:numPr>
        <w:rPr>
          <w:rStyle w:val="PageNumber"/>
        </w:rPr>
      </w:pPr>
      <w:r>
        <w:rPr>
          <w:rStyle w:val="PageNumber"/>
          <w:rFonts w:eastAsia="Arial Unicode MS" w:cs="Arial Unicode MS"/>
          <w:b/>
          <w:bCs/>
        </w:rPr>
        <w:t>Workman</w:t>
      </w:r>
      <w:r>
        <w:rPr>
          <w:rStyle w:val="PageNumber"/>
          <w:rFonts w:eastAsia="Arial Unicode MS" w:cs="Arial Unicode MS"/>
          <w:b/>
          <w:bCs/>
        </w:rPr>
        <w:t>’</w:t>
      </w:r>
      <w:r>
        <w:rPr>
          <w:rStyle w:val="PageNumber"/>
          <w:rFonts w:eastAsia="Arial Unicode MS" w:cs="Arial Unicode MS"/>
          <w:b/>
          <w:bCs/>
        </w:rPr>
        <w:t xml:space="preserve">s arguments: </w:t>
      </w:r>
      <w:r>
        <w:rPr>
          <w:rStyle w:val="PageNumber"/>
          <w:rFonts w:eastAsia="Arial Unicode MS" w:cs="Arial Unicode MS"/>
        </w:rPr>
        <w:t>injuries suffered were not RF because paraffin almost never explodes.</w:t>
      </w:r>
    </w:p>
    <w:p w14:paraId="6C4B96BD" w14:textId="77777777" w:rsidR="009D5325" w:rsidRDefault="00E617BB">
      <w:pPr>
        <w:pStyle w:val="Body"/>
        <w:numPr>
          <w:ilvl w:val="0"/>
          <w:numId w:val="372"/>
        </w:numPr>
        <w:rPr>
          <w:rStyle w:val="PageNumber"/>
        </w:rPr>
      </w:pPr>
      <w:r>
        <w:rPr>
          <w:rStyle w:val="PageNumber"/>
          <w:rFonts w:eastAsia="Arial Unicode MS" w:cs="Arial Unicode MS"/>
          <w:b/>
          <w:bCs/>
        </w:rPr>
        <w:t>Held:</w:t>
      </w:r>
      <w:r>
        <w:rPr>
          <w:rStyle w:val="PageNumber"/>
          <w:rFonts w:eastAsia="Arial Unicode MS" w:cs="Arial Unicode MS"/>
        </w:rPr>
        <w:t xml:space="preserve"> appeal allowed</w:t>
      </w:r>
      <w:r>
        <w:rPr>
          <w:rStyle w:val="PageNumber"/>
          <w:rFonts w:eastAsia="Arial Unicode MS" w:cs="Arial Unicode MS"/>
        </w:rPr>
        <w:t>, D liable for damages. Post Office workers were negligent in leaving their manhood unattended</w:t>
      </w:r>
    </w:p>
    <w:p w14:paraId="2AE2CD31" w14:textId="77777777" w:rsidR="009D5325" w:rsidRDefault="00E617BB">
      <w:pPr>
        <w:pStyle w:val="Body"/>
        <w:numPr>
          <w:ilvl w:val="0"/>
          <w:numId w:val="372"/>
        </w:numPr>
        <w:rPr>
          <w:rStyle w:val="PageNumber"/>
        </w:rPr>
      </w:pPr>
      <w:r>
        <w:rPr>
          <w:rStyle w:val="PageNumber"/>
          <w:rFonts w:eastAsia="Arial Unicode MS" w:cs="Arial Unicode MS"/>
          <w:b/>
          <w:bCs/>
        </w:rPr>
        <w:t>Ratio:</w:t>
      </w:r>
      <w:r>
        <w:rPr>
          <w:rStyle w:val="PageNumber"/>
          <w:rFonts w:eastAsia="Arial Unicode MS" w:cs="Arial Unicode MS"/>
        </w:rPr>
        <w:t xml:space="preserve"> it is the genus of the injury, not species, that must be within the scope of duty contemplated. Should not be too specific/general with respect to the typ</w:t>
      </w:r>
      <w:r>
        <w:rPr>
          <w:rStyle w:val="PageNumber"/>
          <w:rFonts w:eastAsia="Arial Unicode MS" w:cs="Arial Unicode MS"/>
        </w:rPr>
        <w:t>e of injury. As long as the injury can be foreseen, there will be proximate cause, regardless of whether or not the means to the injury were different than expected (i.e. no liability if injury is different in type than was reasonably foreseeable)</w:t>
      </w:r>
    </w:p>
    <w:p w14:paraId="59E6A671" w14:textId="77777777" w:rsidR="009D5325" w:rsidRDefault="00E617BB">
      <w:pPr>
        <w:pStyle w:val="Body"/>
        <w:numPr>
          <w:ilvl w:val="0"/>
          <w:numId w:val="372"/>
        </w:numPr>
        <w:rPr>
          <w:rStyle w:val="PageNumber"/>
        </w:rPr>
      </w:pPr>
      <w:r>
        <w:rPr>
          <w:rStyle w:val="PageNumber"/>
          <w:rFonts w:eastAsia="Arial Unicode MS" w:cs="Arial Unicode MS"/>
          <w:b/>
          <w:bCs/>
        </w:rPr>
        <w:t>Reasons:</w:t>
      </w:r>
      <w:r>
        <w:rPr>
          <w:rStyle w:val="PageNumber"/>
          <w:rFonts w:eastAsia="Arial Unicode MS" w:cs="Arial Unicode MS"/>
        </w:rPr>
        <w:t xml:space="preserve"> the injury sustained was within the scope of the duty of the post officers. If the lamp fell and broke, it was not unlikely the plaintiff would be burned. However, no-one would have expected that the fallen lamp would cause an explosion. It was so unlikel</w:t>
      </w:r>
      <w:r>
        <w:rPr>
          <w:rStyle w:val="PageNumber"/>
          <w:rFonts w:eastAsia="Arial Unicode MS" w:cs="Arial Unicode MS"/>
        </w:rPr>
        <w:t>y as to be unforeseeable. The accident was caused by a known source of danger, but caused in a way, which could not have been foreseen. This is no defence. The explosion was an immaterial event in the chain of causation. The Post Office workers</w:t>
      </w:r>
      <w:r>
        <w:rPr>
          <w:rStyle w:val="PageNumber"/>
          <w:rFonts w:eastAsia="Arial Unicode MS" w:cs="Arial Unicode MS"/>
        </w:rPr>
        <w:t xml:space="preserve">’ </w:t>
      </w:r>
      <w:r>
        <w:rPr>
          <w:rStyle w:val="PageNumber"/>
          <w:rFonts w:eastAsia="Arial Unicode MS" w:cs="Arial Unicode MS"/>
        </w:rPr>
        <w:t>negligence</w:t>
      </w:r>
      <w:r>
        <w:rPr>
          <w:rStyle w:val="PageNumber"/>
          <w:rFonts w:eastAsia="Arial Unicode MS" w:cs="Arial Unicode MS"/>
        </w:rPr>
        <w:t xml:space="preserve"> (leaving the clamps unattended) were a cause of the plaintiff</w:t>
      </w:r>
      <w:r>
        <w:rPr>
          <w:rStyle w:val="PageNumber"/>
          <w:rFonts w:eastAsia="Arial Unicode MS" w:cs="Arial Unicode MS"/>
        </w:rPr>
        <w:t>’</w:t>
      </w:r>
      <w:r>
        <w:rPr>
          <w:rStyle w:val="PageNumber"/>
          <w:rFonts w:eastAsia="Arial Unicode MS" w:cs="Arial Unicode MS"/>
        </w:rPr>
        <w:t xml:space="preserve">s burns. Mum test: why should you not guard an exposed manhole surrounded by gas lamps? Someone could fall in, and maybe get burned. </w:t>
      </w:r>
    </w:p>
    <w:p w14:paraId="008C2E7F" w14:textId="77777777" w:rsidR="009D5325" w:rsidRDefault="00E617BB">
      <w:pPr>
        <w:pStyle w:val="Body"/>
        <w:numPr>
          <w:ilvl w:val="1"/>
          <w:numId w:val="372"/>
        </w:numPr>
        <w:rPr>
          <w:rStyle w:val="PageNumber"/>
        </w:rPr>
      </w:pPr>
      <w:r>
        <w:rPr>
          <w:rStyle w:val="PageNumber"/>
          <w:rFonts w:eastAsia="Arial Unicode MS" w:cs="Arial Unicode MS"/>
        </w:rPr>
        <w:t xml:space="preserve">→ </w:t>
      </w:r>
      <w:r>
        <w:rPr>
          <w:rStyle w:val="PageNumber"/>
          <w:rFonts w:eastAsia="Arial Unicode MS" w:cs="Arial Unicode MS"/>
        </w:rPr>
        <w:t>if boy had gone deaf, this would have been outside the ge</w:t>
      </w:r>
      <w:r>
        <w:rPr>
          <w:rStyle w:val="PageNumber"/>
          <w:rFonts w:eastAsia="Arial Unicode MS" w:cs="Arial Unicode MS"/>
        </w:rPr>
        <w:t xml:space="preserve">nus of injury contemplated by the duty owed.  </w:t>
      </w:r>
    </w:p>
    <w:p w14:paraId="1CE071C4" w14:textId="77777777" w:rsidR="009D5325" w:rsidRDefault="00E617BB">
      <w:pPr>
        <w:pStyle w:val="Body"/>
        <w:numPr>
          <w:ilvl w:val="1"/>
          <w:numId w:val="372"/>
        </w:numPr>
        <w:rPr>
          <w:rStyle w:val="PageNumber"/>
        </w:rPr>
      </w:pPr>
      <w:r>
        <w:rPr>
          <w:rStyle w:val="PageNumber"/>
          <w:rFonts w:eastAsia="Arial Unicode MS" w:cs="Arial Unicode MS"/>
        </w:rPr>
        <w:t>HL says that there is liability on these facts and the Judges use the Mother Test- what is the reason by which we say that you are negligent. You are negligent for leaving an unattended hole and your mother wo</w:t>
      </w:r>
      <w:r>
        <w:rPr>
          <w:rStyle w:val="PageNumber"/>
          <w:rFonts w:eastAsia="Arial Unicode MS" w:cs="Arial Unicode MS"/>
        </w:rPr>
        <w:t>uld tell you not to do this because someone could fall in or get burned and what happened here so therefore what happened is within the scope of the risk. You don't have to foresee exactly how the injury came about but just that it is possible to come abou</w:t>
      </w:r>
      <w:r>
        <w:rPr>
          <w:rStyle w:val="PageNumber"/>
          <w:rFonts w:eastAsia="Arial Unicode MS" w:cs="Arial Unicode MS"/>
        </w:rPr>
        <w:t>t.</w:t>
      </w:r>
    </w:p>
    <w:p w14:paraId="69792573" w14:textId="77777777" w:rsidR="009D5325" w:rsidRDefault="00E617BB">
      <w:pPr>
        <w:pStyle w:val="Body"/>
        <w:numPr>
          <w:ilvl w:val="0"/>
          <w:numId w:val="24"/>
        </w:numPr>
        <w:rPr>
          <w:rStyle w:val="PageNumber"/>
        </w:rPr>
      </w:pPr>
      <w:r>
        <w:rPr>
          <w:rStyle w:val="PageNumber"/>
          <w:rFonts w:eastAsia="Arial Unicode MS" w:cs="Arial Unicode MS"/>
        </w:rPr>
        <w:t>what if the boy was suing because he went deaf from the explosion? Would there be liability?</w:t>
      </w:r>
    </w:p>
    <w:p w14:paraId="679E896D" w14:textId="77777777" w:rsidR="009D5325" w:rsidRDefault="00E617BB">
      <w:pPr>
        <w:pStyle w:val="Body"/>
        <w:numPr>
          <w:ilvl w:val="1"/>
          <w:numId w:val="24"/>
        </w:numPr>
        <w:rPr>
          <w:rStyle w:val="PageNumber"/>
          <w:i/>
          <w:iCs/>
        </w:rPr>
      </w:pPr>
      <w:r>
        <w:rPr>
          <w:rStyle w:val="PageNumber"/>
          <w:rFonts w:eastAsia="Arial Unicode MS" w:cs="Arial Unicode MS"/>
        </w:rPr>
        <w:t>no because you have to basically get the explosion in there to explain the mechanism of the injury, it is very hard to say how from boring you would go deaf and</w:t>
      </w:r>
      <w:r>
        <w:rPr>
          <w:rStyle w:val="PageNumber"/>
          <w:rFonts w:eastAsia="Arial Unicode MS" w:cs="Arial Unicode MS"/>
        </w:rPr>
        <w:t xml:space="preserve"> so once you have to rely on the explosion the whole thing becomes less and less foreseeable. Depending on the injury suffered, it may dictate the type of description of the risk you will have to give to the particular judge.</w:t>
      </w:r>
    </w:p>
    <w:p w14:paraId="480AF842" w14:textId="77777777" w:rsidR="009D5325" w:rsidRDefault="00E617BB">
      <w:pPr>
        <w:pStyle w:val="Heading3"/>
        <w:rPr>
          <w:rStyle w:val="PageNumber"/>
          <w:sz w:val="20"/>
          <w:szCs w:val="20"/>
        </w:rPr>
      </w:pPr>
      <w:bookmarkStart w:id="143" w:name="_Toc137"/>
      <w:r>
        <w:rPr>
          <w:rStyle w:val="PageNumber"/>
          <w:color w:val="FF49D5"/>
          <w:sz w:val="20"/>
          <w:szCs w:val="20"/>
        </w:rPr>
        <w:t xml:space="preserve">Doughty v Turner Manufacturing (1964) QB – </w:t>
      </w:r>
      <w:r>
        <w:rPr>
          <w:rStyle w:val="PageNumber"/>
          <w:color w:val="000000"/>
          <w:sz w:val="20"/>
          <w:szCs w:val="20"/>
        </w:rPr>
        <w:t>foreseeability of the injury must be within the scope of the standard of care</w:t>
      </w:r>
      <w:bookmarkEnd w:id="143"/>
    </w:p>
    <w:p w14:paraId="67E2D7C3" w14:textId="77777777" w:rsidR="009D5325" w:rsidRDefault="00E617BB">
      <w:pPr>
        <w:pStyle w:val="Body"/>
        <w:numPr>
          <w:ilvl w:val="0"/>
          <w:numId w:val="374"/>
        </w:numPr>
        <w:rPr>
          <w:rStyle w:val="PageNumber"/>
        </w:rPr>
      </w:pPr>
      <w:r>
        <w:rPr>
          <w:rStyle w:val="PageNumber"/>
          <w:rFonts w:eastAsia="Arial Unicode MS" w:cs="Arial Unicode MS"/>
          <w:b/>
          <w:bCs/>
        </w:rPr>
        <w:t>Facts</w:t>
      </w:r>
      <w:r>
        <w:rPr>
          <w:rStyle w:val="PageNumber"/>
          <w:rFonts w:eastAsia="Arial Unicode MS" w:cs="Arial Unicode MS"/>
        </w:rPr>
        <w:t>: D had a factory in which two cauldrons were used to heat up metal parts. No-one knew the lids would explode if they fell into th</w:t>
      </w:r>
      <w:r>
        <w:rPr>
          <w:rStyle w:val="PageNumber"/>
          <w:rFonts w:eastAsia="Arial Unicode MS" w:cs="Arial Unicode MS"/>
        </w:rPr>
        <w:t>e liquid. Lid explodes when it falls into vat of molten liquid, injuring the P with the spilled hot liquid. P sues employer.</w:t>
      </w:r>
    </w:p>
    <w:p w14:paraId="047C413D" w14:textId="77777777" w:rsidR="009D5325" w:rsidRDefault="00E617BB">
      <w:pPr>
        <w:pStyle w:val="Body"/>
        <w:numPr>
          <w:ilvl w:val="0"/>
          <w:numId w:val="374"/>
        </w:numPr>
        <w:rPr>
          <w:rStyle w:val="PageNumber"/>
        </w:rPr>
      </w:pPr>
      <w:r>
        <w:rPr>
          <w:rStyle w:val="PageNumber"/>
          <w:rFonts w:eastAsia="Arial Unicode MS" w:cs="Arial Unicode MS"/>
          <w:b/>
          <w:bCs/>
        </w:rPr>
        <w:t>Issue:</w:t>
      </w:r>
      <w:r>
        <w:rPr>
          <w:rStyle w:val="PageNumber"/>
          <w:rFonts w:eastAsia="Arial Unicode MS" w:cs="Arial Unicode MS"/>
        </w:rPr>
        <w:t xml:space="preserve"> Are the defendants liable for the plaintiff</w:t>
      </w:r>
      <w:r>
        <w:rPr>
          <w:rStyle w:val="PageNumber"/>
          <w:rFonts w:eastAsia="Arial Unicode MS" w:cs="Arial Unicode MS"/>
        </w:rPr>
        <w:t>’</w:t>
      </w:r>
      <w:r>
        <w:rPr>
          <w:rStyle w:val="PageNumber"/>
          <w:rFonts w:eastAsia="Arial Unicode MS" w:cs="Arial Unicode MS"/>
        </w:rPr>
        <w:t>s injuries?</w:t>
      </w:r>
    </w:p>
    <w:p w14:paraId="2DDF7C21" w14:textId="77777777" w:rsidR="009D5325" w:rsidRDefault="00E617BB">
      <w:pPr>
        <w:pStyle w:val="Body"/>
        <w:numPr>
          <w:ilvl w:val="0"/>
          <w:numId w:val="374"/>
        </w:numPr>
        <w:rPr>
          <w:rStyle w:val="PageNumber"/>
        </w:rPr>
      </w:pPr>
      <w:r>
        <w:rPr>
          <w:rStyle w:val="PageNumber"/>
          <w:rFonts w:eastAsia="Arial Unicode MS" w:cs="Arial Unicode MS"/>
          <w:b/>
          <w:bCs/>
        </w:rPr>
        <w:t xml:space="preserve">Plaintiffs arguments: </w:t>
      </w:r>
      <w:r>
        <w:rPr>
          <w:rStyle w:val="PageNumber"/>
          <w:rFonts w:eastAsia="Arial Unicode MS" w:cs="Arial Unicode MS"/>
        </w:rPr>
        <w:t>since it was negligent to bump the lid in, whi</w:t>
      </w:r>
      <w:r>
        <w:rPr>
          <w:rStyle w:val="PageNumber"/>
          <w:rFonts w:eastAsia="Arial Unicode MS" w:cs="Arial Unicode MS"/>
        </w:rPr>
        <w:t>ch could of caused a spillage which would of caused the injuries he did receive which was from the molten metal. He said this was similar to Hughes v Lord Advocate. He got injured from a type of damage you could foresee although the mechanism was not fores</w:t>
      </w:r>
      <w:r>
        <w:rPr>
          <w:rStyle w:val="PageNumber"/>
          <w:rFonts w:eastAsia="Arial Unicode MS" w:cs="Arial Unicode MS"/>
        </w:rPr>
        <w:t>eeable and so if we ignore the mechanism just as we did in Hughes client should be able to recover.</w:t>
      </w:r>
    </w:p>
    <w:p w14:paraId="71A9D5F4" w14:textId="77777777" w:rsidR="009D5325" w:rsidRDefault="00E617BB">
      <w:pPr>
        <w:pStyle w:val="Body"/>
        <w:numPr>
          <w:ilvl w:val="0"/>
          <w:numId w:val="374"/>
        </w:numPr>
        <w:rPr>
          <w:rStyle w:val="PageNumber"/>
        </w:rPr>
      </w:pPr>
      <w:r>
        <w:rPr>
          <w:rStyle w:val="PageNumber"/>
          <w:rFonts w:eastAsia="Arial Unicode MS" w:cs="Arial Unicode MS"/>
          <w:b/>
          <w:bCs/>
        </w:rPr>
        <w:t>Held</w:t>
      </w:r>
      <w:r>
        <w:rPr>
          <w:rStyle w:val="PageNumber"/>
          <w:rFonts w:eastAsia="Arial Unicode MS" w:cs="Arial Unicode MS"/>
        </w:rPr>
        <w:t xml:space="preserve">: No liability on these facts; the chemical explosion was unforeseeable. No recovery because the injury that actually occurred was outside of the scope </w:t>
      </w:r>
      <w:r>
        <w:rPr>
          <w:rStyle w:val="PageNumber"/>
          <w:rFonts w:eastAsia="Arial Unicode MS" w:cs="Arial Unicode MS"/>
        </w:rPr>
        <w:t>of the risk that the defendant had a duty to protect himself from.</w:t>
      </w:r>
    </w:p>
    <w:p w14:paraId="1B81D4EC" w14:textId="77777777" w:rsidR="009D5325" w:rsidRDefault="00E617BB">
      <w:pPr>
        <w:pStyle w:val="Body"/>
        <w:numPr>
          <w:ilvl w:val="0"/>
          <w:numId w:val="374"/>
        </w:numPr>
        <w:rPr>
          <w:rStyle w:val="PageNumber"/>
        </w:rPr>
      </w:pPr>
      <w:r>
        <w:rPr>
          <w:rStyle w:val="PageNumber"/>
          <w:rFonts w:eastAsia="Arial Unicode MS" w:cs="Arial Unicode MS"/>
          <w:b/>
          <w:bCs/>
        </w:rPr>
        <w:t>Ratio</w:t>
      </w:r>
      <w:r>
        <w:rPr>
          <w:rStyle w:val="PageNumber"/>
          <w:rFonts w:eastAsia="Arial Unicode MS" w:cs="Arial Unicode MS"/>
        </w:rPr>
        <w:t>: If no duty owed to the plaintiff in regard to the initial action that led to injury, then defendants not liable damages.</w:t>
      </w:r>
    </w:p>
    <w:p w14:paraId="5ED22F22" w14:textId="77777777" w:rsidR="009D5325" w:rsidRDefault="00E617BB">
      <w:pPr>
        <w:pStyle w:val="Body"/>
        <w:numPr>
          <w:ilvl w:val="0"/>
          <w:numId w:val="374"/>
        </w:numPr>
        <w:rPr>
          <w:rStyle w:val="PageNumber"/>
        </w:rPr>
      </w:pPr>
      <w:r>
        <w:rPr>
          <w:rStyle w:val="PageNumber"/>
          <w:rFonts w:eastAsia="Arial Unicode MS" w:cs="Arial Unicode MS"/>
          <w:b/>
          <w:bCs/>
        </w:rPr>
        <w:t>Reasons</w:t>
      </w:r>
      <w:r>
        <w:rPr>
          <w:rStyle w:val="PageNumber"/>
          <w:rFonts w:eastAsia="Arial Unicode MS" w:cs="Arial Unicode MS"/>
        </w:rPr>
        <w:t>: foreseeability of injury must be linked to the breac</w:t>
      </w:r>
      <w:r>
        <w:rPr>
          <w:rStyle w:val="PageNumber"/>
          <w:rFonts w:eastAsia="Arial Unicode MS" w:cs="Arial Unicode MS"/>
        </w:rPr>
        <w:t xml:space="preserve">h of the standard of care. The only duty owed to Doughty was to ensure that he would not be injured if the top fell in the molten liquid and splashed some over the side. The only reason he was injured was because of the unforeseeable explosion. Turner did </w:t>
      </w:r>
      <w:r>
        <w:rPr>
          <w:rStyle w:val="PageNumber"/>
          <w:rFonts w:eastAsia="Arial Unicode MS" w:cs="Arial Unicode MS"/>
        </w:rPr>
        <w:t xml:space="preserve">not have a duty to protect Doughty from this, as they could not have foreseen it. Distinguished from </w:t>
      </w:r>
      <w:r>
        <w:rPr>
          <w:rStyle w:val="PageNumber"/>
          <w:rFonts w:eastAsia="Arial Unicode MS" w:cs="Arial Unicode MS"/>
          <w:i/>
          <w:iCs/>
        </w:rPr>
        <w:t>Hughes</w:t>
      </w:r>
      <w:r>
        <w:rPr>
          <w:rStyle w:val="PageNumber"/>
          <w:rFonts w:eastAsia="Arial Unicode MS" w:cs="Arial Unicode MS"/>
        </w:rPr>
        <w:t>. If everyone followed the SOC, the injury still would of happened so it is not related to a breach of the standard of care it is related to an unkno</w:t>
      </w:r>
      <w:r>
        <w:rPr>
          <w:rStyle w:val="PageNumber"/>
          <w:rFonts w:eastAsia="Arial Unicode MS" w:cs="Arial Unicode MS"/>
        </w:rPr>
        <w:t>wn risk.</w:t>
      </w:r>
    </w:p>
    <w:p w14:paraId="40671D8B" w14:textId="77777777" w:rsidR="009D5325" w:rsidRDefault="00E617BB">
      <w:pPr>
        <w:pStyle w:val="Body"/>
        <w:numPr>
          <w:ilvl w:val="0"/>
          <w:numId w:val="374"/>
        </w:numPr>
        <w:rPr>
          <w:rStyle w:val="PageNumber"/>
        </w:rPr>
      </w:pPr>
      <w:r>
        <w:rPr>
          <w:rStyle w:val="PageNumber"/>
          <w:rFonts w:eastAsia="Arial Unicode MS" w:cs="Arial Unicode MS"/>
          <w:b/>
          <w:bCs/>
        </w:rPr>
        <w:t xml:space="preserve">Reasons: </w:t>
      </w:r>
      <w:r>
        <w:rPr>
          <w:rStyle w:val="PageNumber"/>
          <w:rFonts w:eastAsia="Arial Unicode MS" w:cs="Arial Unicode MS"/>
        </w:rPr>
        <w:t xml:space="preserve">The duty owed to the plaintiff in relation to the only foreseeable risk (splashing) was to take reasonable care to avoid knocking the cover into the liquid in a way as to cause a splash, which would injure the plaintiff. Failure to avoid </w:t>
      </w:r>
      <w:r>
        <w:rPr>
          <w:rStyle w:val="PageNumber"/>
          <w:rFonts w:eastAsia="Arial Unicode MS" w:cs="Arial Unicode MS"/>
        </w:rPr>
        <w:t>knocking the cover into the liquid was of itself no breach of duty to the plaintiff. It is not clear whether the topping of the cover made a splash at all. even if there was a splash, the splash did not injure the plaintiff. No breach of duty in inadverten</w:t>
      </w:r>
      <w:r>
        <w:rPr>
          <w:rStyle w:val="PageNumber"/>
          <w:rFonts w:eastAsia="Arial Unicode MS" w:cs="Arial Unicode MS"/>
        </w:rPr>
        <w:t>tly knocking the cover into the liquid. Plaintiff</w:t>
      </w:r>
      <w:r>
        <w:rPr>
          <w:rStyle w:val="PageNumber"/>
          <w:rFonts w:eastAsia="Arial Unicode MS" w:cs="Arial Unicode MS"/>
        </w:rPr>
        <w:t>’</w:t>
      </w:r>
      <w:r>
        <w:rPr>
          <w:rStyle w:val="PageNumber"/>
          <w:rFonts w:eastAsia="Arial Unicode MS" w:cs="Arial Unicode MS"/>
        </w:rPr>
        <w:t>s description of risk is too general. There are two risks (1) the lid might fall and splash (2) unforeseeable, that if you submerse the cover in hot metal, it will explode. Plaintiff was injured by the unfo</w:t>
      </w:r>
      <w:r>
        <w:rPr>
          <w:rStyle w:val="PageNumber"/>
          <w:rFonts w:eastAsia="Arial Unicode MS" w:cs="Arial Unicode MS"/>
        </w:rPr>
        <w:t>reseeable risk. Must distinguish between two types of injuries; what happened did not fall within the reasonably foreseeable risks.</w:t>
      </w:r>
    </w:p>
    <w:p w14:paraId="4EE53071" w14:textId="77777777" w:rsidR="009D5325" w:rsidRDefault="00E617BB">
      <w:pPr>
        <w:pStyle w:val="Heading2"/>
        <w:rPr>
          <w:rStyle w:val="PageNumber"/>
          <w:i/>
          <w:iCs/>
        </w:rPr>
      </w:pPr>
      <w:bookmarkStart w:id="144" w:name="_Toc138"/>
      <w:r>
        <w:rPr>
          <w:rStyle w:val="PageNumber"/>
          <w:i/>
          <w:iCs/>
        </w:rPr>
        <w:t xml:space="preserve">Keeton, </w:t>
      </w:r>
      <w:r>
        <w:rPr>
          <w:rStyle w:val="PageNumber"/>
        </w:rPr>
        <w:t>Legal Cause in the Law of Torts 1963</w:t>
      </w:r>
      <w:bookmarkEnd w:id="144"/>
    </w:p>
    <w:p w14:paraId="49803BD0" w14:textId="77777777" w:rsidR="009D5325" w:rsidRDefault="00E617BB">
      <w:pPr>
        <w:pStyle w:val="Body"/>
        <w:numPr>
          <w:ilvl w:val="0"/>
          <w:numId w:val="372"/>
        </w:numPr>
      </w:pPr>
      <w:r>
        <w:rPr>
          <w:rStyle w:val="PageNumber"/>
          <w:rFonts w:eastAsia="Arial Unicode MS" w:cs="Arial Unicode MS"/>
        </w:rPr>
        <w:t>As a matter of legal realism, RF and remoteness tests do not determine outcome</w:t>
      </w:r>
    </w:p>
    <w:p w14:paraId="57836F75" w14:textId="77777777" w:rsidR="009D5325" w:rsidRDefault="00E617BB">
      <w:pPr>
        <w:pStyle w:val="Body"/>
        <w:numPr>
          <w:ilvl w:val="1"/>
          <w:numId w:val="372"/>
        </w:numPr>
      </w:pPr>
      <w:r>
        <w:rPr>
          <w:rStyle w:val="PageNumber"/>
          <w:rFonts w:eastAsia="Arial Unicode MS" w:cs="Arial Unicode MS"/>
        </w:rPr>
        <w:t>E.g. husband and wife are in a camper near a road, a truck carrying barrels of oil passes by; a barrel dislodges, hits the husband in the head and he suffers severe injuries. The wife was pregnant at that time, then miscarries. The case went to the supreme</w:t>
      </w:r>
      <w:r>
        <w:rPr>
          <w:rStyle w:val="PageNumber"/>
          <w:rFonts w:eastAsia="Arial Unicode MS" w:cs="Arial Unicode MS"/>
        </w:rPr>
        <w:t xml:space="preserve"> court on whether the D was liable for the miscarriage. The SCC held that recovery for the head injury should be allowed, while recovery for the wife should be reversed because it was too much to foresee the injuries such as Ms. Carey received. Resolved on</w:t>
      </w:r>
      <w:r>
        <w:rPr>
          <w:rStyle w:val="PageNumber"/>
          <w:rFonts w:eastAsia="Arial Unicode MS" w:cs="Arial Unicode MS"/>
        </w:rPr>
        <w:t xml:space="preserve"> the basis of likelihood. </w:t>
      </w:r>
    </w:p>
    <w:p w14:paraId="6857ADA0" w14:textId="77777777" w:rsidR="009D5325" w:rsidRDefault="00E617BB">
      <w:pPr>
        <w:pStyle w:val="Body"/>
        <w:numPr>
          <w:ilvl w:val="0"/>
          <w:numId w:val="372"/>
        </w:numPr>
      </w:pPr>
      <w:r>
        <w:rPr>
          <w:rFonts w:eastAsia="Arial Unicode MS" w:cs="Arial Unicode MS"/>
        </w:rPr>
        <w:t xml:space="preserve">TJ says there is liability to both, SC says that there is liability to the husband but not to wife for miscarriage </w:t>
      </w:r>
    </w:p>
    <w:p w14:paraId="06ACAFF7" w14:textId="77777777" w:rsidR="009D5325" w:rsidRDefault="00E617BB">
      <w:pPr>
        <w:pStyle w:val="Body"/>
        <w:numPr>
          <w:ilvl w:val="0"/>
          <w:numId w:val="372"/>
        </w:numPr>
      </w:pPr>
      <w:r>
        <w:rPr>
          <w:rStyle w:val="PageNumber"/>
          <w:rFonts w:eastAsia="Arial Unicode MS" w:cs="Arial Unicode MS"/>
        </w:rPr>
        <w:t>Liability determined in relation to the risks by which we say the D is negligent</w:t>
      </w:r>
    </w:p>
    <w:p w14:paraId="29E74C3B" w14:textId="77777777" w:rsidR="009D5325" w:rsidRDefault="00E617BB">
      <w:pPr>
        <w:pStyle w:val="Body"/>
        <w:rPr>
          <w:rStyle w:val="PageNumber"/>
        </w:rPr>
      </w:pPr>
      <w:r>
        <w:rPr>
          <w:rStyle w:val="PageNumber"/>
          <w:rFonts w:eastAsia="Arial Unicode MS" w:cs="Arial Unicode MS"/>
        </w:rPr>
        <w:t xml:space="preserve">→ </w:t>
      </w:r>
      <w:r>
        <w:rPr>
          <w:rStyle w:val="PageNumber"/>
          <w:rFonts w:eastAsia="Arial Unicode MS" w:cs="Arial Unicode MS"/>
        </w:rPr>
        <w:t xml:space="preserve">not liable if harm is outside </w:t>
      </w:r>
      <w:r>
        <w:rPr>
          <w:rStyle w:val="PageNumber"/>
          <w:rFonts w:eastAsia="Arial Unicode MS" w:cs="Arial Unicode MS"/>
        </w:rPr>
        <w:t>scope of risk for which we</w:t>
      </w:r>
      <w:r>
        <w:rPr>
          <w:rStyle w:val="PageNumber"/>
          <w:rFonts w:eastAsia="Arial Unicode MS" w:cs="Arial Unicode MS"/>
        </w:rPr>
        <w:t>’</w:t>
      </w:r>
      <w:r>
        <w:rPr>
          <w:rStyle w:val="PageNumber"/>
          <w:rFonts w:eastAsia="Arial Unicode MS" w:cs="Arial Unicode MS"/>
        </w:rPr>
        <w:t>ve said he</w:t>
      </w:r>
      <w:r>
        <w:rPr>
          <w:rStyle w:val="PageNumber"/>
          <w:rFonts w:eastAsia="Arial Unicode MS" w:cs="Arial Unicode MS"/>
        </w:rPr>
        <w:t>’</w:t>
      </w:r>
      <w:r>
        <w:rPr>
          <w:rStyle w:val="PageNumber"/>
          <w:rFonts w:eastAsia="Arial Unicode MS" w:cs="Arial Unicode MS"/>
        </w:rPr>
        <w:t>s negligent. So the duty in the example above has nothing to do with causing miscarriages (</w:t>
      </w:r>
      <w:r>
        <w:rPr>
          <w:rStyle w:val="PageNumber"/>
          <w:rFonts w:eastAsia="Arial Unicode MS" w:cs="Arial Unicode MS"/>
          <w:i/>
          <w:iCs/>
        </w:rPr>
        <w:t>SAMCO</w:t>
      </w:r>
      <w:r>
        <w:rPr>
          <w:rStyle w:val="PageNumber"/>
          <w:rFonts w:eastAsia="Arial Unicode MS" w:cs="Arial Unicode MS"/>
        </w:rPr>
        <w:t>)</w:t>
      </w:r>
    </w:p>
    <w:p w14:paraId="29644170" w14:textId="77777777" w:rsidR="009D5325" w:rsidRDefault="00E617BB">
      <w:pPr>
        <w:pStyle w:val="Body"/>
        <w:numPr>
          <w:ilvl w:val="0"/>
          <w:numId w:val="372"/>
        </w:numPr>
      </w:pPr>
      <w:r>
        <w:rPr>
          <w:rStyle w:val="PageNumber"/>
          <w:rFonts w:eastAsia="Arial Unicode MS" w:cs="Arial Unicode MS"/>
        </w:rPr>
        <w:t>Can</w:t>
      </w:r>
      <w:r>
        <w:rPr>
          <w:rStyle w:val="PageNumber"/>
          <w:rFonts w:eastAsia="Arial Unicode MS" w:cs="Arial Unicode MS"/>
        </w:rPr>
        <w:t>’</w:t>
      </w:r>
      <w:r>
        <w:rPr>
          <w:rStyle w:val="PageNumber"/>
          <w:rFonts w:eastAsia="Arial Unicode MS" w:cs="Arial Unicode MS"/>
        </w:rPr>
        <w:t>t figure out remoteness if you can</w:t>
      </w:r>
      <w:r>
        <w:rPr>
          <w:rStyle w:val="PageNumber"/>
          <w:rFonts w:eastAsia="Arial Unicode MS" w:cs="Arial Unicode MS"/>
        </w:rPr>
        <w:t>’</w:t>
      </w:r>
      <w:r>
        <w:rPr>
          <w:rStyle w:val="PageNumber"/>
          <w:rFonts w:eastAsia="Arial Unicode MS" w:cs="Arial Unicode MS"/>
        </w:rPr>
        <w:t xml:space="preserve">t figure out why they were negligent in the first place. </w:t>
      </w:r>
    </w:p>
    <w:p w14:paraId="062F1C8A" w14:textId="77777777" w:rsidR="009D5325" w:rsidRDefault="00E617BB">
      <w:pPr>
        <w:pStyle w:val="Body"/>
        <w:rPr>
          <w:rStyle w:val="PageNumber"/>
        </w:rPr>
      </w:pPr>
      <w:r>
        <w:rPr>
          <w:rStyle w:val="PageNumber"/>
          <w:rFonts w:eastAsia="Arial Unicode MS" w:cs="Arial Unicode MS"/>
        </w:rPr>
        <w:t xml:space="preserve">→ </w:t>
      </w:r>
      <w:r>
        <w:rPr>
          <w:rStyle w:val="PageNumber"/>
          <w:rFonts w:eastAsia="Arial Unicode MS" w:cs="Arial Unicode MS"/>
        </w:rPr>
        <w:t>yes and no simultaneo</w:t>
      </w:r>
      <w:r>
        <w:rPr>
          <w:rStyle w:val="PageNumber"/>
          <w:rFonts w:eastAsia="Arial Unicode MS" w:cs="Arial Unicode MS"/>
        </w:rPr>
        <w:t xml:space="preserve">usly? Resolve this question within </w:t>
      </w:r>
      <w:r>
        <w:rPr>
          <w:rStyle w:val="PageNumber"/>
          <w:rFonts w:eastAsia="Arial Unicode MS" w:cs="Arial Unicode MS"/>
          <w:i/>
          <w:iCs/>
        </w:rPr>
        <w:t xml:space="preserve">scope of the duty. </w:t>
      </w:r>
    </w:p>
    <w:p w14:paraId="58668C1C" w14:textId="77777777" w:rsidR="009D5325" w:rsidRDefault="00E617BB">
      <w:pPr>
        <w:pStyle w:val="Body"/>
        <w:numPr>
          <w:ilvl w:val="0"/>
          <w:numId w:val="372"/>
        </w:numPr>
        <w:rPr>
          <w:rStyle w:val="PageNumber"/>
        </w:rPr>
      </w:pPr>
      <w:r>
        <w:rPr>
          <w:rStyle w:val="PageNumber"/>
          <w:rFonts w:eastAsia="Arial Unicode MS" w:cs="Arial Unicode MS"/>
        </w:rPr>
        <w:t>Also, she couldn</w:t>
      </w:r>
      <w:r>
        <w:rPr>
          <w:rStyle w:val="PageNumber"/>
          <w:rFonts w:eastAsia="Arial Unicode MS" w:cs="Arial Unicode MS"/>
        </w:rPr>
        <w:t>’</w:t>
      </w:r>
      <w:r>
        <w:rPr>
          <w:rStyle w:val="PageNumber"/>
          <w:rFonts w:eastAsia="Arial Unicode MS" w:cs="Arial Unicode MS"/>
        </w:rPr>
        <w:t xml:space="preserve">t recover because miscarriage is pure loss </w:t>
      </w:r>
    </w:p>
    <w:p w14:paraId="7119EDED" w14:textId="77777777" w:rsidR="009D5325" w:rsidRDefault="00E617BB">
      <w:pPr>
        <w:pStyle w:val="Body"/>
        <w:numPr>
          <w:ilvl w:val="0"/>
          <w:numId w:val="372"/>
        </w:numPr>
        <w:rPr>
          <w:rStyle w:val="PageNumber"/>
        </w:rPr>
      </w:pPr>
      <w:r>
        <w:rPr>
          <w:rStyle w:val="PageNumber"/>
          <w:rFonts w:eastAsia="Arial Unicode MS" w:cs="Arial Unicode MS"/>
        </w:rPr>
        <w:t>miscarriages are out because they are outside the scope of the risk</w:t>
      </w:r>
    </w:p>
    <w:p w14:paraId="0AC9A28C" w14:textId="77777777" w:rsidR="009D5325" w:rsidRDefault="00E617BB">
      <w:pPr>
        <w:pStyle w:val="Body"/>
        <w:numPr>
          <w:ilvl w:val="0"/>
          <w:numId w:val="372"/>
        </w:numPr>
        <w:rPr>
          <w:rStyle w:val="PageNumber"/>
        </w:rPr>
      </w:pPr>
      <w:r>
        <w:rPr>
          <w:rStyle w:val="PageNumber"/>
          <w:rFonts w:eastAsia="Arial Unicode MS" w:cs="Arial Unicode MS"/>
        </w:rPr>
        <w:t xml:space="preserve">the descriptions of risk and result are fact oriented. Risk description </w:t>
      </w:r>
      <w:r>
        <w:rPr>
          <w:rStyle w:val="PageNumber"/>
          <w:rFonts w:eastAsia="Arial Unicode MS" w:cs="Arial Unicode MS"/>
        </w:rPr>
        <w:t>is a more significant influence on a particular decision than the choice of rule on legal cause</w:t>
      </w:r>
    </w:p>
    <w:p w14:paraId="746D9BAA" w14:textId="77777777" w:rsidR="009D5325" w:rsidRDefault="00E617BB">
      <w:pPr>
        <w:pStyle w:val="Body"/>
        <w:numPr>
          <w:ilvl w:val="0"/>
          <w:numId w:val="372"/>
        </w:numPr>
      </w:pPr>
      <w:r>
        <w:rPr>
          <w:rStyle w:val="PageNumber"/>
          <w:rFonts w:eastAsia="Arial Unicode MS" w:cs="Arial Unicode MS"/>
        </w:rPr>
        <w:t>Judges make a choice related to the orientation of the description of risk: either toward generality (type of harm) or toward particularity (mechanism of harm)</w:t>
      </w:r>
    </w:p>
    <w:p w14:paraId="2BF9BB8D" w14:textId="77777777" w:rsidR="009D5325" w:rsidRDefault="00E617BB">
      <w:pPr>
        <w:pStyle w:val="Heading3"/>
        <w:rPr>
          <w:rStyle w:val="PageNumber"/>
          <w:sz w:val="20"/>
          <w:szCs w:val="20"/>
        </w:rPr>
      </w:pPr>
      <w:bookmarkStart w:id="145" w:name="_Toc139"/>
      <w:r>
        <w:rPr>
          <w:rStyle w:val="PageNumber"/>
          <w:color w:val="FF49D5"/>
          <w:sz w:val="20"/>
          <w:szCs w:val="20"/>
        </w:rPr>
        <w:t>Jolley v Sutton London Borough (2002) HL –</w:t>
      </w:r>
      <w:r>
        <w:rPr>
          <w:rStyle w:val="PageNumber"/>
          <w:sz w:val="20"/>
          <w:szCs w:val="20"/>
        </w:rPr>
        <w:t xml:space="preserve"> </w:t>
      </w:r>
      <w:r>
        <w:rPr>
          <w:rStyle w:val="PageNumber"/>
          <w:color w:val="000000"/>
          <w:sz w:val="20"/>
          <w:szCs w:val="20"/>
        </w:rPr>
        <w:t xml:space="preserve">foreseeability is to genus, not particulars </w:t>
      </w:r>
      <w:bookmarkEnd w:id="145"/>
    </w:p>
    <w:p w14:paraId="269CCE31" w14:textId="77777777" w:rsidR="009D5325" w:rsidRDefault="00E617BB">
      <w:pPr>
        <w:pStyle w:val="Body"/>
        <w:numPr>
          <w:ilvl w:val="0"/>
          <w:numId w:val="372"/>
        </w:numPr>
        <w:rPr>
          <w:rStyle w:val="PageNumber"/>
        </w:rPr>
      </w:pPr>
      <w:r>
        <w:rPr>
          <w:rStyle w:val="PageNumber"/>
          <w:rFonts w:eastAsia="Arial Unicode MS" w:cs="Arial Unicode MS"/>
          <w:b/>
          <w:bCs/>
        </w:rPr>
        <w:t>Facts</w:t>
      </w:r>
      <w:r>
        <w:rPr>
          <w:rStyle w:val="PageNumber"/>
          <w:rFonts w:eastAsia="Arial Unicode MS" w:cs="Arial Unicode MS"/>
        </w:rPr>
        <w:t xml:space="preserve">: D failed to remove abandoned boat from shore. Boys find it, jack it up, but due to rotten floor boards, the boat falls on boy causing serious injuries, rendered </w:t>
      </w:r>
      <w:r>
        <w:rPr>
          <w:rStyle w:val="PageNumber"/>
          <w:rFonts w:eastAsia="Arial Unicode MS" w:cs="Arial Unicode MS"/>
        </w:rPr>
        <w:t>a quadriplegic. He sues the Council Estate and says that they had a duty to remove the boat or at least render it non dangerous, they reached that duty, were negligent, breached the SOC and therefore owed him damages. But CA found that kind of injury suffe</w:t>
      </w:r>
      <w:r>
        <w:rPr>
          <w:rStyle w:val="PageNumber"/>
          <w:rFonts w:eastAsia="Arial Unicode MS" w:cs="Arial Unicode MS"/>
        </w:rPr>
        <w:t>red was not RF and therefore the P</w:t>
      </w:r>
      <w:r>
        <w:rPr>
          <w:rStyle w:val="PageNumber"/>
          <w:rFonts w:eastAsia="Arial Unicode MS" w:cs="Arial Unicode MS"/>
        </w:rPr>
        <w:t>’</w:t>
      </w:r>
      <w:r>
        <w:rPr>
          <w:rStyle w:val="PageNumber"/>
          <w:rFonts w:eastAsia="Arial Unicode MS" w:cs="Arial Unicode MS"/>
        </w:rPr>
        <w:t>s accident was of a different kind than the D could reasonably have foreseen. TJ said the test was whether it was RF that children would play with a boat and suffer injury? CA said the only thing that was reasonably fores</w:t>
      </w:r>
      <w:r>
        <w:rPr>
          <w:rStyle w:val="PageNumber"/>
          <w:rFonts w:eastAsia="Arial Unicode MS" w:cs="Arial Unicode MS"/>
        </w:rPr>
        <w:t>eeable was that the child would stand on the boat and fall through, other than that the boat is no different than a heavy rock and it is not RF that a child would prop up a rock therefore it was not RF they would play with boat. D liable for failing to pro</w:t>
      </w:r>
      <w:r>
        <w:rPr>
          <w:rStyle w:val="PageNumber"/>
          <w:rFonts w:eastAsia="Arial Unicode MS" w:cs="Arial Unicode MS"/>
        </w:rPr>
        <w:t>tect people from falling through the boat, not it falling on to them.</w:t>
      </w:r>
    </w:p>
    <w:p w14:paraId="689EE997" w14:textId="77777777" w:rsidR="009D5325" w:rsidRDefault="00E617BB">
      <w:pPr>
        <w:pStyle w:val="Body"/>
        <w:numPr>
          <w:ilvl w:val="0"/>
          <w:numId w:val="372"/>
        </w:numPr>
        <w:rPr>
          <w:rStyle w:val="PageNumber"/>
        </w:rPr>
      </w:pPr>
      <w:r>
        <w:rPr>
          <w:rStyle w:val="PageNumber"/>
          <w:rFonts w:eastAsia="Arial Unicode MS" w:cs="Arial Unicode MS"/>
          <w:b/>
          <w:bCs/>
        </w:rPr>
        <w:t>Issue:</w:t>
      </w:r>
      <w:r>
        <w:rPr>
          <w:rStyle w:val="PageNumber"/>
          <w:rFonts w:eastAsia="Arial Unicode MS" w:cs="Arial Unicode MS"/>
        </w:rPr>
        <w:t xml:space="preserve"> Was the wider risk reasonably foreseeable or only a narrow risk?</w:t>
      </w:r>
    </w:p>
    <w:p w14:paraId="3374441C" w14:textId="77777777" w:rsidR="009D5325" w:rsidRDefault="00E617BB">
      <w:pPr>
        <w:pStyle w:val="Body"/>
        <w:numPr>
          <w:ilvl w:val="0"/>
          <w:numId w:val="372"/>
        </w:numPr>
        <w:rPr>
          <w:rStyle w:val="PageNumber"/>
        </w:rPr>
      </w:pPr>
      <w:r>
        <w:rPr>
          <w:rStyle w:val="PageNumber"/>
          <w:rFonts w:eastAsia="Arial Unicode MS" w:cs="Arial Unicode MS"/>
          <w:b/>
          <w:bCs/>
        </w:rPr>
        <w:t>Held</w:t>
      </w:r>
      <w:r>
        <w:rPr>
          <w:rStyle w:val="PageNumber"/>
          <w:rFonts w:eastAsia="Arial Unicode MS" w:cs="Arial Unicode MS"/>
        </w:rPr>
        <w:t>: Appeal allowed. The actual injury fell within that description. Agrees with TJ that the more general descrip</w:t>
      </w:r>
      <w:r>
        <w:rPr>
          <w:rStyle w:val="PageNumber"/>
          <w:rFonts w:eastAsia="Arial Unicode MS" w:cs="Arial Unicode MS"/>
        </w:rPr>
        <w:t>tion of the risk is the better one on these facts. D is liable for the injury because the genus is what matters, not the particulars</w:t>
      </w:r>
    </w:p>
    <w:p w14:paraId="0E65C27D" w14:textId="77777777" w:rsidR="009D5325" w:rsidRDefault="00E617BB">
      <w:pPr>
        <w:pStyle w:val="Body"/>
        <w:numPr>
          <w:ilvl w:val="0"/>
          <w:numId w:val="372"/>
        </w:numPr>
        <w:rPr>
          <w:rStyle w:val="PageNumber"/>
        </w:rPr>
      </w:pPr>
      <w:r>
        <w:rPr>
          <w:rStyle w:val="PageNumber"/>
          <w:rFonts w:eastAsia="Arial Unicode MS" w:cs="Arial Unicode MS"/>
          <w:b/>
          <w:bCs/>
        </w:rPr>
        <w:t>Ratio</w:t>
      </w:r>
      <w:r>
        <w:rPr>
          <w:rStyle w:val="PageNumber"/>
          <w:rFonts w:eastAsia="Arial Unicode MS" w:cs="Arial Unicode MS"/>
        </w:rPr>
        <w:t>: Injury must only fall within a type that was reasonably foreseeable. Foreseeability is not as to the particulars but</w:t>
      </w:r>
      <w:r>
        <w:rPr>
          <w:rStyle w:val="PageNumber"/>
          <w:rFonts w:eastAsia="Arial Unicode MS" w:cs="Arial Unicode MS"/>
        </w:rPr>
        <w:t xml:space="preserve"> to the genus; unless the injury is of a description which is reasonably foreseeable, it is outside the scope of duty or too remote. </w:t>
      </w:r>
    </w:p>
    <w:p w14:paraId="70E2E07E" w14:textId="77777777" w:rsidR="009D5325" w:rsidRDefault="00E617BB">
      <w:pPr>
        <w:pStyle w:val="Body"/>
        <w:numPr>
          <w:ilvl w:val="0"/>
          <w:numId w:val="372"/>
        </w:numPr>
        <w:rPr>
          <w:rStyle w:val="PageNumber"/>
        </w:rPr>
      </w:pPr>
      <w:r>
        <w:rPr>
          <w:rStyle w:val="PageNumber"/>
          <w:rFonts w:eastAsia="Arial Unicode MS" w:cs="Arial Unicode MS"/>
          <w:b/>
          <w:bCs/>
        </w:rPr>
        <w:t>Reasons:</w:t>
      </w:r>
      <w:r>
        <w:rPr>
          <w:rStyle w:val="PageNumber"/>
          <w:rFonts w:eastAsia="Arial Unicode MS" w:cs="Arial Unicode MS"/>
        </w:rPr>
        <w:t xml:space="preserve"> Both specific and general risk could be avoided by removing boat. Injury should be assessed in general terms. </w:t>
      </w:r>
      <w:r>
        <w:rPr>
          <w:rStyle w:val="PageNumber"/>
          <w:rFonts w:eastAsia="Arial Unicode MS" w:cs="Arial Unicode MS"/>
        </w:rPr>
        <w:t>Says one way to test is to ask if the SOC had been complied with, whether the bigger injury would also have been taken away. If the Council had taken away the boat both the specific injury (falling through it) and the general injury (crushing) would of bee</w:t>
      </w:r>
      <w:r>
        <w:rPr>
          <w:rStyle w:val="PageNumber"/>
          <w:rFonts w:eastAsia="Arial Unicode MS" w:cs="Arial Unicode MS"/>
        </w:rPr>
        <w:t xml:space="preserve">n taken away without much more expense to Council. He also says the boat was different than a stone or rock because the boat was an attractive nuisance that was abandoned which told the children that it was theirs to play with. </w:t>
      </w:r>
      <w:r>
        <w:rPr>
          <w:rStyle w:val="PageNumber"/>
          <w:rFonts w:eastAsia="Arial Unicode MS" w:cs="Arial Unicode MS"/>
        </w:rPr>
        <w:t>“</w:t>
      </w:r>
      <w:r>
        <w:rPr>
          <w:rStyle w:val="PageNumber"/>
          <w:rFonts w:eastAsia="Arial Unicode MS" w:cs="Arial Unicode MS"/>
        </w:rPr>
        <w:t>Injured while playing</w:t>
      </w:r>
      <w:r>
        <w:rPr>
          <w:rStyle w:val="PageNumber"/>
          <w:rFonts w:eastAsia="Arial Unicode MS" w:cs="Arial Unicode MS"/>
        </w:rPr>
        <w:t xml:space="preserve">” </w:t>
      </w:r>
      <w:r>
        <w:rPr>
          <w:rStyle w:val="PageNumber"/>
          <w:rFonts w:eastAsia="Arial Unicode MS" w:cs="Arial Unicode MS"/>
        </w:rPr>
        <w:t>is t</w:t>
      </w:r>
      <w:r>
        <w:rPr>
          <w:rStyle w:val="PageNumber"/>
          <w:rFonts w:eastAsia="Arial Unicode MS" w:cs="Arial Unicode MS"/>
        </w:rPr>
        <w:t>he better description because if Council had done what to was supposed to do, both risks would have been taken way. Treating them as one set of risk doesn't create any additional burden on Council. Boat should have been taken away.</w:t>
      </w:r>
    </w:p>
    <w:p w14:paraId="4ACB2C9F" w14:textId="77777777" w:rsidR="009D5325" w:rsidRDefault="00E617BB">
      <w:pPr>
        <w:pStyle w:val="Body"/>
        <w:numPr>
          <w:ilvl w:val="0"/>
          <w:numId w:val="372"/>
        </w:numPr>
        <w:rPr>
          <w:rStyle w:val="PageNumber"/>
        </w:rPr>
      </w:pPr>
      <w:r>
        <w:rPr>
          <w:rStyle w:val="PageNumber"/>
          <w:rFonts w:eastAsia="Arial Unicode MS" w:cs="Arial Unicode MS"/>
        </w:rPr>
        <w:t>Reconciles past cases:</w:t>
      </w:r>
    </w:p>
    <w:p w14:paraId="6F7BAA7F" w14:textId="77777777" w:rsidR="009D5325" w:rsidRDefault="00E617BB">
      <w:pPr>
        <w:pStyle w:val="Body"/>
        <w:numPr>
          <w:ilvl w:val="0"/>
          <w:numId w:val="376"/>
        </w:numPr>
        <w:rPr>
          <w:rStyle w:val="PageNumber"/>
        </w:rPr>
      </w:pPr>
      <w:r>
        <w:rPr>
          <w:rStyle w:val="PageNumber"/>
          <w:rFonts w:eastAsia="Arial Unicode MS" w:cs="Arial Unicode MS"/>
          <w:i/>
          <w:iCs/>
        </w:rPr>
        <w:t>Donoghue</w:t>
      </w:r>
      <w:r>
        <w:rPr>
          <w:rStyle w:val="PageNumber"/>
          <w:rFonts w:eastAsia="Arial Unicode MS" w:cs="Arial Unicode MS"/>
        </w:rPr>
        <w:t>: Duty; harm must come to plaintiff by breach of a duty owed. The test for duty owed is whether or not it is reasonably foreseeable that a person who can see you could be injured. Clear here that a person can be injured so that answers the duty que</w:t>
      </w:r>
      <w:r>
        <w:rPr>
          <w:rStyle w:val="PageNumber"/>
          <w:rFonts w:eastAsia="Arial Unicode MS" w:cs="Arial Unicode MS"/>
        </w:rPr>
        <w:t xml:space="preserve">stion. </w:t>
      </w:r>
      <w:r>
        <w:rPr>
          <w:rFonts w:eastAsia="Arial Unicode MS" w:cs="Arial Unicode MS"/>
        </w:rPr>
        <w:t>To have a  duty, the harm must be reasonably foreseeable</w:t>
      </w:r>
    </w:p>
    <w:p w14:paraId="7648C910" w14:textId="77777777" w:rsidR="009D5325" w:rsidRDefault="00E617BB">
      <w:pPr>
        <w:pStyle w:val="Body"/>
        <w:numPr>
          <w:ilvl w:val="0"/>
          <w:numId w:val="376"/>
        </w:numPr>
        <w:rPr>
          <w:rStyle w:val="PageNumber"/>
        </w:rPr>
      </w:pPr>
      <w:r>
        <w:rPr>
          <w:rStyle w:val="PageNumber"/>
          <w:rFonts w:eastAsia="Arial Unicode MS" w:cs="Arial Unicode MS"/>
          <w:i/>
          <w:iCs/>
        </w:rPr>
        <w:t>Wagonmound #1</w:t>
      </w:r>
      <w:r>
        <w:rPr>
          <w:rStyle w:val="PageNumber"/>
          <w:rFonts w:eastAsia="Arial Unicode MS" w:cs="Arial Unicode MS"/>
        </w:rPr>
        <w:t xml:space="preserve">: Overrules </w:t>
      </w:r>
      <w:r>
        <w:rPr>
          <w:rStyle w:val="PageNumber"/>
          <w:rFonts w:eastAsia="Arial Unicode MS" w:cs="Arial Unicode MS"/>
          <w:i/>
          <w:iCs/>
        </w:rPr>
        <w:t>Polemis</w:t>
      </w:r>
      <w:r>
        <w:rPr>
          <w:rStyle w:val="PageNumber"/>
          <w:rFonts w:eastAsia="Arial Unicode MS" w:cs="Arial Unicode MS"/>
        </w:rPr>
        <w:t>; need to have damage that was also RF. If the type of injury sustained is not of the description that is RF, then it is outside the scope of the duty. Wagonmou</w:t>
      </w:r>
      <w:r>
        <w:rPr>
          <w:rStyle w:val="PageNumber"/>
          <w:rFonts w:eastAsia="Arial Unicode MS" w:cs="Arial Unicode MS"/>
        </w:rPr>
        <w:t xml:space="preserve">nd said that test type of injury suffered has to be of a description that was reasonably foreseeable. Have to have a person suffer an injury of a characterization that was reasonably foreseeable. </w:t>
      </w:r>
      <w:r>
        <w:rPr>
          <w:rFonts w:eastAsia="Arial Unicode MS" w:cs="Arial Unicode MS"/>
        </w:rPr>
        <w:t>Remoteness is a question of whether or not the injury suffer</w:t>
      </w:r>
      <w:r>
        <w:rPr>
          <w:rFonts w:eastAsia="Arial Unicode MS" w:cs="Arial Unicode MS"/>
        </w:rPr>
        <w:t>ed is of a type that is reasonably foreseeable</w:t>
      </w:r>
    </w:p>
    <w:p w14:paraId="61565FA0" w14:textId="77777777" w:rsidR="009D5325" w:rsidRDefault="00E617BB">
      <w:pPr>
        <w:pStyle w:val="Body"/>
        <w:numPr>
          <w:ilvl w:val="0"/>
          <w:numId w:val="376"/>
        </w:numPr>
        <w:rPr>
          <w:rStyle w:val="PageNumber"/>
        </w:rPr>
      </w:pPr>
      <w:r>
        <w:rPr>
          <w:rStyle w:val="PageNumber"/>
          <w:rFonts w:eastAsia="Arial Unicode MS" w:cs="Arial Unicode MS"/>
          <w:i/>
          <w:iCs/>
        </w:rPr>
        <w:t>Hughes v Lord Advocate</w:t>
      </w:r>
      <w:r>
        <w:rPr>
          <w:rStyle w:val="PageNumber"/>
          <w:rFonts w:eastAsia="Arial Unicode MS" w:cs="Arial Unicode MS"/>
        </w:rPr>
        <w:t xml:space="preserve">: not at conflict with </w:t>
      </w:r>
      <w:r>
        <w:rPr>
          <w:rStyle w:val="PageNumber"/>
          <w:rFonts w:eastAsia="Arial Unicode MS" w:cs="Arial Unicode MS"/>
          <w:i/>
          <w:iCs/>
        </w:rPr>
        <w:t>Wagonmound</w:t>
      </w:r>
      <w:r>
        <w:rPr>
          <w:rStyle w:val="PageNumber"/>
          <w:rFonts w:eastAsia="Arial Unicode MS" w:cs="Arial Unicode MS"/>
        </w:rPr>
        <w:t xml:space="preserve">. </w:t>
      </w:r>
      <w:r>
        <w:rPr>
          <w:rStyle w:val="PageNumber"/>
          <w:rFonts w:eastAsia="Arial Unicode MS" w:cs="Arial Unicode MS"/>
          <w:i/>
          <w:iCs/>
        </w:rPr>
        <w:t>Hughes</w:t>
      </w:r>
      <w:r>
        <w:rPr>
          <w:rStyle w:val="PageNumber"/>
          <w:rFonts w:eastAsia="Arial Unicode MS" w:cs="Arial Unicode MS"/>
        </w:rPr>
        <w:t xml:space="preserve"> agrees, insists that type of injury must be RF. Adds to </w:t>
      </w:r>
      <w:r>
        <w:rPr>
          <w:rStyle w:val="PageNumber"/>
          <w:rFonts w:eastAsia="Arial Unicode MS" w:cs="Arial Unicode MS"/>
          <w:i/>
          <w:iCs/>
        </w:rPr>
        <w:t>Wagonmound</w:t>
      </w:r>
      <w:r>
        <w:rPr>
          <w:rStyle w:val="PageNumber"/>
          <w:rFonts w:eastAsia="Arial Unicode MS" w:cs="Arial Unicode MS"/>
        </w:rPr>
        <w:t>, that what has to be foreseen is not precise injury, but the genus of injury (</w:t>
      </w:r>
      <w:r>
        <w:rPr>
          <w:rStyle w:val="PageNumber"/>
          <w:rFonts w:eastAsia="Arial Unicode MS" w:cs="Arial Unicode MS"/>
        </w:rPr>
        <w:t>reasonable description of injury). Hughes is m</w:t>
      </w:r>
      <w:r>
        <w:rPr>
          <w:noProof/>
        </w:rPr>
        <mc:AlternateContent>
          <mc:Choice Requires="wps">
            <w:drawing>
              <wp:anchor distT="152400" distB="152400" distL="152400" distR="152400" simplePos="0" relativeHeight="251667456" behindDoc="0" locked="0" layoutInCell="1" allowOverlap="1" wp14:anchorId="14C79A15" wp14:editId="486EC75C">
                <wp:simplePos x="0" y="0"/>
                <wp:positionH relativeFrom="page">
                  <wp:posOffset>303530</wp:posOffset>
                </wp:positionH>
                <wp:positionV relativeFrom="page">
                  <wp:posOffset>7843602</wp:posOffset>
                </wp:positionV>
                <wp:extent cx="7240270" cy="1574718"/>
                <wp:effectExtent l="0" t="0" r="0" b="0"/>
                <wp:wrapTopAndBottom distT="152400" distB="152400"/>
                <wp:docPr id="1073741839" name="officeArt object"/>
                <wp:cNvGraphicFramePr/>
                <a:graphic xmlns:a="http://schemas.openxmlformats.org/drawingml/2006/main">
                  <a:graphicData uri="http://schemas.microsoft.com/office/word/2010/wordprocessingShape">
                    <wps:wsp>
                      <wps:cNvSpPr/>
                      <wps:spPr>
                        <a:xfrm>
                          <a:off x="0" y="0"/>
                          <a:ext cx="7240270" cy="1574718"/>
                        </a:xfrm>
                        <a:prstGeom prst="rect">
                          <a:avLst/>
                        </a:prstGeom>
                      </wps:spPr>
                      <wps:txbx>
                        <w:txbxContent>
                          <w:tbl>
                            <w:tblPr>
                              <w:tblW w:w="11402"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402"/>
                            </w:tblGrid>
                            <w:tr w:rsidR="009D5325" w14:paraId="318BC4C5" w14:textId="77777777">
                              <w:trPr>
                                <w:trHeight w:val="2320"/>
                              </w:trPr>
                              <w:tc>
                                <w:tcPr>
                                  <w:tcW w:w="11402" w:type="dxa"/>
                                  <w:tcBorders>
                                    <w:top w:val="single" w:sz="8" w:space="0" w:color="FF49D5"/>
                                    <w:left w:val="single" w:sz="8" w:space="0" w:color="FF49D5"/>
                                    <w:bottom w:val="single" w:sz="8" w:space="0" w:color="FF49D5"/>
                                    <w:right w:val="single" w:sz="8" w:space="0" w:color="FF49D5"/>
                                  </w:tcBorders>
                                  <w:shd w:val="clear" w:color="auto" w:fill="auto"/>
                                  <w:tcMar>
                                    <w:top w:w="80" w:type="dxa"/>
                                    <w:left w:w="80" w:type="dxa"/>
                                    <w:bottom w:w="80" w:type="dxa"/>
                                    <w:right w:w="80" w:type="dxa"/>
                                  </w:tcMar>
                                </w:tcPr>
                                <w:p w14:paraId="5CAA6322" w14:textId="77777777" w:rsidR="009D5325" w:rsidRDefault="00E617BB">
                                  <w:pPr>
                                    <w:pStyle w:val="Body"/>
                                    <w:rPr>
                                      <w:b/>
                                      <w:bCs/>
                                    </w:rPr>
                                  </w:pPr>
                                  <w:r>
                                    <w:rPr>
                                      <w:rStyle w:val="PageNumber"/>
                                      <w:b/>
                                      <w:bCs/>
                                    </w:rPr>
                                    <w:t>The test for intervening causes:</w:t>
                                  </w:r>
                                </w:p>
                                <w:p w14:paraId="0FAA09CA" w14:textId="77777777" w:rsidR="009D5325" w:rsidRDefault="00E617BB">
                                  <w:pPr>
                                    <w:pStyle w:val="Body"/>
                                  </w:pPr>
                                  <w:r>
                                    <w:rPr>
                                      <w:rStyle w:val="PageNumber"/>
                                    </w:rPr>
                                    <w:tab/>
                                    <w:t xml:space="preserve">If subsequent intervening event was itself a foreseeable risk as a result of the negligence then the defendant will </w:t>
                                  </w:r>
                                </w:p>
                                <w:p w14:paraId="0946449B" w14:textId="77777777" w:rsidR="009D5325" w:rsidRDefault="00E617BB">
                                  <w:pPr>
                                    <w:pStyle w:val="Body"/>
                                  </w:pPr>
                                  <w:r>
                                    <w:rPr>
                                      <w:rStyle w:val="PageNumber"/>
                                    </w:rPr>
                                    <w:tab/>
                                    <w:t>be held liable. If you can prove that someone is an act</w:t>
                                  </w:r>
                                  <w:r>
                                    <w:rPr>
                                      <w:rStyle w:val="PageNumber"/>
                                    </w:rPr>
                                    <w:t xml:space="preserve">us novus, it is a complete defence. If not, the </w:t>
                                  </w:r>
                                </w:p>
                                <w:p w14:paraId="67C2A6F4" w14:textId="77777777" w:rsidR="009D5325" w:rsidRDefault="00E617BB">
                                  <w:pPr>
                                    <w:pStyle w:val="Body"/>
                                  </w:pPr>
                                  <w:r>
                                    <w:rPr>
                                      <w:rStyle w:val="PageNumber"/>
                                    </w:rPr>
                                    <w:tab/>
                                    <w:t>contemplated actus novus can also be liable. The test is whether or not the actions of the third party were reasonably forseeable. If they were reasonably foreseeable then it is not an novus actus but if th</w:t>
                                  </w:r>
                                  <w:r>
                                    <w:rPr>
                                      <w:rStyle w:val="PageNumber"/>
                                    </w:rPr>
                                    <w:t>ey are not reasonably foreseeable then it is a novus actus.</w:t>
                                  </w:r>
                                </w:p>
                              </w:tc>
                            </w:tr>
                          </w:tbl>
                          <w:p w14:paraId="5A088325" w14:textId="77777777" w:rsidR="00000000" w:rsidRDefault="00E617BB"/>
                        </w:txbxContent>
                      </wps:txbx>
                      <wps:bodyPr lIns="0" tIns="0" rIns="0" bIns="0">
                        <a:spAutoFit/>
                      </wps:bodyPr>
                    </wps:wsp>
                  </a:graphicData>
                </a:graphic>
              </wp:anchor>
            </w:drawing>
          </mc:Choice>
          <mc:Fallback>
            <w:pict>
              <v:rect w14:anchorId="14C79A15" id="_x0000_s1039" style="position:absolute;left:0;text-align:left;margin-left:23.9pt;margin-top:617.6pt;width:570.1pt;height:124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" filled="f" stroked="f">
                <v:textbox style="mso-fit-shape-to-text:t" inset="0,0,0,0">
                  <w:txbxContent>
                    <w:tbl>
                      <w:tblPr>
                        <w:tblW w:w="11402"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402"/>
                      </w:tblGrid>
                      <w:tr w:rsidR="009D5325" w14:paraId="318BC4C5" w14:textId="77777777">
                        <w:trPr>
                          <w:trHeight w:val="2320"/>
                        </w:trPr>
                        <w:tc>
                          <w:tcPr>
                            <w:tcW w:w="11402" w:type="dxa"/>
                            <w:tcBorders>
                              <w:top w:val="single" w:sz="8" w:space="0" w:color="FF49D5"/>
                              <w:left w:val="single" w:sz="8" w:space="0" w:color="FF49D5"/>
                              <w:bottom w:val="single" w:sz="8" w:space="0" w:color="FF49D5"/>
                              <w:right w:val="single" w:sz="8" w:space="0" w:color="FF49D5"/>
                            </w:tcBorders>
                            <w:shd w:val="clear" w:color="auto" w:fill="auto"/>
                            <w:tcMar>
                              <w:top w:w="80" w:type="dxa"/>
                              <w:left w:w="80" w:type="dxa"/>
                              <w:bottom w:w="80" w:type="dxa"/>
                              <w:right w:w="80" w:type="dxa"/>
                            </w:tcMar>
                          </w:tcPr>
                          <w:p w14:paraId="5CAA6322" w14:textId="77777777" w:rsidR="009D5325" w:rsidRDefault="00E617BB">
                            <w:pPr>
                              <w:pStyle w:val="Body"/>
                              <w:rPr>
                                <w:b/>
                                <w:bCs/>
                              </w:rPr>
                            </w:pPr>
                            <w:r>
                              <w:rPr>
                                <w:rStyle w:val="PageNumber"/>
                                <w:b/>
                                <w:bCs/>
                              </w:rPr>
                              <w:t>The test for intervening causes:</w:t>
                            </w:r>
                          </w:p>
                          <w:p w14:paraId="0FAA09CA" w14:textId="77777777" w:rsidR="009D5325" w:rsidRDefault="00E617BB">
                            <w:pPr>
                              <w:pStyle w:val="Body"/>
                            </w:pPr>
                            <w:r>
                              <w:rPr>
                                <w:rStyle w:val="PageNumber"/>
                              </w:rPr>
                              <w:tab/>
                              <w:t xml:space="preserve">If subsequent intervening event was itself a foreseeable risk as a result of the negligence then the defendant will </w:t>
                            </w:r>
                          </w:p>
                          <w:p w14:paraId="0946449B" w14:textId="77777777" w:rsidR="009D5325" w:rsidRDefault="00E617BB">
                            <w:pPr>
                              <w:pStyle w:val="Body"/>
                            </w:pPr>
                            <w:r>
                              <w:rPr>
                                <w:rStyle w:val="PageNumber"/>
                              </w:rPr>
                              <w:tab/>
                              <w:t>be held liable. If you can prove that someone is an act</w:t>
                            </w:r>
                            <w:r>
                              <w:rPr>
                                <w:rStyle w:val="PageNumber"/>
                              </w:rPr>
                              <w:t xml:space="preserve">us novus, it is a complete defence. If not, the </w:t>
                            </w:r>
                          </w:p>
                          <w:p w14:paraId="67C2A6F4" w14:textId="77777777" w:rsidR="009D5325" w:rsidRDefault="00E617BB">
                            <w:pPr>
                              <w:pStyle w:val="Body"/>
                            </w:pPr>
                            <w:r>
                              <w:rPr>
                                <w:rStyle w:val="PageNumber"/>
                              </w:rPr>
                              <w:tab/>
                              <w:t>contemplated actus novus can also be liable. The test is whether or not the actions of the third party were reasonably forseeable. If they were reasonably foreseeable then it is not an novus actus but if th</w:t>
                            </w:r>
                            <w:r>
                              <w:rPr>
                                <w:rStyle w:val="PageNumber"/>
                              </w:rPr>
                              <w:t>ey are not reasonably foreseeable then it is a novus actus.</w:t>
                            </w:r>
                          </w:p>
                        </w:tc>
                      </w:tr>
                    </w:tbl>
                    <w:p w14:paraId="5A088325" w14:textId="77777777" w:rsidR="00000000" w:rsidRDefault="00E617BB"/>
                  </w:txbxContent>
                </v:textbox>
                <w10:wrap type="topAndBottom" anchorx="page" anchory="page"/>
              </v:rect>
            </w:pict>
          </mc:Fallback>
        </mc:AlternateContent>
      </w:r>
      <w:r>
        <w:rPr>
          <w:rStyle w:val="PageNumber"/>
          <w:rFonts w:eastAsia="Arial Unicode MS" w:cs="Arial Unicode MS"/>
        </w:rPr>
        <w:t>ainly an application of Wagonmound #1 and only issue in Hughes was whether the damage was of a description that was reasonably foreseeable. Take away from Hughes is that the description should be</w:t>
      </w:r>
      <w:r>
        <w:rPr>
          <w:rStyle w:val="PageNumber"/>
          <w:rFonts w:eastAsia="Arial Unicode MS" w:cs="Arial Unicode MS"/>
        </w:rPr>
        <w:t xml:space="preserve"> of a genus burning rather than a species burning. </w:t>
      </w:r>
      <w:r>
        <w:rPr>
          <w:rFonts w:eastAsia="Arial Unicode MS" w:cs="Arial Unicode MS"/>
        </w:rPr>
        <w:t>It isn't the precise injury that has to be RF, only an injury of a particular level of generality that must be RF. Should be too specific or general with type of injury. To choose between a specific/genera</w:t>
      </w:r>
      <w:r>
        <w:rPr>
          <w:rFonts w:eastAsia="Arial Unicode MS" w:cs="Arial Unicode MS"/>
        </w:rPr>
        <w:t>l description, look at whether the general risk would have been prevented by the use of ordinary care (if the same thing could have happened without breach of standard of care, then maybe they are 2 different types of risks)</w:t>
      </w:r>
    </w:p>
    <w:p w14:paraId="499F5DDB" w14:textId="77777777" w:rsidR="009D5325" w:rsidRDefault="00E617BB">
      <w:pPr>
        <w:pStyle w:val="Body"/>
        <w:numPr>
          <w:ilvl w:val="0"/>
          <w:numId w:val="376"/>
        </w:numPr>
        <w:rPr>
          <w:rStyle w:val="PageNumber"/>
        </w:rPr>
      </w:pPr>
      <w:r>
        <w:rPr>
          <w:rStyle w:val="PageNumber"/>
          <w:rFonts w:eastAsia="Arial Unicode MS" w:cs="Arial Unicode MS"/>
        </w:rPr>
        <w:t>Principle from cases is RF of k</w:t>
      </w:r>
      <w:r>
        <w:rPr>
          <w:rStyle w:val="PageNumber"/>
          <w:rFonts w:eastAsia="Arial Unicode MS" w:cs="Arial Unicode MS"/>
        </w:rPr>
        <w:t xml:space="preserve">ind of damage, it has similarities. Principles, not facts, determine the outcome of cases </w:t>
      </w:r>
    </w:p>
    <w:p w14:paraId="01E08782" w14:textId="77777777" w:rsidR="009D5325" w:rsidRDefault="00E617BB">
      <w:pPr>
        <w:pStyle w:val="Body"/>
        <w:numPr>
          <w:ilvl w:val="0"/>
          <w:numId w:val="24"/>
        </w:numPr>
        <w:rPr>
          <w:rStyle w:val="PageNumber"/>
        </w:rPr>
      </w:pPr>
      <w:r>
        <w:rPr>
          <w:rStyle w:val="PageNumber"/>
          <w:rFonts w:eastAsia="Arial Unicode MS" w:cs="Arial Unicode MS"/>
          <w:b/>
          <w:bCs/>
        </w:rPr>
        <w:t xml:space="preserve">BLL: </w:t>
      </w:r>
      <w:r>
        <w:rPr>
          <w:rStyle w:val="PageNumber"/>
          <w:rFonts w:eastAsia="Arial Unicode MS" w:cs="Arial Unicode MS"/>
        </w:rPr>
        <w:t>no contradiction between Hughes and Wagonmound. Remoteness is a question of whether the injury suffered was of a type that was RF. Type is a genus rather than s</w:t>
      </w:r>
      <w:r>
        <w:rPr>
          <w:rStyle w:val="PageNumber"/>
          <w:rFonts w:eastAsia="Arial Unicode MS" w:cs="Arial Unicode MS"/>
        </w:rPr>
        <w:t>pecies. To choose between a specific or general characterization of the risks for your remoteness analysis, one which look to whether the wider risk would of been prevented by the use of ordinary care.</w:t>
      </w:r>
    </w:p>
    <w:p w14:paraId="1DBB3DC0" w14:textId="77777777" w:rsidR="009D5325" w:rsidRDefault="00E617BB">
      <w:pPr>
        <w:pStyle w:val="Heading2"/>
      </w:pPr>
      <w:bookmarkStart w:id="146" w:name="_Toc140"/>
      <w:r>
        <w:rPr>
          <w:rFonts w:eastAsia="Arial Unicode MS" w:cs="Arial Unicode MS"/>
        </w:rPr>
        <w:t>Actus Nous Interveniens</w:t>
      </w:r>
      <w:bookmarkEnd w:id="146"/>
    </w:p>
    <w:p w14:paraId="333CB915" w14:textId="77777777" w:rsidR="009D5325" w:rsidRDefault="00E617BB">
      <w:pPr>
        <w:pStyle w:val="Body"/>
        <w:rPr>
          <w:rStyle w:val="PageNumber"/>
        </w:rPr>
      </w:pPr>
      <w:r>
        <w:rPr>
          <w:rStyle w:val="PageNumber"/>
          <w:rFonts w:eastAsia="Arial Unicode MS" w:cs="Arial Unicode MS"/>
        </w:rPr>
        <w:t xml:space="preserve">when something is actus novus </w:t>
      </w:r>
      <w:r>
        <w:rPr>
          <w:rStyle w:val="PageNumber"/>
          <w:rFonts w:eastAsia="Arial Unicode MS" w:cs="Arial Unicode MS"/>
        </w:rPr>
        <w:t xml:space="preserve">that means it is outside the scope of liability of the original tort user because a new person has come in and they are the one that is responsible </w:t>
      </w:r>
    </w:p>
    <w:p w14:paraId="3B952C4D" w14:textId="77777777" w:rsidR="009D5325" w:rsidRDefault="00E617BB">
      <w:pPr>
        <w:pStyle w:val="Body"/>
        <w:rPr>
          <w:rStyle w:val="PageNumber"/>
        </w:rPr>
      </w:pPr>
      <w:r>
        <w:rPr>
          <w:rStyle w:val="PageNumber"/>
          <w:rFonts w:eastAsia="Arial Unicode MS" w:cs="Arial Unicode MS"/>
          <w:b/>
          <w:bCs/>
        </w:rPr>
        <w:t>Novus actus interveniens:</w:t>
      </w:r>
      <w:r>
        <w:rPr>
          <w:rStyle w:val="PageNumber"/>
          <w:rFonts w:eastAsia="Arial Unicode MS" w:cs="Arial Unicode MS"/>
        </w:rPr>
        <w:t xml:space="preserve"> there can be things that happen after the original negligence, which break the ch</w:t>
      </w:r>
      <w:r>
        <w:rPr>
          <w:rStyle w:val="PageNumber"/>
          <w:rFonts w:eastAsia="Arial Unicode MS" w:cs="Arial Unicode MS"/>
        </w:rPr>
        <w:t>ain of causation such txt the originally negligent party will not be liable.</w:t>
      </w:r>
    </w:p>
    <w:p w14:paraId="64D15F5C" w14:textId="77777777" w:rsidR="009D5325" w:rsidRDefault="00E617BB">
      <w:pPr>
        <w:pStyle w:val="Body"/>
        <w:rPr>
          <w:rStyle w:val="PageNumber"/>
          <w:u w:val="single"/>
        </w:rPr>
      </w:pPr>
      <w:r>
        <w:rPr>
          <w:rStyle w:val="PageNumber"/>
          <w:rFonts w:eastAsia="Arial Unicode MS" w:cs="Arial Unicode MS"/>
        </w:rPr>
        <w:t xml:space="preserve">The test is not entirely clear. Use </w:t>
      </w:r>
      <w:r>
        <w:rPr>
          <w:rStyle w:val="PageNumber"/>
          <w:rFonts w:eastAsia="Arial Unicode MS" w:cs="Arial Unicode MS"/>
        </w:rPr>
        <w:t>“</w:t>
      </w:r>
      <w:r>
        <w:rPr>
          <w:rStyle w:val="PageNumber"/>
          <w:rFonts w:eastAsia="Arial Unicode MS" w:cs="Arial Unicode MS"/>
        </w:rPr>
        <w:t>Mother</w:t>
      </w:r>
      <w:r>
        <w:rPr>
          <w:rStyle w:val="PageNumber"/>
          <w:rFonts w:eastAsia="Arial Unicode MS" w:cs="Arial Unicode MS"/>
        </w:rPr>
        <w:t xml:space="preserve">” </w:t>
      </w:r>
      <w:r>
        <w:rPr>
          <w:rStyle w:val="PageNumber"/>
          <w:rFonts w:eastAsia="Arial Unicode MS" w:cs="Arial Unicode MS"/>
        </w:rPr>
        <w:t>(</w:t>
      </w:r>
      <w:r>
        <w:rPr>
          <w:rStyle w:val="PageNumber"/>
          <w:rFonts w:eastAsia="Arial Unicode MS" w:cs="Arial Unicode MS"/>
          <w:i/>
          <w:iCs/>
        </w:rPr>
        <w:t>Keeton</w:t>
      </w:r>
      <w:r>
        <w:rPr>
          <w:rStyle w:val="PageNumber"/>
          <w:rFonts w:eastAsia="Arial Unicode MS" w:cs="Arial Unicode MS"/>
        </w:rPr>
        <w:t>) test: whether or not intervention of 3rd party was within the scope of the risk. Then explain the answer in the way the judge</w:t>
      </w:r>
      <w:r>
        <w:rPr>
          <w:rStyle w:val="PageNumber"/>
          <w:rFonts w:eastAsia="Arial Unicode MS" w:cs="Arial Unicode MS"/>
        </w:rPr>
        <w:t>s give the verbal formula of the facts.</w:t>
      </w:r>
    </w:p>
    <w:p w14:paraId="4F444102" w14:textId="77777777" w:rsidR="009D5325" w:rsidRDefault="00E617BB">
      <w:pPr>
        <w:pStyle w:val="Body"/>
      </w:pPr>
      <w:r>
        <w:rPr>
          <w:rStyle w:val="PageNumber"/>
          <w:rFonts w:eastAsia="Arial Unicode MS" w:cs="Arial Unicode MS"/>
        </w:rPr>
        <w:t>Two types of intervening acts that could break the chain of causation (1) Act of God, (2) Intervening act of a person</w:t>
      </w:r>
    </w:p>
    <w:p w14:paraId="087EDBD9" w14:textId="77777777" w:rsidR="009D5325" w:rsidRDefault="00E617BB">
      <w:pPr>
        <w:pStyle w:val="Body"/>
        <w:rPr>
          <w:rStyle w:val="PageNumber"/>
          <w:i/>
          <w:iCs/>
        </w:rPr>
      </w:pPr>
      <w:r>
        <w:rPr>
          <w:rStyle w:val="PageNumber"/>
          <w:rFonts w:eastAsia="Arial Unicode MS" w:cs="Arial Unicode MS"/>
          <w:b/>
          <w:bCs/>
        </w:rPr>
        <w:t xml:space="preserve">Test: </w:t>
      </w:r>
      <w:r>
        <w:rPr>
          <w:rStyle w:val="PageNumber"/>
          <w:rFonts w:eastAsia="Arial Unicode MS" w:cs="Arial Unicode MS"/>
        </w:rPr>
        <w:t xml:space="preserve">mother test. Would actions have led to the intervening act? </w:t>
      </w:r>
    </w:p>
    <w:p w14:paraId="05C4B973" w14:textId="77777777" w:rsidR="009D5325" w:rsidRDefault="00E617BB">
      <w:pPr>
        <w:pStyle w:val="Heading3"/>
        <w:rPr>
          <w:rStyle w:val="PageNumber"/>
          <w:sz w:val="20"/>
          <w:szCs w:val="20"/>
        </w:rPr>
      </w:pPr>
      <w:bookmarkStart w:id="147" w:name="_Toc141"/>
      <w:r>
        <w:rPr>
          <w:rStyle w:val="PageNumber"/>
          <w:color w:val="FF49D5"/>
          <w:sz w:val="20"/>
          <w:szCs w:val="20"/>
        </w:rPr>
        <w:t xml:space="preserve">Bradford v Kanellos (174) SCC – </w:t>
      </w:r>
      <w:r>
        <w:rPr>
          <w:rStyle w:val="PageNumber"/>
          <w:color w:val="000000"/>
          <w:sz w:val="20"/>
          <w:szCs w:val="20"/>
        </w:rPr>
        <w:t xml:space="preserve">if an intervening act is not a foreseeable risk, then there is no liability </w:t>
      </w:r>
      <w:bookmarkEnd w:id="147"/>
    </w:p>
    <w:p w14:paraId="670B2B4B" w14:textId="77777777" w:rsidR="009D5325" w:rsidRDefault="00E617BB">
      <w:pPr>
        <w:pStyle w:val="Body"/>
        <w:numPr>
          <w:ilvl w:val="0"/>
          <w:numId w:val="378"/>
        </w:numPr>
        <w:rPr>
          <w:rStyle w:val="PageNumber"/>
        </w:rPr>
      </w:pPr>
      <w:r>
        <w:rPr>
          <w:rStyle w:val="PageNumber"/>
          <w:rFonts w:eastAsia="Arial Unicode MS" w:cs="Arial Unicode MS"/>
          <w:b/>
          <w:bCs/>
        </w:rPr>
        <w:t>Facts:</w:t>
      </w:r>
      <w:r>
        <w:rPr>
          <w:rStyle w:val="PageNumber"/>
          <w:rFonts w:eastAsia="Arial Unicode MS" w:cs="Arial Unicode MS"/>
        </w:rPr>
        <w:t xml:space="preserve"> P is a customer at a restaurant. Gas griddle catches fire, immediately extingui</w:t>
      </w:r>
      <w:r>
        <w:rPr>
          <w:rStyle w:val="PageNumber"/>
          <w:rFonts w:eastAsia="Arial Unicode MS" w:cs="Arial Unicode MS"/>
        </w:rPr>
        <w:t>shed with internal system. System makes a popping sound, someone shouts that there was a gas leak and building was going to explode. Patrons rush out, woman knocked over and injured by the crowd. P claimed restaurant was negligent in letting the griddle ge</w:t>
      </w:r>
      <w:r>
        <w:rPr>
          <w:rStyle w:val="PageNumber"/>
          <w:rFonts w:eastAsia="Arial Unicode MS" w:cs="Arial Unicode MS"/>
        </w:rPr>
        <w:t>t greasy. Restaurant admits that they should have cleaned oven, but he did everything correctly afterward. Restaurant says the person sued should be the customer who yelled and their negligence broke the chain of causation of restaurants liability. TJ said</w:t>
      </w:r>
      <w:r>
        <w:rPr>
          <w:rStyle w:val="PageNumber"/>
          <w:rFonts w:eastAsia="Arial Unicode MS" w:cs="Arial Unicode MS"/>
        </w:rPr>
        <w:t xml:space="preserve"> restaurant is liable because actions of the third party were RF. Court of Appeal, guy shouting was an actus nous that broke the chain of causation and if they want to charge anyone they have to charge the person who yelled. </w:t>
      </w:r>
    </w:p>
    <w:p w14:paraId="3288D721" w14:textId="77777777" w:rsidR="009D5325" w:rsidRDefault="00E617BB">
      <w:pPr>
        <w:pStyle w:val="Body"/>
        <w:numPr>
          <w:ilvl w:val="0"/>
          <w:numId w:val="378"/>
        </w:numPr>
        <w:rPr>
          <w:rStyle w:val="PageNumber"/>
        </w:rPr>
      </w:pPr>
      <w:r>
        <w:rPr>
          <w:rStyle w:val="PageNumber"/>
          <w:rFonts w:eastAsia="Arial Unicode MS" w:cs="Arial Unicode MS"/>
          <w:b/>
          <w:bCs/>
        </w:rPr>
        <w:t>Issue:</w:t>
      </w:r>
      <w:r>
        <w:rPr>
          <w:rStyle w:val="PageNumber"/>
          <w:rFonts w:eastAsia="Arial Unicode MS" w:cs="Arial Unicode MS"/>
        </w:rPr>
        <w:t xml:space="preserve"> Is the respondent liabl</w:t>
      </w:r>
      <w:r>
        <w:rPr>
          <w:rStyle w:val="PageNumber"/>
          <w:rFonts w:eastAsia="Arial Unicode MS" w:cs="Arial Unicode MS"/>
        </w:rPr>
        <w:t>e for the wife</w:t>
      </w:r>
      <w:r>
        <w:rPr>
          <w:rStyle w:val="PageNumber"/>
          <w:rFonts w:eastAsia="Arial Unicode MS" w:cs="Arial Unicode MS"/>
        </w:rPr>
        <w:t>’</w:t>
      </w:r>
      <w:r>
        <w:rPr>
          <w:rStyle w:val="PageNumber"/>
          <w:rFonts w:eastAsia="Arial Unicode MS" w:cs="Arial Unicode MS"/>
        </w:rPr>
        <w:t xml:space="preserve">s injuries? Are the actions of the person who yelled </w:t>
      </w:r>
      <w:r>
        <w:rPr>
          <w:rStyle w:val="PageNumber"/>
          <w:rFonts w:eastAsia="Arial Unicode MS" w:cs="Arial Unicode MS"/>
        </w:rPr>
        <w:t>‘</w:t>
      </w:r>
      <w:r>
        <w:rPr>
          <w:rStyle w:val="PageNumber"/>
          <w:rFonts w:eastAsia="Arial Unicode MS" w:cs="Arial Unicode MS"/>
        </w:rPr>
        <w:t>gas</w:t>
      </w:r>
      <w:r>
        <w:rPr>
          <w:rStyle w:val="PageNumber"/>
          <w:rFonts w:eastAsia="Arial Unicode MS" w:cs="Arial Unicode MS"/>
        </w:rPr>
        <w:t xml:space="preserve">’ </w:t>
      </w:r>
      <w:r>
        <w:rPr>
          <w:rStyle w:val="PageNumber"/>
          <w:rFonts w:eastAsia="Arial Unicode MS" w:cs="Arial Unicode MS"/>
        </w:rPr>
        <w:t>an actus novus? What is the test for figuring out whether something is a novus actus. If they</w:t>
      </w:r>
      <w:r>
        <w:rPr>
          <w:rStyle w:val="PageNumber"/>
          <w:rFonts w:eastAsia="Arial Unicode MS" w:cs="Arial Unicode MS"/>
        </w:rPr>
        <w:t>’</w:t>
      </w:r>
      <w:r>
        <w:rPr>
          <w:rStyle w:val="PageNumber"/>
          <w:rFonts w:eastAsia="Arial Unicode MS" w:cs="Arial Unicode MS"/>
        </w:rPr>
        <w:t>re not a novus actus, that means the restaurant owner could be sued, plus the person who</w:t>
      </w:r>
      <w:r>
        <w:rPr>
          <w:rStyle w:val="PageNumber"/>
          <w:rFonts w:eastAsia="Arial Unicode MS" w:cs="Arial Unicode MS"/>
        </w:rPr>
        <w:t xml:space="preserve"> intervened could be responsible (if they did so negligently). </w:t>
      </w:r>
    </w:p>
    <w:p w14:paraId="46B1E2A2" w14:textId="77777777" w:rsidR="009D5325" w:rsidRDefault="00E617BB">
      <w:pPr>
        <w:pStyle w:val="Body"/>
        <w:numPr>
          <w:ilvl w:val="0"/>
          <w:numId w:val="2"/>
        </w:numPr>
        <w:rPr>
          <w:rStyle w:val="PageNumber"/>
        </w:rPr>
      </w:pPr>
      <w:r>
        <w:rPr>
          <w:rStyle w:val="PageNumber"/>
          <w:rFonts w:eastAsia="Arial Unicode MS" w:cs="Arial Unicode MS"/>
          <w:b/>
          <w:bCs/>
        </w:rPr>
        <w:t>Held</w:t>
      </w:r>
      <w:r>
        <w:rPr>
          <w:rStyle w:val="PageNumber"/>
          <w:rFonts w:eastAsia="Arial Unicode MS" w:cs="Arial Unicode MS"/>
        </w:rPr>
        <w:t>: Appeal dismissed. Wife</w:t>
      </w:r>
      <w:r>
        <w:rPr>
          <w:rStyle w:val="PageNumber"/>
          <w:rFonts w:eastAsia="Arial Unicode MS" w:cs="Arial Unicode MS"/>
        </w:rPr>
        <w:t>’</w:t>
      </w:r>
      <w:r>
        <w:rPr>
          <w:rStyle w:val="PageNumber"/>
          <w:rFonts w:eastAsia="Arial Unicode MS" w:cs="Arial Unicode MS"/>
        </w:rPr>
        <w:t>s injury was not reasonably foreseeable. The person who yelled was the novus actus interveniens. No liability on restaurant</w:t>
      </w:r>
    </w:p>
    <w:p w14:paraId="31502BEE" w14:textId="77777777" w:rsidR="009D5325" w:rsidRDefault="00E617BB">
      <w:pPr>
        <w:pStyle w:val="Body"/>
        <w:numPr>
          <w:ilvl w:val="0"/>
          <w:numId w:val="380"/>
        </w:numPr>
        <w:rPr>
          <w:rStyle w:val="PageNumber"/>
        </w:rPr>
      </w:pPr>
      <w:r>
        <w:rPr>
          <w:rStyle w:val="PageNumber"/>
          <w:rFonts w:eastAsia="Arial Unicode MS" w:cs="Arial Unicode MS"/>
          <w:b/>
          <w:bCs/>
        </w:rPr>
        <w:t>Ratio:</w:t>
      </w:r>
      <w:r>
        <w:rPr>
          <w:rStyle w:val="PageNumber"/>
          <w:rFonts w:eastAsia="Arial Unicode MS" w:cs="Arial Unicode MS"/>
        </w:rPr>
        <w:t xml:space="preserve"> There is no separate test for no</w:t>
      </w:r>
      <w:r>
        <w:rPr>
          <w:rStyle w:val="PageNumber"/>
          <w:rFonts w:eastAsia="Arial Unicode MS" w:cs="Arial Unicode MS"/>
        </w:rPr>
        <w:t xml:space="preserve">vus actus: use remoteness test from Wagon Mound No 1 (reasonable forseeability). Novus actus is a complete denial of cause of actions and a complete </w:t>
      </w:r>
      <w:r>
        <w:rPr>
          <w:rStyle w:val="PageNumber"/>
          <w:rFonts w:eastAsia="Arial Unicode MS" w:cs="Arial Unicode MS"/>
        </w:rPr>
        <w:t>“</w:t>
      </w:r>
      <w:r>
        <w:rPr>
          <w:rStyle w:val="PageNumber"/>
          <w:rFonts w:eastAsia="Arial Unicode MS" w:cs="Arial Unicode MS"/>
        </w:rPr>
        <w:t>defence</w:t>
      </w:r>
      <w:r>
        <w:rPr>
          <w:rStyle w:val="PageNumber"/>
          <w:rFonts w:eastAsia="Arial Unicode MS" w:cs="Arial Unicode MS"/>
        </w:rPr>
        <w:t>”</w:t>
      </w:r>
      <w:r>
        <w:rPr>
          <w:rStyle w:val="PageNumber"/>
          <w:rFonts w:eastAsia="Arial Unicode MS" w:cs="Arial Unicode MS"/>
        </w:rPr>
        <w:t>. If the 3rd party is not a novus actus, they can be a joint tortfeasor with the defendant</w:t>
      </w:r>
    </w:p>
    <w:p w14:paraId="6BB22373" w14:textId="77777777" w:rsidR="009D5325" w:rsidRDefault="00E617BB">
      <w:pPr>
        <w:pStyle w:val="Body"/>
        <w:numPr>
          <w:ilvl w:val="0"/>
          <w:numId w:val="380"/>
        </w:numPr>
        <w:rPr>
          <w:rStyle w:val="PageNumber"/>
        </w:rPr>
      </w:pPr>
      <w:r>
        <w:rPr>
          <w:rStyle w:val="PageNumber"/>
          <w:rFonts w:eastAsia="Arial Unicode MS" w:cs="Arial Unicode MS"/>
          <w:b/>
          <w:bCs/>
        </w:rPr>
        <w:t>Reasons</w:t>
      </w:r>
      <w:r>
        <w:rPr>
          <w:rStyle w:val="PageNumber"/>
          <w:rFonts w:eastAsia="Arial Unicode MS" w:cs="Arial Unicode MS"/>
          <w:b/>
          <w:bCs/>
        </w:rPr>
        <w:t>:</w:t>
      </w:r>
      <w:r>
        <w:rPr>
          <w:rStyle w:val="PageNumber"/>
          <w:rFonts w:eastAsia="Arial Unicode MS" w:cs="Arial Unicode MS"/>
        </w:rPr>
        <w:t xml:space="preserve"> injury sustained from hysterical conduct of patron. greasy griddle too remote; not foreseeable that someone would should </w:t>
      </w:r>
      <w:r>
        <w:rPr>
          <w:rStyle w:val="PageNumber"/>
          <w:rFonts w:eastAsia="Arial Unicode MS" w:cs="Arial Unicode MS"/>
        </w:rPr>
        <w:t xml:space="preserve">‘ </w:t>
      </w:r>
      <w:r>
        <w:rPr>
          <w:rStyle w:val="PageNumber"/>
          <w:rFonts w:eastAsia="Arial Unicode MS" w:cs="Arial Unicode MS"/>
        </w:rPr>
        <w:t>it</w:t>
      </w:r>
      <w:r>
        <w:rPr>
          <w:rStyle w:val="PageNumber"/>
          <w:rFonts w:eastAsia="Arial Unicode MS" w:cs="Arial Unicode MS"/>
        </w:rPr>
        <w:t>’</w:t>
      </w:r>
      <w:r>
        <w:rPr>
          <w:rStyle w:val="PageNumber"/>
          <w:rFonts w:eastAsia="Arial Unicode MS" w:cs="Arial Unicode MS"/>
        </w:rPr>
        <w:t>s going to explode.</w:t>
      </w:r>
      <w:r>
        <w:rPr>
          <w:rStyle w:val="PageNumber"/>
          <w:rFonts w:eastAsia="Arial Unicode MS" w:cs="Arial Unicode MS"/>
        </w:rPr>
        <w:t xml:space="preserve">’ </w:t>
      </w:r>
      <w:r>
        <w:rPr>
          <w:rStyle w:val="PageNumber"/>
          <w:rFonts w:eastAsia="Arial Unicode MS" w:cs="Arial Unicode MS"/>
        </w:rPr>
        <w:t>Furthermore, even the hysterical conduct could not be considered negligent- it was a very human response to</w:t>
      </w:r>
      <w:r>
        <w:rPr>
          <w:rStyle w:val="PageNumber"/>
          <w:rFonts w:eastAsia="Arial Unicode MS" w:cs="Arial Unicode MS"/>
        </w:rPr>
        <w:t xml:space="preserve"> a situation. What happened isn</w:t>
      </w:r>
      <w:r>
        <w:rPr>
          <w:rStyle w:val="PageNumber"/>
          <w:rFonts w:eastAsia="Arial Unicode MS" w:cs="Arial Unicode MS"/>
        </w:rPr>
        <w:t>’</w:t>
      </w:r>
      <w:r>
        <w:rPr>
          <w:rStyle w:val="PageNumber"/>
          <w:rFonts w:eastAsia="Arial Unicode MS" w:cs="Arial Unicode MS"/>
        </w:rPr>
        <w:t>t one of the risks of the negligent conduct (not foreseeable that a stampede would occur as a result of a small stove fire). Ask yourself was the consequence that occurred, a stampede in fear of a gas explosion, fairly to be</w:t>
      </w:r>
      <w:r>
        <w:rPr>
          <w:rStyle w:val="PageNumber"/>
          <w:rFonts w:eastAsia="Arial Unicode MS" w:cs="Arial Unicode MS"/>
        </w:rPr>
        <w:t xml:space="preserve"> regarded within the risk of the defendant failure to properly clean the grill. Wife</w:t>
      </w:r>
      <w:r>
        <w:rPr>
          <w:rStyle w:val="PageNumber"/>
          <w:rFonts w:eastAsia="Arial Unicode MS" w:cs="Arial Unicode MS"/>
        </w:rPr>
        <w:t>’</w:t>
      </w:r>
      <w:r>
        <w:rPr>
          <w:rStyle w:val="PageNumber"/>
          <w:rFonts w:eastAsia="Arial Unicode MS" w:cs="Arial Unicode MS"/>
        </w:rPr>
        <w:t xml:space="preserve">s injuries resulted from the conduct of a 3rd party, which occurred then the safety appliance properly fulfilled its function. This was not within the risk created by the </w:t>
      </w:r>
      <w:r>
        <w:rPr>
          <w:rStyle w:val="PageNumber"/>
          <w:rFonts w:eastAsia="Arial Unicode MS" w:cs="Arial Unicode MS"/>
        </w:rPr>
        <w:t>respondent</w:t>
      </w:r>
      <w:r>
        <w:rPr>
          <w:rStyle w:val="PageNumber"/>
          <w:rFonts w:eastAsia="Arial Unicode MS" w:cs="Arial Unicode MS"/>
        </w:rPr>
        <w:t>’</w:t>
      </w:r>
      <w:r>
        <w:rPr>
          <w:rStyle w:val="PageNumber"/>
          <w:rFonts w:eastAsia="Arial Unicode MS" w:cs="Arial Unicode MS"/>
        </w:rPr>
        <w:t>s negligence in permitting grease to accumulate on the grill. Was the consequence (stampede) fairly to be regarded as within the risk of the defendant</w:t>
      </w:r>
      <w:r>
        <w:rPr>
          <w:rStyle w:val="PageNumber"/>
          <w:rFonts w:eastAsia="Arial Unicode MS" w:cs="Arial Unicode MS"/>
        </w:rPr>
        <w:t>’</w:t>
      </w:r>
      <w:r>
        <w:rPr>
          <w:rStyle w:val="PageNumber"/>
          <w:rFonts w:eastAsia="Arial Unicode MS" w:cs="Arial Unicode MS"/>
        </w:rPr>
        <w:t>s failure to clean the grill? No.</w:t>
      </w:r>
    </w:p>
    <w:p w14:paraId="2C06D263" w14:textId="77777777" w:rsidR="009D5325" w:rsidRDefault="00E617BB">
      <w:pPr>
        <w:pStyle w:val="Body"/>
        <w:numPr>
          <w:ilvl w:val="0"/>
          <w:numId w:val="380"/>
        </w:numPr>
        <w:rPr>
          <w:rStyle w:val="PageNumber"/>
        </w:rPr>
      </w:pPr>
      <w:r>
        <w:rPr>
          <w:rStyle w:val="PageNumber"/>
          <w:rFonts w:eastAsia="Arial Unicode MS" w:cs="Arial Unicode MS"/>
          <w:b/>
          <w:bCs/>
        </w:rPr>
        <w:t>BLL:</w:t>
      </w:r>
      <w:r>
        <w:rPr>
          <w:rStyle w:val="PageNumber"/>
          <w:rFonts w:eastAsia="Arial Unicode MS" w:cs="Arial Unicode MS"/>
        </w:rPr>
        <w:t xml:space="preserve"> (1) scope of the risk test (the mom test- </w:t>
      </w:r>
      <w:r>
        <w:rPr>
          <w:rStyle w:val="PageNumber"/>
          <w:rFonts w:eastAsia="Arial Unicode MS" w:cs="Arial Unicode MS"/>
          <w:i/>
          <w:iCs/>
        </w:rPr>
        <w:t>Bradford</w:t>
      </w:r>
      <w:r>
        <w:rPr>
          <w:rStyle w:val="PageNumber"/>
          <w:rFonts w:eastAsia="Arial Unicode MS" w:cs="Arial Unicode MS"/>
        </w:rPr>
        <w:t xml:space="preserve"> and </w:t>
      </w:r>
      <w:r>
        <w:rPr>
          <w:rStyle w:val="PageNumber"/>
          <w:rFonts w:eastAsia="Arial Unicode MS" w:cs="Arial Unicode MS"/>
          <w:i/>
          <w:iCs/>
        </w:rPr>
        <w:t>Samco</w:t>
      </w:r>
      <w:r>
        <w:rPr>
          <w:rStyle w:val="PageNumber"/>
          <w:rFonts w:eastAsia="Arial Unicode MS" w:cs="Arial Unicode MS"/>
        </w:rPr>
        <w:t>), (2) the test for novus is whether the actions of a third party were reasonably foreseeable (3) if you find that a third party is a novus actus that is a complete defence to a crime of negligence (4) if the third party is not a nous actus but is fou</w:t>
      </w:r>
      <w:r>
        <w:rPr>
          <w:rStyle w:val="PageNumber"/>
          <w:rFonts w:eastAsia="Arial Unicode MS" w:cs="Arial Unicode MS"/>
        </w:rPr>
        <w:t>nd to be negligent they can be a joint tort teaser with the first defendant. It does not have to be one person responsible for everything, they can share responsibility and the way they solve this is they all sue each other and then the court decides betwe</w:t>
      </w:r>
      <w:r>
        <w:rPr>
          <w:rStyle w:val="PageNumber"/>
          <w:rFonts w:eastAsia="Arial Unicode MS" w:cs="Arial Unicode MS"/>
        </w:rPr>
        <w:t>en them who is responsible for how much of what happened.</w:t>
      </w:r>
    </w:p>
    <w:p w14:paraId="1CC1F11D" w14:textId="77777777" w:rsidR="009D5325" w:rsidRDefault="00E617BB">
      <w:pPr>
        <w:pStyle w:val="Heading3"/>
        <w:rPr>
          <w:rStyle w:val="PageNumber"/>
          <w:sz w:val="20"/>
          <w:szCs w:val="20"/>
        </w:rPr>
      </w:pPr>
      <w:bookmarkStart w:id="148" w:name="_Toc142"/>
      <w:r>
        <w:rPr>
          <w:rStyle w:val="PageNumber"/>
          <w:color w:val="FF49D5"/>
          <w:sz w:val="20"/>
          <w:szCs w:val="20"/>
        </w:rPr>
        <w:t>Home Office v Dorset Yacht Co (1970) HL –</w:t>
      </w:r>
      <w:r>
        <w:rPr>
          <w:rStyle w:val="PageNumber"/>
          <w:sz w:val="20"/>
          <w:szCs w:val="20"/>
        </w:rPr>
        <w:t xml:space="preserve"> </w:t>
      </w:r>
      <w:r>
        <w:rPr>
          <w:rStyle w:val="PageNumber"/>
          <w:color w:val="000000"/>
          <w:sz w:val="20"/>
          <w:szCs w:val="20"/>
        </w:rPr>
        <w:t>liability is not necessarily negated simply because a third party performed the act that caused the damage as a result of the initial negligent act</w:t>
      </w:r>
      <w:bookmarkEnd w:id="148"/>
    </w:p>
    <w:p w14:paraId="574BB482" w14:textId="77777777" w:rsidR="009D5325" w:rsidRDefault="00E617BB">
      <w:pPr>
        <w:pStyle w:val="Body"/>
        <w:numPr>
          <w:ilvl w:val="0"/>
          <w:numId w:val="382"/>
        </w:numPr>
        <w:rPr>
          <w:rStyle w:val="PageNumber"/>
        </w:rPr>
      </w:pPr>
      <w:r>
        <w:rPr>
          <w:rStyle w:val="PageNumber"/>
          <w:rFonts w:eastAsia="Arial Unicode MS" w:cs="Arial Unicode MS"/>
          <w:b/>
          <w:bCs/>
        </w:rPr>
        <w:t>Facts</w:t>
      </w:r>
      <w:r>
        <w:rPr>
          <w:rStyle w:val="PageNumber"/>
          <w:rFonts w:eastAsia="Arial Unicode MS" w:cs="Arial Unicode MS"/>
        </w:rPr>
        <w:t>: Borstal trainees were under the supervision of Home Office officers. During the night, the officers slept instead of overseeing the boys. 7 boys escaped on a yacht. They crashed into another yacht and cause significant damage to it. Home Office is a</w:t>
      </w:r>
      <w:r>
        <w:rPr>
          <w:rStyle w:val="PageNumber"/>
          <w:rFonts w:eastAsia="Arial Unicode MS" w:cs="Arial Unicode MS"/>
        </w:rPr>
        <w:t>lleged to be vicariously liable for the officer</w:t>
      </w:r>
      <w:r>
        <w:rPr>
          <w:rStyle w:val="PageNumber"/>
          <w:rFonts w:eastAsia="Arial Unicode MS" w:cs="Arial Unicode MS"/>
        </w:rPr>
        <w:t>’</w:t>
      </w:r>
      <w:r>
        <w:rPr>
          <w:rStyle w:val="PageNumber"/>
          <w:rFonts w:eastAsia="Arial Unicode MS" w:cs="Arial Unicode MS"/>
        </w:rPr>
        <w:t>s conduct.</w:t>
      </w:r>
    </w:p>
    <w:p w14:paraId="0E58CA4D" w14:textId="77777777" w:rsidR="009D5325" w:rsidRDefault="00E617BB">
      <w:pPr>
        <w:pStyle w:val="Body"/>
        <w:numPr>
          <w:ilvl w:val="0"/>
          <w:numId w:val="382"/>
        </w:numPr>
        <w:rPr>
          <w:rStyle w:val="PageNumber"/>
        </w:rPr>
      </w:pPr>
      <w:r>
        <w:rPr>
          <w:rStyle w:val="PageNumber"/>
          <w:rFonts w:eastAsia="Arial Unicode MS" w:cs="Arial Unicode MS"/>
          <w:b/>
          <w:bCs/>
        </w:rPr>
        <w:t xml:space="preserve">Home Office arguments: </w:t>
      </w:r>
      <w:r>
        <w:rPr>
          <w:rStyle w:val="PageNumber"/>
          <w:rFonts w:eastAsia="Arial Unicode MS" w:cs="Arial Unicode MS"/>
        </w:rPr>
        <w:t xml:space="preserve">there could be no duty owed, no matter how negligent the officers were because (1) the escaped boys are adults, intervening acts that break the causation to Home Office. The </w:t>
      </w:r>
      <w:r>
        <w:rPr>
          <w:rStyle w:val="PageNumber"/>
          <w:rFonts w:eastAsia="Arial Unicode MS" w:cs="Arial Unicode MS"/>
        </w:rPr>
        <w:t>boys were not insane, they were not children and therefore you should sue them, not the government because when they decided to escape and set the yacht on fire that is when their responsibility started (2) Policy arguments: Floodgate issue If liability is</w:t>
      </w:r>
      <w:r>
        <w:rPr>
          <w:rStyle w:val="PageNumber"/>
          <w:rFonts w:eastAsia="Arial Unicode MS" w:cs="Arial Unicode MS"/>
        </w:rPr>
        <w:t xml:space="preserve"> found, then rehabilitation will be impossible, since the gov</w:t>
      </w:r>
      <w:r>
        <w:rPr>
          <w:rStyle w:val="PageNumber"/>
          <w:rFonts w:eastAsia="Arial Unicode MS" w:cs="Arial Unicode MS"/>
        </w:rPr>
        <w:t>’</w:t>
      </w:r>
      <w:r>
        <w:rPr>
          <w:rStyle w:val="PageNumber"/>
          <w:rFonts w:eastAsia="Arial Unicode MS" w:cs="Arial Unicode MS"/>
        </w:rPr>
        <w:t>t would be compelled to put boys in prison in order to avoid harm to all people. You would have to get rid of the program and there would be massive liability because this is not the only time w</w:t>
      </w:r>
      <w:r>
        <w:rPr>
          <w:rStyle w:val="PageNumber"/>
          <w:rFonts w:eastAsia="Arial Unicode MS" w:cs="Arial Unicode MS"/>
        </w:rPr>
        <w:t>e let people out without supervision so are they supposed to be responsible for all those situations. If this liability is increased they just wont do these rehabilitation arguments, they will just lock them up. (3) no precedent; if it were grounds for lia</w:t>
      </w:r>
      <w:r>
        <w:rPr>
          <w:rStyle w:val="PageNumber"/>
          <w:rFonts w:eastAsia="Arial Unicode MS" w:cs="Arial Unicode MS"/>
        </w:rPr>
        <w:t xml:space="preserve">bility then there would have been a case w/ similar facts. This is not the first time someone who has been in prison, has escaped and caused damage and yet no case says that the officers should be responsible and therefore they are not responsible. </w:t>
      </w:r>
    </w:p>
    <w:p w14:paraId="7F55B519" w14:textId="77777777" w:rsidR="009D5325" w:rsidRDefault="00E617BB">
      <w:pPr>
        <w:pStyle w:val="Body"/>
        <w:numPr>
          <w:ilvl w:val="0"/>
          <w:numId w:val="382"/>
        </w:numPr>
        <w:rPr>
          <w:rStyle w:val="PageNumber"/>
        </w:rPr>
      </w:pPr>
      <w:r>
        <w:rPr>
          <w:rStyle w:val="PageNumber"/>
          <w:rFonts w:eastAsia="Arial Unicode MS" w:cs="Arial Unicode MS"/>
          <w:b/>
          <w:bCs/>
        </w:rPr>
        <w:t>Issue:</w:t>
      </w:r>
      <w:r>
        <w:rPr>
          <w:rStyle w:val="PageNumber"/>
          <w:rFonts w:eastAsia="Arial Unicode MS" w:cs="Arial Unicode MS"/>
        </w:rPr>
        <w:t xml:space="preserve"> whether the home office owed any duty of care to the respondents capable of giving rise to liability in damage. Can Home Office owe a duty to people in the vicinity? If so, what is the scope?</w:t>
      </w:r>
    </w:p>
    <w:p w14:paraId="16118B14" w14:textId="77777777" w:rsidR="009D5325" w:rsidRDefault="00E617BB">
      <w:pPr>
        <w:pStyle w:val="Body"/>
        <w:numPr>
          <w:ilvl w:val="0"/>
          <w:numId w:val="382"/>
        </w:numPr>
        <w:rPr>
          <w:rStyle w:val="PageNumber"/>
        </w:rPr>
      </w:pPr>
      <w:r>
        <w:rPr>
          <w:rStyle w:val="PageNumber"/>
          <w:rFonts w:eastAsia="Arial Unicode MS" w:cs="Arial Unicode MS"/>
          <w:b/>
          <w:bCs/>
        </w:rPr>
        <w:t xml:space="preserve">Held: </w:t>
      </w:r>
      <w:r>
        <w:rPr>
          <w:rStyle w:val="PageNumber"/>
          <w:rFonts w:eastAsia="Arial Unicode MS" w:cs="Arial Unicode MS"/>
        </w:rPr>
        <w:t>There is a duty of care owed. The damage is not too remot</w:t>
      </w:r>
      <w:r>
        <w:rPr>
          <w:rStyle w:val="PageNumber"/>
          <w:rFonts w:eastAsia="Arial Unicode MS" w:cs="Arial Unicode MS"/>
        </w:rPr>
        <w:t>e.</w:t>
      </w:r>
    </w:p>
    <w:p w14:paraId="3A112FA5" w14:textId="77777777" w:rsidR="009D5325" w:rsidRDefault="00E617BB">
      <w:pPr>
        <w:pStyle w:val="Body"/>
        <w:numPr>
          <w:ilvl w:val="0"/>
          <w:numId w:val="382"/>
        </w:numPr>
        <w:rPr>
          <w:rStyle w:val="PageNumber"/>
        </w:rPr>
      </w:pPr>
      <w:r>
        <w:rPr>
          <w:rStyle w:val="PageNumber"/>
          <w:rFonts w:eastAsia="Arial Unicode MS" w:cs="Arial Unicode MS"/>
          <w:b/>
          <w:bCs/>
        </w:rPr>
        <w:t>Ratio:</w:t>
      </w:r>
      <w:r>
        <w:rPr>
          <w:rStyle w:val="PageNumber"/>
          <w:rFonts w:eastAsia="Arial Unicode MS" w:cs="Arial Unicode MS"/>
        </w:rPr>
        <w:t xml:space="preserve"> Where human actions links the original wrongdoing of the defendant and the loss suffered by the plaintiff, if that actual was likely to happen, it will not be a novus actus, and will not break the chain of causation. Governments do not have a spe</w:t>
      </w:r>
      <w:r>
        <w:rPr>
          <w:rStyle w:val="PageNumber"/>
          <w:rFonts w:eastAsia="Arial Unicode MS" w:cs="Arial Unicode MS"/>
        </w:rPr>
        <w:t>cial tort duty which other individuals would not have. Government are not liable unless individuals would be liable.</w:t>
      </w:r>
    </w:p>
    <w:p w14:paraId="405D9B51" w14:textId="77777777" w:rsidR="009D5325" w:rsidRDefault="00E617BB">
      <w:pPr>
        <w:pStyle w:val="Body"/>
        <w:numPr>
          <w:ilvl w:val="0"/>
          <w:numId w:val="382"/>
        </w:numPr>
        <w:rPr>
          <w:rStyle w:val="PageNumber"/>
        </w:rPr>
      </w:pPr>
      <w:r>
        <w:rPr>
          <w:rStyle w:val="PageNumber"/>
          <w:rFonts w:eastAsia="Arial Unicode MS" w:cs="Arial Unicode MS"/>
        </w:rPr>
        <w:t>Reasons (Lord Reid):</w:t>
      </w:r>
    </w:p>
    <w:p w14:paraId="621C4C1D" w14:textId="77777777" w:rsidR="009D5325" w:rsidRDefault="00E617BB">
      <w:pPr>
        <w:pStyle w:val="Body"/>
        <w:numPr>
          <w:ilvl w:val="1"/>
          <w:numId w:val="382"/>
        </w:numPr>
        <w:rPr>
          <w:rStyle w:val="PageNumber"/>
        </w:rPr>
      </w:pPr>
      <w:r>
        <w:rPr>
          <w:rStyle w:val="PageNumber"/>
          <w:rFonts w:eastAsia="Arial Unicode MS" w:cs="Arial Unicode MS"/>
          <w:b/>
          <w:bCs/>
        </w:rPr>
        <w:t xml:space="preserve">1) Look for a test: </w:t>
      </w:r>
      <w:r>
        <w:rPr>
          <w:rStyle w:val="PageNumber"/>
          <w:rFonts w:eastAsia="Arial Unicode MS" w:cs="Arial Unicode MS"/>
        </w:rPr>
        <w:t>Rather than asking where there is authority, must see if there is a test that applies. In this cas</w:t>
      </w:r>
      <w:r>
        <w:rPr>
          <w:rStyle w:val="PageNumber"/>
          <w:rFonts w:eastAsia="Arial Unicode MS" w:cs="Arial Unicode MS"/>
        </w:rPr>
        <w:t xml:space="preserve">e, use Donoghue Duty test: whether or not injury is reasonably foreseeable. If the test is met, look for reasons why you should not impose liability. If you leave delinquent boys alone, they will likely try to escape. No reason there should not be a duty. </w:t>
      </w:r>
      <w:r>
        <w:rPr>
          <w:rStyle w:val="PageNumber"/>
          <w:rFonts w:eastAsia="Arial Unicode MS" w:cs="Arial Unicode MS"/>
        </w:rPr>
        <w:t>* Donoghue cannot explain every case</w:t>
      </w:r>
    </w:p>
    <w:p w14:paraId="72A0DEA1" w14:textId="77777777" w:rsidR="009D5325" w:rsidRDefault="00E617BB">
      <w:pPr>
        <w:pStyle w:val="Body"/>
        <w:numPr>
          <w:ilvl w:val="1"/>
          <w:numId w:val="382"/>
        </w:numPr>
        <w:rPr>
          <w:rStyle w:val="PageNumber"/>
        </w:rPr>
      </w:pPr>
      <w:r>
        <w:rPr>
          <w:rStyle w:val="PageNumber"/>
          <w:rFonts w:eastAsia="Arial Unicode MS" w:cs="Arial Unicode MS"/>
          <w:b/>
          <w:bCs/>
        </w:rPr>
        <w:t>2) Novus Actus:</w:t>
      </w:r>
      <w:r>
        <w:rPr>
          <w:rStyle w:val="PageNumber"/>
          <w:rFonts w:eastAsia="Arial Unicode MS" w:cs="Arial Unicode MS"/>
        </w:rPr>
        <w:t xml:space="preserve"> If the intervening act was likely to happen, then it cannot be regarded as a novus actus. The actions of the borstal boys were the very thing to be expected. Therefore, their actions were not a novus act</w:t>
      </w:r>
      <w:r>
        <w:rPr>
          <w:rStyle w:val="PageNumber"/>
          <w:rFonts w:eastAsia="Arial Unicode MS" w:cs="Arial Unicode MS"/>
        </w:rPr>
        <w:t>us.</w:t>
      </w:r>
    </w:p>
    <w:p w14:paraId="2089CE7C" w14:textId="77777777" w:rsidR="009D5325" w:rsidRDefault="00E617BB">
      <w:pPr>
        <w:pStyle w:val="Body"/>
        <w:numPr>
          <w:ilvl w:val="1"/>
          <w:numId w:val="382"/>
        </w:numPr>
        <w:rPr>
          <w:rStyle w:val="PageNumber"/>
        </w:rPr>
      </w:pPr>
      <w:r>
        <w:rPr>
          <w:rStyle w:val="PageNumber"/>
          <w:rFonts w:eastAsia="Arial Unicode MS" w:cs="Arial Unicode MS"/>
          <w:b/>
          <w:bCs/>
        </w:rPr>
        <w:t>3) Public Policy:</w:t>
      </w:r>
      <w:r>
        <w:rPr>
          <w:rStyle w:val="PageNumber"/>
          <w:rFonts w:eastAsia="Arial Unicode MS" w:cs="Arial Unicode MS"/>
        </w:rPr>
        <w:t xml:space="preserve"> There is no issue. Decision will not open up the Home Office to liability for burglary committed on parole because first the parole decision would have to be </w:t>
      </w:r>
      <w:r>
        <w:rPr>
          <w:rStyle w:val="PageNumber"/>
          <w:rFonts w:eastAsia="Arial Unicode MS" w:cs="Arial Unicode MS"/>
        </w:rPr>
        <w:t>“</w:t>
      </w:r>
      <w:r>
        <w:rPr>
          <w:rStyle w:val="PageNumber"/>
          <w:rFonts w:eastAsia="Arial Unicode MS" w:cs="Arial Unicode MS"/>
        </w:rPr>
        <w:t>unreasonable</w:t>
      </w:r>
      <w:r>
        <w:rPr>
          <w:rStyle w:val="PageNumber"/>
          <w:rFonts w:eastAsia="Arial Unicode MS" w:cs="Arial Unicode MS"/>
        </w:rPr>
        <w:t>”</w:t>
      </w:r>
      <w:r>
        <w:rPr>
          <w:rStyle w:val="PageNumber"/>
          <w:rFonts w:eastAsia="Arial Unicode MS" w:cs="Arial Unicode MS"/>
        </w:rPr>
        <w:t>. Second, a breach of the standard of care must be shown (i.e.</w:t>
      </w:r>
      <w:r>
        <w:rPr>
          <w:rStyle w:val="PageNumber"/>
          <w:rFonts w:eastAsia="Arial Unicode MS" w:cs="Arial Unicode MS"/>
        </w:rPr>
        <w:t xml:space="preserve"> offence must have been natural and probably- distinct from merely foreseeable). Decision foist dissuade officers- Queen</w:t>
      </w:r>
      <w:r>
        <w:rPr>
          <w:rStyle w:val="PageNumber"/>
          <w:rFonts w:eastAsia="Arial Unicode MS" w:cs="Arial Unicode MS"/>
        </w:rPr>
        <w:t>’</w:t>
      </w:r>
      <w:r>
        <w:rPr>
          <w:rStyle w:val="PageNumber"/>
          <w:rFonts w:eastAsia="Arial Unicode MS" w:cs="Arial Unicode MS"/>
        </w:rPr>
        <w:t>s servants are tough and not easily dissuaded. If officers just did their job it would of been fine.</w:t>
      </w:r>
    </w:p>
    <w:p w14:paraId="61C33899" w14:textId="77777777" w:rsidR="009D5325" w:rsidRDefault="00E617BB">
      <w:pPr>
        <w:pStyle w:val="Body"/>
        <w:numPr>
          <w:ilvl w:val="0"/>
          <w:numId w:val="382"/>
        </w:numPr>
        <w:rPr>
          <w:rStyle w:val="PageNumber"/>
        </w:rPr>
      </w:pPr>
      <w:r>
        <w:rPr>
          <w:rStyle w:val="PageNumber"/>
          <w:rFonts w:eastAsia="Arial Unicode MS" w:cs="Arial Unicode MS"/>
          <w:b/>
          <w:bCs/>
        </w:rPr>
        <w:t>Reid:</w:t>
      </w:r>
      <w:r>
        <w:rPr>
          <w:rStyle w:val="PageNumber"/>
          <w:rFonts w:eastAsia="Arial Unicode MS" w:cs="Arial Unicode MS"/>
        </w:rPr>
        <w:t xml:space="preserve"> Falling asleep and Boys esca</w:t>
      </w:r>
      <w:r>
        <w:rPr>
          <w:rStyle w:val="PageNumber"/>
          <w:rFonts w:eastAsia="Arial Unicode MS" w:cs="Arial Unicode MS"/>
        </w:rPr>
        <w:t>ping / causing damage is RF: it is the very thing to be expected if supervisors fail to pay attention to boys. Default rule is that you should be responsible for anything that is RF and the only exception is for commissions (e..g you don't have to stop a b</w:t>
      </w:r>
      <w:r>
        <w:rPr>
          <w:rStyle w:val="PageNumber"/>
          <w:rFonts w:eastAsia="Arial Unicode MS" w:cs="Arial Unicode MS"/>
        </w:rPr>
        <w:t xml:space="preserve">lind person from walking off a cliff). They should have foreseen that the boys would escape and there are no good reasons in relation to the policy argument to not impose liability. In relation to whether the boys are novus actus, Reid does not like </w:t>
      </w:r>
      <w:r>
        <w:rPr>
          <w:rFonts w:eastAsia="Arial Unicode MS" w:cs="Arial Unicode MS"/>
        </w:rPr>
        <w:t>RF</w:t>
      </w:r>
      <w:r>
        <w:rPr>
          <w:rStyle w:val="PageNumber"/>
          <w:rFonts w:eastAsia="Arial Unicode MS" w:cs="Arial Unicode MS"/>
        </w:rPr>
        <w:t>, he</w:t>
      </w:r>
      <w:r>
        <w:rPr>
          <w:rStyle w:val="PageNumber"/>
          <w:rFonts w:eastAsia="Arial Unicode MS" w:cs="Arial Unicode MS"/>
        </w:rPr>
        <w:t xml:space="preserve"> prefers the test of </w:t>
      </w:r>
      <w:r>
        <w:rPr>
          <w:rStyle w:val="PageNumber"/>
          <w:rFonts w:eastAsia="Arial Unicode MS" w:cs="Arial Unicode MS"/>
        </w:rPr>
        <w:t>“</w:t>
      </w:r>
      <w:r>
        <w:rPr>
          <w:rStyle w:val="PageNumber"/>
          <w:rFonts w:eastAsia="Arial Unicode MS" w:cs="Arial Unicode MS"/>
        </w:rPr>
        <w:t>the very thing to be expected</w:t>
      </w:r>
      <w:r>
        <w:rPr>
          <w:rStyle w:val="PageNumber"/>
          <w:rFonts w:eastAsia="Arial Unicode MS" w:cs="Arial Unicode MS"/>
        </w:rPr>
        <w:t xml:space="preserve">” </w:t>
      </w:r>
      <w:r>
        <w:rPr>
          <w:rStyle w:val="PageNumber"/>
          <w:rFonts w:eastAsia="Arial Unicode MS" w:cs="Arial Unicode MS"/>
        </w:rPr>
        <w:t xml:space="preserve">because it gives the right level of chance. If what happens is the very thing to be expected then it is not a novus actus, if it is below that then it is a novus actus. T he very thing to be expected if </w:t>
      </w:r>
      <w:r>
        <w:rPr>
          <w:rStyle w:val="PageNumber"/>
          <w:rFonts w:eastAsia="Arial Unicode MS" w:cs="Arial Unicode MS"/>
        </w:rPr>
        <w:t>you leave juvenile delinquents on an island is they will try to escape therefore  it cannot be that they are a novus actus. In terms of public policy argument, Reid says that he does not believe that anything he says in the tort of negligence will stop the</w:t>
      </w:r>
      <w:r>
        <w:rPr>
          <w:rStyle w:val="PageNumber"/>
          <w:rFonts w:eastAsia="Arial Unicode MS" w:cs="Arial Unicode MS"/>
        </w:rPr>
        <w:t>m from doing their duty.</w:t>
      </w:r>
    </w:p>
    <w:p w14:paraId="195F1F59" w14:textId="77777777" w:rsidR="009D5325" w:rsidRDefault="00E617BB">
      <w:pPr>
        <w:pStyle w:val="Body"/>
        <w:numPr>
          <w:ilvl w:val="0"/>
          <w:numId w:val="382"/>
        </w:numPr>
        <w:rPr>
          <w:rStyle w:val="PageNumber"/>
        </w:rPr>
      </w:pPr>
      <w:r>
        <w:rPr>
          <w:rStyle w:val="PageNumber"/>
          <w:rFonts w:eastAsia="Arial Unicode MS" w:cs="Arial Unicode MS"/>
          <w:b/>
          <w:bCs/>
        </w:rPr>
        <w:t>Diplock</w:t>
      </w:r>
      <w:r>
        <w:rPr>
          <w:rStyle w:val="PageNumber"/>
          <w:rFonts w:eastAsia="Arial Unicode MS" w:cs="Arial Unicode MS"/>
        </w:rPr>
        <w:t>: Says he does not believe the prima facie liability nonsense. He said sophisticated judges should be deciding cases is to look at all the past cases you think are relevant and you say some proposition about them. (1) You re</w:t>
      </w:r>
      <w:r>
        <w:rPr>
          <w:rStyle w:val="PageNumber"/>
          <w:rFonts w:eastAsia="Arial Unicode MS" w:cs="Arial Unicode MS"/>
        </w:rPr>
        <w:t>ad all the cases and you come up with a statement of principle. Process of induction / deduction is not universal. (2) After having the statement you then come up with a rule that you can apply to the facts of the case (</w:t>
      </w:r>
      <w:r>
        <w:rPr>
          <w:rStyle w:val="PageNumber"/>
          <w:rFonts w:eastAsia="Arial Unicode MS" w:cs="Arial Unicode MS"/>
          <w:i/>
          <w:iCs/>
        </w:rPr>
        <w:t>Donoghue</w:t>
      </w:r>
      <w:r>
        <w:rPr>
          <w:rStyle w:val="PageNumber"/>
          <w:rFonts w:eastAsia="Arial Unicode MS" w:cs="Arial Unicode MS"/>
        </w:rPr>
        <w:t xml:space="preserve">). </w:t>
      </w:r>
      <w:r>
        <w:rPr>
          <w:rFonts w:eastAsia="Arial Unicode MS" w:cs="Arial Unicode MS"/>
        </w:rPr>
        <w:t>If the case does not meet</w:t>
      </w:r>
      <w:r>
        <w:rPr>
          <w:rFonts w:eastAsia="Arial Unicode MS" w:cs="Arial Unicode MS"/>
        </w:rPr>
        <w:t xml:space="preserve"> those principles, you would look at the discrepancies and determine if the discrepancy is irrelevant or if you can add to it. He says you have a  choice whether or not to extend the law. You have to keep in mind that</w:t>
      </w:r>
      <w:r>
        <w:rPr>
          <w:rStyle w:val="PageNumber"/>
          <w:rFonts w:eastAsia="Arial Unicode MS" w:cs="Arial Unicode MS"/>
        </w:rPr>
        <w:t xml:space="preserve"> </w:t>
      </w:r>
      <w:r>
        <w:rPr>
          <w:rStyle w:val="PageNumber"/>
          <w:rFonts w:eastAsia="Arial Unicode MS" w:cs="Arial Unicode MS"/>
          <w:i/>
          <w:iCs/>
        </w:rPr>
        <w:t xml:space="preserve">Donoghue </w:t>
      </w:r>
      <w:r>
        <w:rPr>
          <w:rStyle w:val="PageNumber"/>
          <w:rFonts w:eastAsia="Arial Unicode MS" w:cs="Arial Unicode MS"/>
        </w:rPr>
        <w:t>is not universal</w:t>
      </w:r>
      <w:r>
        <w:rPr>
          <w:rStyle w:val="PageNumber"/>
          <w:rFonts w:eastAsia="Arial Unicode MS" w:cs="Arial Unicode MS"/>
        </w:rPr>
        <w:t>—</w:t>
      </w:r>
      <w:r>
        <w:rPr>
          <w:rStyle w:val="PageNumber"/>
          <w:rFonts w:eastAsia="Arial Unicode MS" w:cs="Arial Unicode MS"/>
        </w:rPr>
        <w:t xml:space="preserve">it </w:t>
      </w:r>
      <w:r>
        <w:rPr>
          <w:rStyle w:val="PageNumber"/>
          <w:rFonts w:eastAsia="Arial Unicode MS" w:cs="Arial Unicode MS"/>
        </w:rPr>
        <w:t>applies to personal injury cases, to apply it further (like Reid did) is manifestly wrong. You must always be able tor realize that there is a duty of care when there is a, b, c and d but not where x, y, z are present. The neighbour test would find liabili</w:t>
      </w:r>
      <w:r>
        <w:rPr>
          <w:rStyle w:val="PageNumber"/>
          <w:rFonts w:eastAsia="Arial Unicode MS" w:cs="Arial Unicode MS"/>
        </w:rPr>
        <w:t>ty where there are no rights e.g. (1) baby in puddle (2) deprive customers from business (3) take percolating water (4) failure to warn another of physical danger (5) rescue. He says the question is: I have a choice about whether or not to extend liability</w:t>
      </w:r>
      <w:r>
        <w:rPr>
          <w:rStyle w:val="PageNumber"/>
          <w:rFonts w:eastAsia="Arial Unicode MS" w:cs="Arial Unicode MS"/>
        </w:rPr>
        <w:t xml:space="preserve"> or to make substitution for liability and his rational principle is that the prisoner officers should be liable for the prisoners to the people who have an increased risk due to the prisoners escape.</w:t>
      </w:r>
    </w:p>
    <w:p w14:paraId="71426408" w14:textId="77777777" w:rsidR="009D5325" w:rsidRDefault="00E617BB">
      <w:pPr>
        <w:pStyle w:val="Body"/>
        <w:numPr>
          <w:ilvl w:val="0"/>
          <w:numId w:val="382"/>
        </w:numPr>
        <w:rPr>
          <w:rStyle w:val="PageNumber"/>
        </w:rPr>
      </w:pPr>
      <w:r>
        <w:rPr>
          <w:rStyle w:val="PageNumber"/>
          <w:rFonts w:eastAsia="Arial Unicode MS" w:cs="Arial Unicode MS"/>
          <w:i/>
          <w:iCs/>
        </w:rPr>
        <w:t>Donoghue</w:t>
      </w:r>
      <w:r>
        <w:rPr>
          <w:rStyle w:val="PageNumber"/>
          <w:rFonts w:eastAsia="Arial Unicode MS" w:cs="Arial Unicode MS"/>
        </w:rPr>
        <w:t xml:space="preserve"> not applicable because: The facts of this case</w:t>
      </w:r>
      <w:r>
        <w:rPr>
          <w:rStyle w:val="PageNumber"/>
          <w:rFonts w:eastAsia="Arial Unicode MS" w:cs="Arial Unicode MS"/>
        </w:rPr>
        <w:t xml:space="preserve"> contemplate </w:t>
      </w:r>
      <w:r>
        <w:rPr>
          <w:rStyle w:val="PageNumber"/>
          <w:rFonts w:eastAsia="Arial Unicode MS" w:cs="Arial Unicode MS"/>
        </w:rPr>
        <w:t>‘</w:t>
      </w:r>
      <w:r>
        <w:rPr>
          <w:rStyle w:val="PageNumber"/>
          <w:rFonts w:eastAsia="Arial Unicode MS" w:cs="Arial Unicode MS"/>
        </w:rPr>
        <w:t>my brother</w:t>
      </w:r>
      <w:r>
        <w:rPr>
          <w:rStyle w:val="PageNumber"/>
          <w:rFonts w:eastAsia="Arial Unicode MS" w:cs="Arial Unicode MS"/>
        </w:rPr>
        <w:t>’</w:t>
      </w:r>
      <w:r>
        <w:rPr>
          <w:rStyle w:val="PageNumber"/>
          <w:rFonts w:eastAsia="Arial Unicode MS" w:cs="Arial Unicode MS"/>
        </w:rPr>
        <w:t>s keeper;</w:t>
      </w:r>
      <w:r>
        <w:rPr>
          <w:rStyle w:val="PageNumber"/>
          <w:rFonts w:eastAsia="Arial Unicode MS" w:cs="Arial Unicode MS"/>
        </w:rPr>
        <w:t xml:space="preserve">’ </w:t>
      </w:r>
      <w:r>
        <w:rPr>
          <w:rStyle w:val="PageNumber"/>
          <w:rFonts w:eastAsia="Arial Unicode MS" w:cs="Arial Unicode MS"/>
        </w:rPr>
        <w:t>here, actual damage by the P was caused by 3</w:t>
      </w:r>
      <w:r>
        <w:rPr>
          <w:rStyle w:val="PageNumber"/>
          <w:rFonts w:eastAsia="Arial Unicode MS" w:cs="Arial Unicode MS"/>
          <w:vertAlign w:val="superscript"/>
        </w:rPr>
        <w:t>rd</w:t>
      </w:r>
      <w:r>
        <w:rPr>
          <w:rStyle w:val="PageNumber"/>
          <w:rFonts w:eastAsia="Arial Unicode MS" w:cs="Arial Unicode MS"/>
        </w:rPr>
        <w:t xml:space="preserve"> party responsible in law for their own actions; there are two separate neighbour relationships of the Home Office</w:t>
      </w:r>
      <w:r>
        <w:rPr>
          <w:rStyle w:val="PageNumber"/>
          <w:rFonts w:eastAsia="Arial Unicode MS" w:cs="Arial Unicode MS"/>
        </w:rPr>
        <w:t>—</w:t>
      </w:r>
      <w:r>
        <w:rPr>
          <w:rStyle w:val="PageNumber"/>
          <w:rFonts w:eastAsia="Arial Unicode MS" w:cs="Arial Unicode MS"/>
        </w:rPr>
        <w:t xml:space="preserve">to the injuring party and the P. </w:t>
      </w:r>
    </w:p>
    <w:p w14:paraId="1B048AC8" w14:textId="77777777" w:rsidR="009D5325" w:rsidRDefault="00E617BB">
      <w:pPr>
        <w:pStyle w:val="Body"/>
        <w:numPr>
          <w:ilvl w:val="0"/>
          <w:numId w:val="382"/>
        </w:numPr>
        <w:rPr>
          <w:rStyle w:val="PageNumber"/>
          <w:i/>
          <w:iCs/>
        </w:rPr>
      </w:pPr>
      <w:r>
        <w:rPr>
          <w:rStyle w:val="PageNumber"/>
          <w:rFonts w:eastAsia="Arial Unicode MS" w:cs="Arial Unicode MS"/>
          <w:b/>
          <w:bCs/>
        </w:rPr>
        <w:t xml:space="preserve">BLL: </w:t>
      </w:r>
      <w:r>
        <w:rPr>
          <w:rStyle w:val="PageNumber"/>
          <w:rFonts w:eastAsia="Arial Unicode MS" w:cs="Arial Unicode MS"/>
        </w:rPr>
        <w:t>(1) Debate between w</w:t>
      </w:r>
      <w:r>
        <w:rPr>
          <w:rStyle w:val="PageNumber"/>
          <w:rFonts w:eastAsia="Arial Unicode MS" w:cs="Arial Unicode MS"/>
        </w:rPr>
        <w:t>hat is the proper test: forseeability versus the very thing to be expected (2) tension between the activist view of the law of torts, a conservative view and an intermediate view</w:t>
      </w:r>
    </w:p>
    <w:p w14:paraId="184CE882" w14:textId="77777777" w:rsidR="009D5325" w:rsidRDefault="00E617BB">
      <w:pPr>
        <w:pStyle w:val="Heading3"/>
        <w:rPr>
          <w:rStyle w:val="PageNumber"/>
          <w:sz w:val="20"/>
          <w:szCs w:val="20"/>
        </w:rPr>
      </w:pPr>
      <w:bookmarkStart w:id="149" w:name="_Toc143"/>
      <w:r>
        <w:rPr>
          <w:rStyle w:val="PageNumber"/>
          <w:color w:val="FF49D5"/>
          <w:sz w:val="20"/>
          <w:szCs w:val="20"/>
        </w:rPr>
        <w:t>Lamb v London Borough (1981) Eng CA –</w:t>
      </w:r>
      <w:r>
        <w:rPr>
          <w:rStyle w:val="PageNumber"/>
          <w:color w:val="000000"/>
          <w:sz w:val="20"/>
          <w:szCs w:val="20"/>
        </w:rPr>
        <w:t xml:space="preserve"> defendant is only liable for the act of</w:t>
      </w:r>
      <w:r>
        <w:rPr>
          <w:rStyle w:val="PageNumber"/>
          <w:color w:val="000000"/>
          <w:sz w:val="20"/>
          <w:szCs w:val="20"/>
        </w:rPr>
        <w:t xml:space="preserve"> a 3rd party where the party intervention is a foreseeable consequence of the original negligence, but policy considerations may negate awarding damages</w:t>
      </w:r>
      <w:bookmarkEnd w:id="149"/>
    </w:p>
    <w:p w14:paraId="59809280" w14:textId="77777777" w:rsidR="009D5325" w:rsidRDefault="00E617BB">
      <w:pPr>
        <w:pStyle w:val="Body"/>
        <w:numPr>
          <w:ilvl w:val="0"/>
          <w:numId w:val="384"/>
        </w:numPr>
        <w:rPr>
          <w:rStyle w:val="PageNumber"/>
        </w:rPr>
      </w:pPr>
      <w:r>
        <w:rPr>
          <w:rStyle w:val="PageNumber"/>
          <w:rFonts w:eastAsia="Arial Unicode MS" w:cs="Arial Unicode MS"/>
          <w:b/>
          <w:bCs/>
        </w:rPr>
        <w:t xml:space="preserve">Facts: </w:t>
      </w:r>
      <w:r>
        <w:rPr>
          <w:rStyle w:val="PageNumber"/>
          <w:rFonts w:eastAsia="Arial Unicode MS" w:cs="Arial Unicode MS"/>
        </w:rPr>
        <w:t>The plaintiff Mrs. Lamb, who owned a house off Hamstead Heath in London, had leased this propert</w:t>
      </w:r>
      <w:r>
        <w:rPr>
          <w:rStyle w:val="PageNumber"/>
          <w:rFonts w:eastAsia="Arial Unicode MS" w:cs="Arial Unicode MS"/>
        </w:rPr>
        <w:t>y to a tenant and then travelled to America. Whilst away, the defendant Camden London Borough Council carried out building works nearby which included the digging of a trench. This caused a water main to burst, which in turn caused subsidence. The house be</w:t>
      </w:r>
      <w:r>
        <w:rPr>
          <w:rStyle w:val="PageNumber"/>
          <w:rFonts w:eastAsia="Arial Unicode MS" w:cs="Arial Unicode MS"/>
        </w:rPr>
        <w:t>came uninhabitable and the tenant moved out. Mrs. Lamb returned from America for six weeks to prepare the house for repair work and one of the things she did was to put all the furniture into storage. She then returned to America. However, the house was no</w:t>
      </w:r>
      <w:r>
        <w:rPr>
          <w:rStyle w:val="PageNumber"/>
          <w:rFonts w:eastAsia="Arial Unicode MS" w:cs="Arial Unicode MS"/>
        </w:rPr>
        <w:t xml:space="preserve">w invaded by squatters who caused some </w:t>
      </w:r>
      <w:r>
        <w:rPr>
          <w:rStyle w:val="PageNumber"/>
          <w:rFonts w:eastAsia="Arial Unicode MS" w:cs="Arial Unicode MS"/>
        </w:rPr>
        <w:t>£</w:t>
      </w:r>
      <w:r>
        <w:rPr>
          <w:rStyle w:val="PageNumber"/>
          <w:rFonts w:eastAsia="Arial Unicode MS" w:cs="Arial Unicode MS"/>
        </w:rPr>
        <w:t>30,000 worth of damage. Having finally evicted the squatters and carried out the repair work, Mrs. Lamb sued the Council, who admitted liability for nuisance. She could of sued the squatters but they had no money. Th</w:t>
      </w:r>
      <w:r>
        <w:rPr>
          <w:rStyle w:val="PageNumber"/>
          <w:rFonts w:eastAsia="Arial Unicode MS" w:cs="Arial Unicode MS"/>
        </w:rPr>
        <w:t>ere was thus no issue with the Council paying for the subsidence damage on its own (</w:t>
      </w:r>
      <w:r>
        <w:rPr>
          <w:rStyle w:val="PageNumber"/>
          <w:rFonts w:eastAsia="Arial Unicode MS" w:cs="Arial Unicode MS"/>
        </w:rPr>
        <w:t>£</w:t>
      </w:r>
      <w:r>
        <w:rPr>
          <w:rStyle w:val="PageNumber"/>
          <w:rFonts w:eastAsia="Arial Unicode MS" w:cs="Arial Unicode MS"/>
        </w:rPr>
        <w:t xml:space="preserve">50,000). </w:t>
      </w:r>
    </w:p>
    <w:p w14:paraId="34811915" w14:textId="77777777" w:rsidR="009D5325" w:rsidRDefault="00E617BB">
      <w:pPr>
        <w:pStyle w:val="Body"/>
        <w:numPr>
          <w:ilvl w:val="0"/>
          <w:numId w:val="384"/>
        </w:numPr>
        <w:rPr>
          <w:rStyle w:val="PageNumber"/>
        </w:rPr>
      </w:pPr>
      <w:r>
        <w:rPr>
          <w:rStyle w:val="PageNumber"/>
          <w:rFonts w:eastAsia="Arial Unicode MS" w:cs="Arial Unicode MS"/>
          <w:b/>
          <w:bCs/>
        </w:rPr>
        <w:t xml:space="preserve">Issue: </w:t>
      </w:r>
      <w:r>
        <w:rPr>
          <w:rStyle w:val="PageNumber"/>
          <w:rFonts w:eastAsia="Arial Unicode MS" w:cs="Arial Unicode MS"/>
        </w:rPr>
        <w:t>Can Mrs. Lamb recover from the council for the squatters</w:t>
      </w:r>
      <w:r>
        <w:rPr>
          <w:rStyle w:val="PageNumber"/>
          <w:rFonts w:eastAsia="Arial Unicode MS" w:cs="Arial Unicode MS"/>
        </w:rPr>
        <w:t xml:space="preserve">’ </w:t>
      </w:r>
      <w:r>
        <w:rPr>
          <w:rStyle w:val="PageNumber"/>
          <w:rFonts w:eastAsia="Arial Unicode MS" w:cs="Arial Unicode MS"/>
        </w:rPr>
        <w:t>damage? Is the damage a foreseeable consequence of the Borough</w:t>
      </w:r>
      <w:r>
        <w:rPr>
          <w:rStyle w:val="PageNumber"/>
          <w:rFonts w:eastAsia="Arial Unicode MS" w:cs="Arial Unicode MS"/>
        </w:rPr>
        <w:t>’</w:t>
      </w:r>
      <w:r>
        <w:rPr>
          <w:rStyle w:val="PageNumber"/>
          <w:rFonts w:eastAsia="Arial Unicode MS" w:cs="Arial Unicode MS"/>
        </w:rPr>
        <w:t xml:space="preserve">s negligence? Are the </w:t>
      </w:r>
      <w:r>
        <w:rPr>
          <w:rStyle w:val="PageNumber"/>
          <w:rFonts w:eastAsia="Arial Unicode MS" w:cs="Arial Unicode MS"/>
        </w:rPr>
        <w:t>squatters a novus actus meaning they are the ones responsible?</w:t>
      </w:r>
    </w:p>
    <w:p w14:paraId="57AC19A3" w14:textId="77777777" w:rsidR="009D5325" w:rsidRDefault="00E617BB">
      <w:pPr>
        <w:pStyle w:val="Body"/>
        <w:numPr>
          <w:ilvl w:val="0"/>
          <w:numId w:val="384"/>
        </w:numPr>
        <w:rPr>
          <w:rStyle w:val="PageNumber"/>
        </w:rPr>
      </w:pPr>
      <w:r>
        <w:rPr>
          <w:rStyle w:val="PageNumber"/>
          <w:rFonts w:eastAsia="Arial Unicode MS" w:cs="Arial Unicode MS"/>
          <w:b/>
          <w:bCs/>
        </w:rPr>
        <w:t>Held:</w:t>
      </w:r>
      <w:r>
        <w:rPr>
          <w:rStyle w:val="PageNumber"/>
          <w:rFonts w:eastAsia="Arial Unicode MS" w:cs="Arial Unicode MS"/>
        </w:rPr>
        <w:t xml:space="preserve"> Appeal dismissed. Council not liable for acts of the squatters. Judgment for D. Damage was too remote</w:t>
      </w:r>
    </w:p>
    <w:p w14:paraId="00606859" w14:textId="77777777" w:rsidR="009D5325" w:rsidRDefault="00E617BB">
      <w:pPr>
        <w:pStyle w:val="Body"/>
        <w:numPr>
          <w:ilvl w:val="0"/>
          <w:numId w:val="384"/>
        </w:numPr>
        <w:rPr>
          <w:rStyle w:val="PageNumber"/>
          <w:b/>
          <w:bCs/>
        </w:rPr>
      </w:pPr>
      <w:r>
        <w:rPr>
          <w:rStyle w:val="PageNumber"/>
          <w:b/>
          <w:bCs/>
        </w:rPr>
        <w:t>Reasons:</w:t>
      </w:r>
    </w:p>
    <w:p w14:paraId="0D8FC18D" w14:textId="77777777" w:rsidR="009D5325" w:rsidRDefault="00E617BB">
      <w:pPr>
        <w:pStyle w:val="Body"/>
        <w:numPr>
          <w:ilvl w:val="1"/>
          <w:numId w:val="384"/>
        </w:numPr>
        <w:rPr>
          <w:rStyle w:val="PageNumber"/>
        </w:rPr>
      </w:pPr>
      <w:r>
        <w:rPr>
          <w:rFonts w:eastAsia="Arial Unicode MS" w:cs="Arial Unicode MS"/>
        </w:rPr>
        <w:t xml:space="preserve">Denning: </w:t>
      </w:r>
      <w:r>
        <w:rPr>
          <w:rStyle w:val="PageNumber"/>
          <w:rFonts w:eastAsia="Arial Unicode MS" w:cs="Arial Unicode MS"/>
        </w:rPr>
        <w:t>He said he doesn't care about the binding authority and says that R</w:t>
      </w:r>
      <w:r>
        <w:rPr>
          <w:rStyle w:val="PageNumber"/>
          <w:rFonts w:eastAsia="Arial Unicode MS" w:cs="Arial Unicode MS"/>
        </w:rPr>
        <w:t>eid</w:t>
      </w:r>
      <w:r>
        <w:rPr>
          <w:rStyle w:val="PageNumber"/>
          <w:rFonts w:eastAsia="Arial Unicode MS" w:cs="Arial Unicode MS"/>
        </w:rPr>
        <w:t>’</w:t>
      </w:r>
      <w:r>
        <w:rPr>
          <w:rStyle w:val="PageNumber"/>
          <w:rFonts w:eastAsia="Arial Unicode MS" w:cs="Arial Unicode MS"/>
        </w:rPr>
        <w:t xml:space="preserve">s test in </w:t>
      </w:r>
      <w:r>
        <w:rPr>
          <w:rStyle w:val="PageNumber"/>
          <w:rFonts w:eastAsia="Arial Unicode MS" w:cs="Arial Unicode MS"/>
          <w:b/>
          <w:bCs/>
          <w:i/>
          <w:iCs/>
          <w:color w:val="FF49D5"/>
        </w:rPr>
        <w:t xml:space="preserve">Dorset Yacht </w:t>
      </w:r>
      <w:r>
        <w:rPr>
          <w:rStyle w:val="PageNumber"/>
          <w:rFonts w:eastAsia="Arial Unicode MS" w:cs="Arial Unicode MS"/>
        </w:rPr>
        <w:t>was wrong because it extends liability beyond all reason. the test is too expansive and allows damages to be assessed when they should not. Two tests kicking around: 1) reasonable foreseeability, and 2) very thing to be expected.</w:t>
      </w:r>
      <w:r>
        <w:rPr>
          <w:rFonts w:eastAsia="Arial Unicode MS" w:cs="Arial Unicode MS"/>
        </w:rPr>
        <w:t xml:space="preserve"> </w:t>
      </w:r>
      <w:r>
        <w:rPr>
          <w:rStyle w:val="PageNumber"/>
          <w:rFonts w:eastAsia="Arial Unicode MS" w:cs="Arial Unicode MS"/>
        </w:rPr>
        <w:t>He says either of these te</w:t>
      </w:r>
      <w:r>
        <w:rPr>
          <w:rStyle w:val="PageNumber"/>
          <w:rFonts w:eastAsia="Arial Unicode MS" w:cs="Arial Unicode MS"/>
        </w:rPr>
        <w:t>sts do not answer the question beach of how uncivilized England has become. He says that they have ways to make people not liable in English law; (1) no duty, (2) damage is too remote (3) change the rules of causation to say that causation has not been mad</w:t>
      </w:r>
      <w:r>
        <w:rPr>
          <w:rStyle w:val="PageNumber"/>
          <w:rFonts w:eastAsia="Arial Unicode MS" w:cs="Arial Unicode MS"/>
        </w:rPr>
        <w:t>e out. Ways that he uses to make people he doesn't think should be liable not liable.</w:t>
      </w:r>
    </w:p>
    <w:p w14:paraId="5F00FFEF" w14:textId="77777777" w:rsidR="009D5325" w:rsidRDefault="00E617BB">
      <w:pPr>
        <w:pStyle w:val="Body"/>
        <w:numPr>
          <w:ilvl w:val="1"/>
          <w:numId w:val="384"/>
        </w:numPr>
      </w:pPr>
      <w:r>
        <w:rPr>
          <w:rStyle w:val="PageNumber"/>
          <w:rFonts w:eastAsia="Arial Unicode MS" w:cs="Arial Unicode MS"/>
        </w:rPr>
        <w:t>Said that determining when a duty is owed is a question of policy. Must ask who had the duty then reverse engineer it. Ask whose job was to do something to keep out the s</w:t>
      </w:r>
      <w:r>
        <w:rPr>
          <w:rStyle w:val="PageNumber"/>
          <w:rFonts w:eastAsia="Arial Unicode MS" w:cs="Arial Unicode MS"/>
        </w:rPr>
        <w:t>quatters, and if they got in, to evict them? It was the job of the homeowner through her agents. Mrs. Lamb paved the way for squatters by leaving the house empty. There was a reasonably foreseeable risk squatters might enter. If Lamb had insured against da</w:t>
      </w:r>
      <w:r>
        <w:rPr>
          <w:rStyle w:val="PageNumber"/>
          <w:rFonts w:eastAsia="Arial Unicode MS" w:cs="Arial Unicode MS"/>
        </w:rPr>
        <w:t xml:space="preserve">mage, insurer should pay the loss. </w:t>
      </w:r>
    </w:p>
    <w:p w14:paraId="4467677F" w14:textId="77777777" w:rsidR="009D5325" w:rsidRDefault="00E617BB">
      <w:pPr>
        <w:pStyle w:val="Body"/>
        <w:numPr>
          <w:ilvl w:val="2"/>
          <w:numId w:val="384"/>
        </w:numPr>
      </w:pPr>
      <w:r>
        <w:rPr>
          <w:rFonts w:eastAsia="Arial Unicode MS" w:cs="Arial Unicode MS"/>
        </w:rPr>
        <w:t xml:space="preserve">He decides who wants to win, and then uses policy to get that result. Everything judges use are just smoke and mirrors (like remoteness, RF, duty) </w:t>
      </w:r>
      <w:r>
        <w:rPr>
          <w:rFonts w:eastAsia="Arial Unicode MS" w:cs="Arial Unicode MS"/>
        </w:rPr>
        <w:t xml:space="preserve">→ </w:t>
      </w:r>
      <w:r>
        <w:rPr>
          <w:rFonts w:eastAsia="Arial Unicode MS" w:cs="Arial Unicode MS"/>
        </w:rPr>
        <w:t>Use this on exam to indicate how policy may influence judge</w:t>
      </w:r>
      <w:r>
        <w:rPr>
          <w:rFonts w:eastAsia="Arial Unicode MS" w:cs="Arial Unicode MS"/>
        </w:rPr>
        <w:t>’</w:t>
      </w:r>
      <w:r>
        <w:rPr>
          <w:rFonts w:eastAsia="Arial Unicode MS" w:cs="Arial Unicode MS"/>
        </w:rPr>
        <w:t>s decisions</w:t>
      </w:r>
      <w:r>
        <w:rPr>
          <w:rFonts w:eastAsia="Arial Unicode MS" w:cs="Arial Unicode MS"/>
        </w:rPr>
        <w:t>.</w:t>
      </w:r>
    </w:p>
    <w:p w14:paraId="4DFA3FDD" w14:textId="77777777" w:rsidR="009D5325" w:rsidRDefault="00E617BB">
      <w:pPr>
        <w:pStyle w:val="Body"/>
        <w:numPr>
          <w:ilvl w:val="2"/>
          <w:numId w:val="384"/>
        </w:numPr>
      </w:pPr>
      <w:r>
        <w:rPr>
          <w:rFonts w:eastAsia="Arial Unicode MS" w:cs="Arial Unicode MS"/>
        </w:rPr>
        <w:t>Whose responsibility is it to keep out the squatters? it</w:t>
      </w:r>
      <w:r>
        <w:rPr>
          <w:rFonts w:eastAsia="Arial Unicode MS" w:cs="Arial Unicode MS"/>
        </w:rPr>
        <w:t>’</w:t>
      </w:r>
      <w:r>
        <w:rPr>
          <w:rFonts w:eastAsia="Arial Unicode MS" w:cs="Arial Unicode MS"/>
        </w:rPr>
        <w:t>s the woman</w:t>
      </w:r>
      <w:r>
        <w:rPr>
          <w:rFonts w:eastAsia="Arial Unicode MS" w:cs="Arial Unicode MS"/>
        </w:rPr>
        <w:t>’</w:t>
      </w:r>
      <w:r>
        <w:rPr>
          <w:rFonts w:eastAsia="Arial Unicode MS" w:cs="Arial Unicode MS"/>
        </w:rPr>
        <w:t>s responsibility. Didn't believe she did not have enough money and she should of spent the money to look after her property.</w:t>
      </w:r>
    </w:p>
    <w:p w14:paraId="1470DB21" w14:textId="77777777" w:rsidR="009D5325" w:rsidRDefault="00E617BB">
      <w:pPr>
        <w:pStyle w:val="Body"/>
        <w:numPr>
          <w:ilvl w:val="2"/>
          <w:numId w:val="384"/>
        </w:numPr>
      </w:pPr>
      <w:r>
        <w:rPr>
          <w:rFonts w:eastAsia="Arial Unicode MS" w:cs="Arial Unicode MS"/>
        </w:rPr>
        <w:t>He says he has no doubt that she is liable or her insurers a</w:t>
      </w:r>
      <w:r>
        <w:rPr>
          <w:rFonts w:eastAsia="Arial Unicode MS" w:cs="Arial Unicode MS"/>
        </w:rPr>
        <w:t>nd not the London Borough.</w:t>
      </w:r>
    </w:p>
    <w:p w14:paraId="48932C4C" w14:textId="77777777" w:rsidR="009D5325" w:rsidRDefault="00E617BB">
      <w:pPr>
        <w:pStyle w:val="Body"/>
        <w:numPr>
          <w:ilvl w:val="1"/>
          <w:numId w:val="384"/>
        </w:numPr>
      </w:pPr>
      <w:r>
        <w:rPr>
          <w:rStyle w:val="PageNumber"/>
          <w:rFonts w:eastAsia="Arial Unicode MS" w:cs="Arial Unicode MS"/>
          <w:b/>
          <w:bCs/>
        </w:rPr>
        <w:t xml:space="preserve">Watkins LJ: Says that in situations like these, judges should use their instincts to decide whether or not the outcome is too remote to deserve damages. Usually there is a clear common sense answer. </w:t>
      </w:r>
    </w:p>
    <w:p w14:paraId="51173900" w14:textId="77777777" w:rsidR="009D5325" w:rsidRDefault="00E617BB">
      <w:pPr>
        <w:pStyle w:val="Body"/>
        <w:numPr>
          <w:ilvl w:val="2"/>
          <w:numId w:val="384"/>
        </w:numPr>
      </w:pPr>
      <w:r>
        <w:rPr>
          <w:rFonts w:eastAsia="Arial Unicode MS" w:cs="Arial Unicode MS"/>
        </w:rPr>
        <w:t>Wagonmound test was not meant</w:t>
      </w:r>
      <w:r>
        <w:rPr>
          <w:rFonts w:eastAsia="Arial Unicode MS" w:cs="Arial Unicode MS"/>
        </w:rPr>
        <w:t xml:space="preserve"> to be totally determinative. If it is not RF you cannot be responsible for it but just because it is RF does not necessarily mean D is liable.</w:t>
      </w:r>
    </w:p>
    <w:p w14:paraId="02F2833B" w14:textId="77777777" w:rsidR="009D5325" w:rsidRDefault="00E617BB">
      <w:pPr>
        <w:pStyle w:val="Body"/>
        <w:numPr>
          <w:ilvl w:val="2"/>
          <w:numId w:val="384"/>
        </w:numPr>
      </w:pPr>
      <w:r>
        <w:rPr>
          <w:rFonts w:eastAsia="Arial Unicode MS" w:cs="Arial Unicode MS"/>
        </w:rPr>
        <w:t>Watkins said he had a gut-feeling (even though it was RF) that the city should win (so he says it wasn</w:t>
      </w:r>
      <w:r>
        <w:rPr>
          <w:rFonts w:eastAsia="Arial Unicode MS" w:cs="Arial Unicode MS"/>
        </w:rPr>
        <w:t>’</w:t>
      </w:r>
      <w:r>
        <w:rPr>
          <w:rFonts w:eastAsia="Arial Unicode MS" w:cs="Arial Unicode MS"/>
        </w:rPr>
        <w:t>t RF)</w:t>
      </w:r>
    </w:p>
    <w:p w14:paraId="2CA113D3" w14:textId="77777777" w:rsidR="009D5325" w:rsidRDefault="00E617BB">
      <w:pPr>
        <w:pStyle w:val="Body"/>
        <w:numPr>
          <w:ilvl w:val="3"/>
          <w:numId w:val="384"/>
        </w:numPr>
      </w:pPr>
      <w:r>
        <w:rPr>
          <w:rFonts w:eastAsia="Arial Unicode MS" w:cs="Arial Unicode MS"/>
        </w:rPr>
        <w:t>The</w:t>
      </w:r>
      <w:r>
        <w:rPr>
          <w:rFonts w:eastAsia="Arial Unicode MS" w:cs="Arial Unicode MS"/>
        </w:rPr>
        <w:t xml:space="preserve"> time, nature of the act makes me think city shouldn</w:t>
      </w:r>
      <w:r>
        <w:rPr>
          <w:rFonts w:eastAsia="Arial Unicode MS" w:cs="Arial Unicode MS"/>
        </w:rPr>
        <w:t>’</w:t>
      </w:r>
      <w:r>
        <w:rPr>
          <w:rFonts w:eastAsia="Arial Unicode MS" w:cs="Arial Unicode MS"/>
        </w:rPr>
        <w:t>t be responsible</w:t>
      </w:r>
    </w:p>
    <w:p w14:paraId="3A8251A2" w14:textId="77777777" w:rsidR="009D5325" w:rsidRDefault="00E617BB">
      <w:pPr>
        <w:pStyle w:val="Body"/>
        <w:numPr>
          <w:ilvl w:val="3"/>
          <w:numId w:val="384"/>
        </w:numPr>
      </w:pPr>
      <w:r>
        <w:rPr>
          <w:rFonts w:eastAsia="Arial Unicode MS" w:cs="Arial Unicode MS"/>
        </w:rPr>
        <w:t>Think about the person committing it</w:t>
      </w:r>
    </w:p>
    <w:p w14:paraId="34828560" w14:textId="77777777" w:rsidR="009D5325" w:rsidRDefault="00E617BB">
      <w:pPr>
        <w:pStyle w:val="Body"/>
        <w:numPr>
          <w:ilvl w:val="3"/>
          <w:numId w:val="384"/>
        </w:numPr>
      </w:pPr>
      <w:r>
        <w:rPr>
          <w:rFonts w:eastAsia="Arial Unicode MS" w:cs="Arial Unicode MS"/>
        </w:rPr>
        <w:t>Think about the antisocial intent of the person committing it. Person committing it was a criminal</w:t>
      </w:r>
    </w:p>
    <w:p w14:paraId="0E437F55" w14:textId="77777777" w:rsidR="009D5325" w:rsidRDefault="00E617BB">
      <w:pPr>
        <w:pStyle w:val="Body"/>
        <w:numPr>
          <w:ilvl w:val="2"/>
          <w:numId w:val="384"/>
        </w:numPr>
      </w:pPr>
      <w:r>
        <w:rPr>
          <w:rFonts w:eastAsia="Arial Unicode MS" w:cs="Arial Unicode MS"/>
        </w:rPr>
        <w:t>All this makes me think that the squatters and not</w:t>
      </w:r>
      <w:r>
        <w:rPr>
          <w:rFonts w:eastAsia="Arial Unicode MS" w:cs="Arial Unicode MS"/>
        </w:rPr>
        <w:t xml:space="preserve"> the city should be responsible.</w:t>
      </w:r>
    </w:p>
    <w:p w14:paraId="4E788FFB" w14:textId="77777777" w:rsidR="009D5325" w:rsidRDefault="00E617BB">
      <w:pPr>
        <w:pStyle w:val="Body"/>
        <w:numPr>
          <w:ilvl w:val="2"/>
          <w:numId w:val="384"/>
        </w:numPr>
      </w:pPr>
      <w:r>
        <w:rPr>
          <w:rFonts w:eastAsia="Arial Unicode MS" w:cs="Arial Unicode MS"/>
        </w:rPr>
        <w:t xml:space="preserve">Talks about intuitions, but ends up with the right result. </w:t>
      </w:r>
    </w:p>
    <w:p w14:paraId="0238818E" w14:textId="77777777" w:rsidR="009D5325" w:rsidRDefault="00E617BB">
      <w:pPr>
        <w:pStyle w:val="Body"/>
        <w:numPr>
          <w:ilvl w:val="1"/>
          <w:numId w:val="384"/>
        </w:numPr>
      </w:pPr>
      <w:r>
        <w:rPr>
          <w:rStyle w:val="PageNumber"/>
          <w:rFonts w:eastAsia="Arial Unicode MS" w:cs="Arial Unicode MS"/>
          <w:b/>
          <w:bCs/>
        </w:rPr>
        <w:t>Oliver: Appeal dismissed. Agrees with Denning. Reid</w:t>
      </w:r>
      <w:r>
        <w:rPr>
          <w:rStyle w:val="PageNumber"/>
          <w:rFonts w:eastAsia="Arial Unicode MS" w:cs="Arial Unicode MS"/>
          <w:b/>
          <w:bCs/>
        </w:rPr>
        <w:t>’</w:t>
      </w:r>
      <w:r>
        <w:rPr>
          <w:rStyle w:val="PageNumber"/>
          <w:rFonts w:eastAsia="Arial Unicode MS" w:cs="Arial Unicode MS"/>
          <w:b/>
          <w:bCs/>
        </w:rPr>
        <w:t>s test does not limit damage assessment enough and should include a more stringent standard. Neyers also agrees</w:t>
      </w:r>
    </w:p>
    <w:p w14:paraId="4CCED13E" w14:textId="77777777" w:rsidR="009D5325" w:rsidRDefault="00E617BB">
      <w:pPr>
        <w:pStyle w:val="Body"/>
        <w:numPr>
          <w:ilvl w:val="2"/>
          <w:numId w:val="384"/>
        </w:numPr>
      </w:pPr>
      <w:r>
        <w:rPr>
          <w:rFonts w:eastAsia="Arial Unicode MS" w:cs="Arial Unicode MS"/>
        </w:rPr>
        <w:t>reasonable person would not RF that puncturing a water main would fill the plaintiff</w:t>
      </w:r>
      <w:r>
        <w:rPr>
          <w:rFonts w:eastAsia="Arial Unicode MS" w:cs="Arial Unicode MS"/>
        </w:rPr>
        <w:t>’</w:t>
      </w:r>
      <w:r>
        <w:rPr>
          <w:rFonts w:eastAsia="Arial Unicode MS" w:cs="Arial Unicode MS"/>
        </w:rPr>
        <w:t>s house with squatters.</w:t>
      </w:r>
    </w:p>
    <w:p w14:paraId="353E1B42" w14:textId="77777777" w:rsidR="009D5325" w:rsidRDefault="00E617BB">
      <w:pPr>
        <w:pStyle w:val="Body"/>
        <w:numPr>
          <w:ilvl w:val="2"/>
          <w:numId w:val="384"/>
        </w:numPr>
      </w:pPr>
      <w:r>
        <w:rPr>
          <w:rFonts w:eastAsia="Arial Unicode MS" w:cs="Arial Unicode MS"/>
        </w:rPr>
        <w:t>Says that Reid</w:t>
      </w:r>
      <w:r>
        <w:rPr>
          <w:rFonts w:eastAsia="Arial Unicode MS" w:cs="Arial Unicode MS"/>
        </w:rPr>
        <w:t>’</w:t>
      </w:r>
      <w:r>
        <w:rPr>
          <w:rFonts w:eastAsia="Arial Unicode MS" w:cs="Arial Unicode MS"/>
        </w:rPr>
        <w:t>s test was wrong. It did not do enough to restrict the duty. He understated the degree of likelihood required before the law can at</w:t>
      </w:r>
      <w:r>
        <w:rPr>
          <w:rFonts w:eastAsia="Arial Unicode MS" w:cs="Arial Unicode MS"/>
        </w:rPr>
        <w:t>tribute the act of a third party to the tort feasor.</w:t>
      </w:r>
    </w:p>
    <w:p w14:paraId="2AA87464" w14:textId="77777777" w:rsidR="009D5325" w:rsidRDefault="00E617BB">
      <w:pPr>
        <w:pStyle w:val="Body"/>
        <w:numPr>
          <w:ilvl w:val="2"/>
          <w:numId w:val="384"/>
        </w:numPr>
      </w:pPr>
      <w:r>
        <w:rPr>
          <w:rFonts w:eastAsia="Arial Unicode MS" w:cs="Arial Unicode MS"/>
        </w:rPr>
        <w:t>If your mother told you not to swing the pick axe, what reasons would she list? You might flood the house, you might hurt each other, etc. Ask yourself why is it wrong to dig in a ditch? No-one would eve</w:t>
      </w:r>
      <w:r>
        <w:rPr>
          <w:rFonts w:eastAsia="Arial Unicode MS" w:cs="Arial Unicode MS"/>
        </w:rPr>
        <w:t>r think that you should be careful not to swing a pick axe was because squatters would take over your property? Therefore it is not RF. Used the mother test to come to a conclusion where foreseeability does not give you the answer.</w:t>
      </w:r>
    </w:p>
    <w:p w14:paraId="1B85E9C3" w14:textId="77777777" w:rsidR="009D5325" w:rsidRDefault="00E617BB">
      <w:pPr>
        <w:pStyle w:val="Body"/>
        <w:numPr>
          <w:ilvl w:val="2"/>
          <w:numId w:val="384"/>
        </w:numPr>
      </w:pPr>
      <w:r>
        <w:rPr>
          <w:rFonts w:eastAsia="Arial Unicode MS" w:cs="Arial Unicode MS"/>
        </w:rPr>
        <w:t>She would never warn tha</w:t>
      </w:r>
      <w:r>
        <w:rPr>
          <w:rFonts w:eastAsia="Arial Unicode MS" w:cs="Arial Unicode MS"/>
        </w:rPr>
        <w:t xml:space="preserve">t squatters might rip the walls, so NOT RF that squatters would arise. </w:t>
      </w:r>
    </w:p>
    <w:p w14:paraId="7B65919D" w14:textId="77777777" w:rsidR="009D5325" w:rsidRDefault="00E617BB">
      <w:pPr>
        <w:pStyle w:val="Body"/>
        <w:numPr>
          <w:ilvl w:val="2"/>
          <w:numId w:val="384"/>
        </w:numPr>
      </w:pPr>
      <w:r>
        <w:rPr>
          <w:rFonts w:eastAsia="Arial Unicode MS" w:cs="Arial Unicode MS"/>
        </w:rPr>
        <w:t>But in the second part of his judgment, Oliver flip-flops and starts to doubt himself.</w:t>
      </w:r>
    </w:p>
    <w:p w14:paraId="02902196" w14:textId="77777777" w:rsidR="009D5325" w:rsidRDefault="00E617BB">
      <w:pPr>
        <w:pStyle w:val="Body"/>
        <w:numPr>
          <w:ilvl w:val="3"/>
          <w:numId w:val="384"/>
        </w:numPr>
      </w:pPr>
      <w:r>
        <w:rPr>
          <w:rFonts w:eastAsia="Arial Unicode MS" w:cs="Arial Unicode MS"/>
        </w:rPr>
        <w:t xml:space="preserve">London is a hell hole and so anything really could be RF or </w:t>
      </w:r>
      <w:r>
        <w:rPr>
          <w:rFonts w:eastAsia="Arial Unicode MS" w:cs="Arial Unicode MS"/>
        </w:rPr>
        <w:t>“</w:t>
      </w:r>
      <w:r>
        <w:rPr>
          <w:rFonts w:eastAsia="Arial Unicode MS" w:cs="Arial Unicode MS"/>
        </w:rPr>
        <w:t>the thing to be expected.</w:t>
      </w:r>
      <w:r>
        <w:rPr>
          <w:rFonts w:eastAsia="Arial Unicode MS" w:cs="Arial Unicode MS"/>
        </w:rPr>
        <w:t xml:space="preserve">” </w:t>
      </w:r>
      <w:r>
        <w:rPr>
          <w:rFonts w:eastAsia="Arial Unicode MS" w:cs="Arial Unicode MS"/>
        </w:rPr>
        <w:t>But the p</w:t>
      </w:r>
      <w:r>
        <w:rPr>
          <w:rFonts w:eastAsia="Arial Unicode MS" w:cs="Arial Unicode MS"/>
        </w:rPr>
        <w:t xml:space="preserve">roblem is that this would lead to indeterminate liability. So maybe we need </w:t>
      </w:r>
      <w:r>
        <w:rPr>
          <w:rFonts w:eastAsia="Arial Unicode MS" w:cs="Arial Unicode MS"/>
        </w:rPr>
        <w:t>“</w:t>
      </w:r>
      <w:r>
        <w:rPr>
          <w:rFonts w:eastAsia="Arial Unicode MS" w:cs="Arial Unicode MS"/>
        </w:rPr>
        <w:t>likelihood also amounting to inevitability</w:t>
      </w:r>
      <w:r>
        <w:rPr>
          <w:rFonts w:eastAsia="Arial Unicode MS" w:cs="Arial Unicode MS"/>
        </w:rPr>
        <w:t xml:space="preserve">” – </w:t>
      </w:r>
      <w:r>
        <w:rPr>
          <w:rFonts w:eastAsia="Arial Unicode MS" w:cs="Arial Unicode MS"/>
        </w:rPr>
        <w:t xml:space="preserve">so he is trying to make a new standard. </w:t>
      </w:r>
    </w:p>
    <w:p w14:paraId="6E651A2E" w14:textId="77777777" w:rsidR="009D5325" w:rsidRDefault="00E617BB">
      <w:pPr>
        <w:pStyle w:val="Body"/>
        <w:numPr>
          <w:ilvl w:val="0"/>
          <w:numId w:val="384"/>
        </w:numPr>
      </w:pPr>
      <w:r>
        <w:rPr>
          <w:rFonts w:eastAsia="Arial Unicode MS" w:cs="Arial Unicode MS"/>
        </w:rPr>
        <w:t xml:space="preserve">Which is the best? We like Oliver until he starts flip-flopping (says Neyers). </w:t>
      </w:r>
      <w:r>
        <w:rPr>
          <w:rFonts w:eastAsia="Arial Unicode MS" w:cs="Arial Unicode MS"/>
        </w:rPr>
        <w:t>Watkins might not be wrong to think that judges have instinctive feelings (so long as this comes from their long study of the law).</w:t>
      </w:r>
    </w:p>
    <w:p w14:paraId="37AA5ABD" w14:textId="77777777" w:rsidR="009D5325" w:rsidRDefault="00E617BB">
      <w:pPr>
        <w:pStyle w:val="Body"/>
        <w:numPr>
          <w:ilvl w:val="0"/>
          <w:numId w:val="384"/>
        </w:numPr>
      </w:pPr>
      <w:r>
        <w:rPr>
          <w:rFonts w:eastAsia="Arial Unicode MS" w:cs="Arial Unicode MS"/>
        </w:rPr>
        <w:t>Denning</w:t>
      </w:r>
      <w:r>
        <w:rPr>
          <w:rFonts w:eastAsia="Arial Unicode MS" w:cs="Arial Unicode MS"/>
        </w:rPr>
        <w:t>’</w:t>
      </w:r>
      <w:r>
        <w:rPr>
          <w:rFonts w:eastAsia="Arial Unicode MS" w:cs="Arial Unicode MS"/>
        </w:rPr>
        <w:t xml:space="preserve">s view in </w:t>
      </w:r>
      <w:r>
        <w:rPr>
          <w:rStyle w:val="PageNumber"/>
          <w:rFonts w:eastAsia="Arial Unicode MS" w:cs="Arial Unicode MS"/>
          <w:i/>
          <w:iCs/>
        </w:rPr>
        <w:t>Lamb v London Borough</w:t>
      </w:r>
      <w:r>
        <w:rPr>
          <w:rFonts w:eastAsia="Arial Unicode MS" w:cs="Arial Unicode MS"/>
        </w:rPr>
        <w:t xml:space="preserve"> on </w:t>
      </w:r>
      <w:r>
        <w:rPr>
          <w:rFonts w:eastAsia="Arial Unicode MS" w:cs="Arial Unicode MS"/>
        </w:rPr>
        <w:t>“</w:t>
      </w:r>
      <w:r>
        <w:rPr>
          <w:rFonts w:eastAsia="Arial Unicode MS" w:cs="Arial Unicode MS"/>
        </w:rPr>
        <w:t>insurance guiding legal liability</w:t>
      </w:r>
      <w:r>
        <w:rPr>
          <w:rFonts w:eastAsia="Arial Unicode MS" w:cs="Arial Unicode MS"/>
        </w:rPr>
        <w:t xml:space="preserve">” </w:t>
      </w:r>
      <w:r>
        <w:rPr>
          <w:rFonts w:eastAsia="Arial Unicode MS" w:cs="Arial Unicode MS"/>
        </w:rPr>
        <w:t>is no good. Denning thinks it is all about po</w:t>
      </w:r>
      <w:r>
        <w:rPr>
          <w:rFonts w:eastAsia="Arial Unicode MS" w:cs="Arial Unicode MS"/>
        </w:rPr>
        <w:t>licy but Oliver</w:t>
      </w:r>
      <w:r>
        <w:rPr>
          <w:rFonts w:eastAsia="Arial Unicode MS" w:cs="Arial Unicode MS"/>
        </w:rPr>
        <w:t>’</w:t>
      </w:r>
      <w:r>
        <w:rPr>
          <w:rFonts w:eastAsia="Arial Unicode MS" w:cs="Arial Unicode MS"/>
        </w:rPr>
        <w:t xml:space="preserve">s view shows that it does not have to be because he uses the basic principles and gets to the same result. In </w:t>
      </w:r>
      <w:r>
        <w:rPr>
          <w:rStyle w:val="PageNumber"/>
          <w:rFonts w:eastAsia="Arial Unicode MS" w:cs="Arial Unicode MS"/>
          <w:i/>
          <w:iCs/>
        </w:rPr>
        <w:t>Dobson</w:t>
      </w:r>
      <w:r>
        <w:rPr>
          <w:rFonts w:eastAsia="Arial Unicode MS" w:cs="Arial Unicode MS"/>
        </w:rPr>
        <w:t>, the SCC outlines that the decision on legal liability should be independent of insurance.</w:t>
      </w:r>
    </w:p>
    <w:p w14:paraId="1D67D12A" w14:textId="77777777" w:rsidR="009D5325" w:rsidRDefault="00E617BB">
      <w:pPr>
        <w:pStyle w:val="Heading2"/>
        <w:keepNext w:val="0"/>
        <w:keepLines w:val="0"/>
        <w:pBdr>
          <w:top w:val="single" w:sz="24" w:space="0" w:color="F7D8FC"/>
          <w:left w:val="single" w:sz="24" w:space="0" w:color="F7D8FC"/>
          <w:bottom w:val="single" w:sz="24" w:space="0" w:color="F7D8FC"/>
          <w:right w:val="single" w:sz="24" w:space="0" w:color="F7D8FC"/>
        </w:pBdr>
        <w:shd w:val="clear" w:color="auto" w:fill="F7D8FC"/>
        <w:spacing w:before="0" w:line="360" w:lineRule="auto"/>
        <w:jc w:val="both"/>
        <w:rPr>
          <w:caps/>
          <w:color w:val="000000"/>
          <w:spacing w:val="0"/>
          <w:u w:color="000000"/>
        </w:rPr>
      </w:pPr>
      <w:bookmarkStart w:id="150" w:name="_Toc144"/>
      <w:r>
        <w:rPr>
          <w:caps/>
          <w:color w:val="000000"/>
          <w:spacing w:val="0"/>
          <w:u w:color="000000"/>
        </w:rPr>
        <w:t>Defences</w:t>
      </w:r>
      <w:bookmarkEnd w:id="150"/>
    </w:p>
    <w:p w14:paraId="32CFFD31" w14:textId="77777777" w:rsidR="009D5325" w:rsidRDefault="00E617BB">
      <w:pPr>
        <w:pStyle w:val="Body"/>
        <w:rPr>
          <w:rStyle w:val="PageNumber"/>
        </w:rPr>
      </w:pPr>
      <w:r>
        <w:rPr>
          <w:rStyle w:val="PageNumber"/>
          <w:rFonts w:eastAsia="Arial Unicode MS" w:cs="Arial Unicode MS"/>
        </w:rPr>
        <w:t xml:space="preserve">Historically, the common law has focused on </w:t>
      </w:r>
      <w:r>
        <w:rPr>
          <w:rStyle w:val="PageNumber"/>
          <w:rFonts w:eastAsia="Arial Unicode MS" w:cs="Arial Unicode MS"/>
          <w:b/>
          <w:bCs/>
        </w:rPr>
        <w:t>three</w:t>
      </w:r>
      <w:r>
        <w:rPr>
          <w:rStyle w:val="PageNumber"/>
          <w:rFonts w:eastAsia="Arial Unicode MS" w:cs="Arial Unicode MS"/>
        </w:rPr>
        <w:t xml:space="preserve"> types of complete/partial defences to negligence:</w:t>
      </w:r>
    </w:p>
    <w:p w14:paraId="70311ED5" w14:textId="77777777" w:rsidR="009D5325" w:rsidRDefault="00E617BB">
      <w:pPr>
        <w:pStyle w:val="Body"/>
        <w:numPr>
          <w:ilvl w:val="0"/>
          <w:numId w:val="385"/>
        </w:numPr>
        <w:rPr>
          <w:rStyle w:val="PageNumber"/>
        </w:rPr>
      </w:pPr>
      <w:r>
        <w:rPr>
          <w:rStyle w:val="PageNumber"/>
          <w:rFonts w:eastAsia="Arial Unicode MS" w:cs="Arial Unicode MS"/>
          <w:b/>
          <w:bCs/>
        </w:rPr>
        <w:t>Contributory Negligence</w:t>
      </w:r>
      <w:r>
        <w:rPr>
          <w:rStyle w:val="PageNumber"/>
          <w:rFonts w:eastAsia="Arial Unicode MS" w:cs="Arial Unicode MS"/>
        </w:rPr>
        <w:t xml:space="preserve"> → </w:t>
      </w:r>
      <w:r>
        <w:rPr>
          <w:rStyle w:val="PageNumber"/>
          <w:rFonts w:eastAsia="Arial Unicode MS" w:cs="Arial Unicode MS"/>
        </w:rPr>
        <w:t>The P also might have been negligent; must have contributed to the injury</w:t>
      </w:r>
    </w:p>
    <w:p w14:paraId="2778D002" w14:textId="77777777" w:rsidR="009D5325" w:rsidRDefault="00E617BB">
      <w:pPr>
        <w:pStyle w:val="Body"/>
        <w:numPr>
          <w:ilvl w:val="1"/>
          <w:numId w:val="290"/>
        </w:numPr>
      </w:pPr>
      <w:r>
        <w:rPr>
          <w:rStyle w:val="PageNumber"/>
          <w:rFonts w:eastAsia="Arial Unicode MS" w:cs="Arial Unicode MS"/>
        </w:rPr>
        <w:t>Should the P be able to recover where his own acts contr</w:t>
      </w:r>
      <w:r>
        <w:rPr>
          <w:rStyle w:val="PageNumber"/>
          <w:rFonts w:eastAsia="Arial Unicode MS" w:cs="Arial Unicode MS"/>
        </w:rPr>
        <w:t>ibuted to his injury?</w:t>
      </w:r>
    </w:p>
    <w:p w14:paraId="60D0B5AA" w14:textId="77777777" w:rsidR="009D5325" w:rsidRDefault="00E617BB">
      <w:pPr>
        <w:pStyle w:val="Body"/>
        <w:numPr>
          <w:ilvl w:val="0"/>
          <w:numId w:val="386"/>
        </w:numPr>
      </w:pPr>
      <w:r>
        <w:rPr>
          <w:rStyle w:val="PageNumber"/>
          <w:rFonts w:eastAsia="Arial Unicode MS" w:cs="Arial Unicode MS"/>
          <w:b/>
          <w:bCs/>
        </w:rPr>
        <w:t xml:space="preserve">Voluntary Assumption of Risk </w:t>
      </w:r>
      <w:r>
        <w:rPr>
          <w:rStyle w:val="PageNumber"/>
          <w:rFonts w:eastAsia="Arial Unicode MS" w:cs="Arial Unicode MS"/>
        </w:rPr>
        <w:t xml:space="preserve">→ </w:t>
      </w:r>
      <w:r>
        <w:rPr>
          <w:rStyle w:val="PageNumber"/>
          <w:rFonts w:eastAsia="Arial Unicode MS" w:cs="Arial Unicode MS"/>
        </w:rPr>
        <w:t>P voluntarily assumed the risk of injury</w:t>
      </w:r>
    </w:p>
    <w:p w14:paraId="41D62BE6" w14:textId="77777777" w:rsidR="009D5325" w:rsidRDefault="00E617BB">
      <w:pPr>
        <w:pStyle w:val="Body"/>
        <w:numPr>
          <w:ilvl w:val="0"/>
          <w:numId w:val="388"/>
        </w:numPr>
      </w:pPr>
      <w:r>
        <w:rPr>
          <w:rStyle w:val="PageNumber"/>
          <w:rFonts w:eastAsia="Arial Unicode MS" w:cs="Arial Unicode MS"/>
          <w:i/>
          <w:iCs/>
        </w:rPr>
        <w:t xml:space="preserve">Volenti non fit injuria </w:t>
      </w:r>
      <w:r>
        <w:rPr>
          <w:rStyle w:val="PageNumber"/>
          <w:rFonts w:eastAsia="Arial Unicode MS" w:cs="Arial Unicode MS"/>
        </w:rPr>
        <w:t xml:space="preserve">→ </w:t>
      </w:r>
      <w:r>
        <w:rPr>
          <w:rStyle w:val="PageNumber"/>
          <w:rFonts w:eastAsia="Arial Unicode MS" w:cs="Arial Unicode MS"/>
        </w:rPr>
        <w:t>No wrong occurs to one who wishes it</w:t>
      </w:r>
    </w:p>
    <w:p w14:paraId="505EFB08" w14:textId="77777777" w:rsidR="009D5325" w:rsidRDefault="00E617BB">
      <w:pPr>
        <w:pStyle w:val="Body"/>
        <w:numPr>
          <w:ilvl w:val="0"/>
          <w:numId w:val="388"/>
        </w:numPr>
      </w:pPr>
      <w:r>
        <w:rPr>
          <w:rStyle w:val="PageNumber"/>
          <w:rFonts w:eastAsia="Arial Unicode MS" w:cs="Arial Unicode MS"/>
        </w:rPr>
        <w:t>Should P be able to recover when he voluntarily accepted the risk?</w:t>
      </w:r>
    </w:p>
    <w:p w14:paraId="66D151FF" w14:textId="77777777" w:rsidR="009D5325" w:rsidRDefault="00E617BB">
      <w:pPr>
        <w:pStyle w:val="Body"/>
        <w:numPr>
          <w:ilvl w:val="0"/>
          <w:numId w:val="391"/>
        </w:numPr>
      </w:pPr>
      <w:r>
        <w:rPr>
          <w:rStyle w:val="PageNumber"/>
          <w:rFonts w:eastAsia="Arial Unicode MS" w:cs="Arial Unicode MS"/>
          <w:b/>
          <w:bCs/>
        </w:rPr>
        <w:t>Illegality</w:t>
      </w:r>
      <w:r>
        <w:rPr>
          <w:rStyle w:val="PageNumber"/>
          <w:rFonts w:eastAsia="Arial Unicode MS" w:cs="Arial Unicode MS"/>
        </w:rPr>
        <w:t xml:space="preserve"> → </w:t>
      </w:r>
      <w:r>
        <w:rPr>
          <w:rStyle w:val="PageNumber"/>
          <w:rFonts w:eastAsia="Arial Unicode MS" w:cs="Arial Unicode MS"/>
        </w:rPr>
        <w:t xml:space="preserve">P was injured as a </w:t>
      </w:r>
      <w:r>
        <w:rPr>
          <w:rStyle w:val="PageNumber"/>
          <w:rFonts w:eastAsia="Arial Unicode MS" w:cs="Arial Unicode MS"/>
        </w:rPr>
        <w:t>consequence of his own illegal act</w:t>
      </w:r>
    </w:p>
    <w:p w14:paraId="074399A7" w14:textId="77777777" w:rsidR="009D5325" w:rsidRDefault="00E617BB">
      <w:pPr>
        <w:pStyle w:val="Body"/>
        <w:numPr>
          <w:ilvl w:val="0"/>
          <w:numId w:val="388"/>
        </w:numPr>
      </w:pPr>
      <w:r>
        <w:rPr>
          <w:rStyle w:val="PageNumber"/>
          <w:rFonts w:eastAsia="Arial Unicode MS" w:cs="Arial Unicode MS"/>
          <w:i/>
          <w:iCs/>
        </w:rPr>
        <w:t>Ex turpi cause non oritur actio</w:t>
      </w:r>
      <w:r>
        <w:rPr>
          <w:rStyle w:val="PageNumber"/>
          <w:rFonts w:eastAsia="Arial Unicode MS" w:cs="Arial Unicode MS"/>
        </w:rPr>
        <w:t xml:space="preserve"> → </w:t>
      </w:r>
      <w:r>
        <w:rPr>
          <w:rStyle w:val="PageNumber"/>
          <w:rFonts w:eastAsia="Arial Unicode MS" w:cs="Arial Unicode MS"/>
        </w:rPr>
        <w:t>No liability arises out of a base cause</w:t>
      </w:r>
    </w:p>
    <w:p w14:paraId="476A525E" w14:textId="77777777" w:rsidR="009D5325" w:rsidRDefault="00E617BB">
      <w:pPr>
        <w:pStyle w:val="Body"/>
        <w:numPr>
          <w:ilvl w:val="0"/>
          <w:numId w:val="388"/>
        </w:numPr>
      </w:pPr>
      <w:r>
        <w:rPr>
          <w:rStyle w:val="PageNumber"/>
          <w:rFonts w:eastAsia="Arial Unicode MS" w:cs="Arial Unicode MS"/>
        </w:rPr>
        <w:t>Should the P be able to recover when the act the P was carrying out was illegal?</w:t>
      </w:r>
    </w:p>
    <w:p w14:paraId="54E6AA8D" w14:textId="77777777" w:rsidR="009D5325" w:rsidRDefault="00E617BB">
      <w:pPr>
        <w:pStyle w:val="Body"/>
        <w:rPr>
          <w:rStyle w:val="PageNumber"/>
        </w:rPr>
      </w:pPr>
      <w:r>
        <w:rPr>
          <w:rStyle w:val="PageNumber"/>
          <w:rFonts w:eastAsia="Arial Unicode MS" w:cs="Arial Unicode MS"/>
        </w:rPr>
        <w:t>Also: consider...</w:t>
      </w:r>
    </w:p>
    <w:p w14:paraId="3029CB39" w14:textId="77777777" w:rsidR="009D5325" w:rsidRDefault="00E617BB">
      <w:pPr>
        <w:pStyle w:val="Body"/>
        <w:numPr>
          <w:ilvl w:val="0"/>
          <w:numId w:val="392"/>
        </w:numPr>
      </w:pPr>
      <w:r>
        <w:rPr>
          <w:rStyle w:val="PageNumber"/>
          <w:rFonts w:eastAsia="Arial Unicode MS" w:cs="Arial Unicode MS"/>
        </w:rPr>
        <w:t xml:space="preserve">Statutes of Limitations </w:t>
      </w:r>
      <w:r>
        <w:rPr>
          <w:rStyle w:val="PageNumber"/>
          <w:rFonts w:eastAsia="Arial Unicode MS" w:cs="Arial Unicode MS"/>
        </w:rPr>
        <w:t xml:space="preserve">→ </w:t>
      </w:r>
      <w:r>
        <w:rPr>
          <w:rStyle w:val="PageNumber"/>
          <w:rFonts w:eastAsia="Arial Unicode MS" w:cs="Arial Unicode MS"/>
        </w:rPr>
        <w:t>more than 2 years afte</w:t>
      </w:r>
      <w:r>
        <w:rPr>
          <w:rStyle w:val="PageNumber"/>
          <w:rFonts w:eastAsia="Arial Unicode MS" w:cs="Arial Unicode MS"/>
        </w:rPr>
        <w:t>r the tort has been discovered, usually. There are rules of civil procedure that say you have to launch your litigation in a timely manner and if you don</w:t>
      </w:r>
      <w:r>
        <w:rPr>
          <w:rStyle w:val="PageNumber"/>
          <w:rFonts w:eastAsia="Arial Unicode MS" w:cs="Arial Unicode MS"/>
        </w:rPr>
        <w:t>’</w:t>
      </w:r>
      <w:r>
        <w:rPr>
          <w:rStyle w:val="PageNumber"/>
          <w:rFonts w:eastAsia="Arial Unicode MS" w:cs="Arial Unicode MS"/>
        </w:rPr>
        <w:t>t, even if you should win you are not going to because the limitation period has expired.</w:t>
      </w:r>
    </w:p>
    <w:p w14:paraId="4E66280B" w14:textId="77777777" w:rsidR="009D5325" w:rsidRDefault="00E617BB">
      <w:pPr>
        <w:pStyle w:val="Body"/>
        <w:numPr>
          <w:ilvl w:val="0"/>
          <w:numId w:val="390"/>
        </w:numPr>
      </w:pPr>
      <w:r>
        <w:rPr>
          <w:rStyle w:val="PageNumber"/>
          <w:rFonts w:eastAsia="Arial Unicode MS" w:cs="Arial Unicode MS"/>
        </w:rPr>
        <w:t xml:space="preserve">Inevitable Accident </w:t>
      </w:r>
      <w:r>
        <w:rPr>
          <w:rStyle w:val="PageNumber"/>
          <w:rFonts w:eastAsia="Arial Unicode MS" w:cs="Arial Unicode MS"/>
        </w:rPr>
        <w:t xml:space="preserve">→ </w:t>
      </w:r>
      <w:r>
        <w:rPr>
          <w:rStyle w:val="PageNumber"/>
          <w:rFonts w:eastAsia="Arial Unicode MS" w:cs="Arial Unicode MS"/>
        </w:rPr>
        <w:t xml:space="preserve">whatever happened was inevitable, there is nothing that the D could not have done to stop it (Not a true defence </w:t>
      </w:r>
      <w:r>
        <w:rPr>
          <w:rStyle w:val="PageNumber"/>
          <w:rFonts w:eastAsia="Arial Unicode MS" w:cs="Arial Unicode MS"/>
        </w:rPr>
        <w:t xml:space="preserve">– </w:t>
      </w:r>
      <w:r>
        <w:rPr>
          <w:rStyle w:val="PageNumber"/>
          <w:rFonts w:eastAsia="Arial Unicode MS" w:cs="Arial Unicode MS"/>
        </w:rPr>
        <w:t>merely negates the standard of care.</w:t>
      </w:r>
    </w:p>
    <w:p w14:paraId="401AFBC6" w14:textId="77777777" w:rsidR="009D5325" w:rsidRDefault="009D5325">
      <w:pPr>
        <w:pStyle w:val="Body"/>
      </w:pPr>
    </w:p>
    <w:p w14:paraId="6639A33C" w14:textId="77777777" w:rsidR="009D5325" w:rsidRDefault="00E617BB">
      <w:pPr>
        <w:pStyle w:val="Body"/>
      </w:pPr>
      <w:r>
        <w:rPr>
          <w:rStyle w:val="PageNumber"/>
          <w:rFonts w:eastAsia="Arial Unicode MS" w:cs="Arial Unicode MS"/>
        </w:rPr>
        <w:t>However, these defences have now been limited and restricted in scope.</w:t>
      </w:r>
    </w:p>
    <w:p w14:paraId="4C381980" w14:textId="77777777" w:rsidR="009D5325" w:rsidRDefault="00E617BB">
      <w:pPr>
        <w:pStyle w:val="Heading2"/>
      </w:pPr>
      <w:bookmarkStart w:id="151" w:name="_Toc145"/>
      <w:r>
        <w:t>Contributo</w:t>
      </w:r>
      <w:r>
        <w:t xml:space="preserve">ry Negligence </w:t>
      </w:r>
      <w:bookmarkEnd w:id="151"/>
    </w:p>
    <w:p w14:paraId="1F372223" w14:textId="77777777" w:rsidR="009D5325" w:rsidRDefault="00E617BB">
      <w:pPr>
        <w:pStyle w:val="Body"/>
        <w:rPr>
          <w:rStyle w:val="PageNumber"/>
        </w:rPr>
      </w:pPr>
      <w:r>
        <w:rPr>
          <w:rStyle w:val="PageNumber"/>
        </w:rPr>
        <w:t>Contributory negligence was at one point a complete defence (</w:t>
      </w:r>
      <w:r>
        <w:rPr>
          <w:rStyle w:val="PageNumber"/>
          <w:i/>
          <w:iCs/>
        </w:rPr>
        <w:t>Butterfield</w:t>
      </w:r>
      <w:r>
        <w:rPr>
          <w:rStyle w:val="PageNumber"/>
        </w:rPr>
        <w:t xml:space="preserve">) but now only allows for </w:t>
      </w:r>
      <w:r>
        <w:rPr>
          <w:rStyle w:val="PageNumber"/>
          <w:b/>
          <w:bCs/>
        </w:rPr>
        <w:t>apportionment between the plaintiff and defendant</w:t>
      </w:r>
      <w:r>
        <w:rPr>
          <w:rStyle w:val="PageNumber"/>
        </w:rPr>
        <w:t xml:space="preserve"> based on blameworthiness of “fault”, not on the degree of causation of the loss by each party</w:t>
      </w:r>
      <w:r>
        <w:rPr>
          <w:rStyle w:val="PageNumber"/>
        </w:rPr>
        <w:t xml:space="preserve"> (</w:t>
      </w:r>
      <w:r>
        <w:rPr>
          <w:rStyle w:val="PageNumber"/>
          <w:i/>
          <w:iCs/>
        </w:rPr>
        <w:t>Negligence Act</w:t>
      </w:r>
      <w:r>
        <w:rPr>
          <w:rStyle w:val="PageNumber"/>
        </w:rPr>
        <w:t>).</w:t>
      </w:r>
    </w:p>
    <w:tbl>
      <w:tblPr>
        <w:tblW w:w="115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500"/>
      </w:tblGrid>
      <w:tr w:rsidR="009D5325" w14:paraId="6FB71B57" w14:textId="77777777">
        <w:trPr>
          <w:trHeight w:val="1296"/>
        </w:trPr>
        <w:tc>
          <w:tcPr>
            <w:tcW w:w="11500" w:type="dxa"/>
            <w:tcBorders>
              <w:top w:val="single" w:sz="8" w:space="0" w:color="FF49D5"/>
              <w:left w:val="single" w:sz="8" w:space="0" w:color="FF49D5"/>
              <w:bottom w:val="single" w:sz="8" w:space="0" w:color="FF49D5"/>
              <w:right w:val="single" w:sz="8" w:space="0" w:color="FF49D5"/>
            </w:tcBorders>
            <w:shd w:val="clear" w:color="auto" w:fill="auto"/>
            <w:tcMar>
              <w:top w:w="80" w:type="dxa"/>
              <w:left w:w="80" w:type="dxa"/>
              <w:bottom w:w="80" w:type="dxa"/>
              <w:right w:w="80" w:type="dxa"/>
            </w:tcMar>
          </w:tcPr>
          <w:p w14:paraId="21255C01" w14:textId="77777777" w:rsidR="009D5325" w:rsidRDefault="00E617BB">
            <w:pPr>
              <w:pStyle w:val="Body"/>
            </w:pPr>
            <w:r>
              <w:rPr>
                <w:rStyle w:val="PageNumber"/>
                <w:rFonts w:eastAsia="Arial Unicode MS" w:cs="Arial Unicode MS"/>
              </w:rPr>
              <w:t>Contributory Negligence Summary:</w:t>
            </w:r>
          </w:p>
          <w:p w14:paraId="31474A30" w14:textId="77777777" w:rsidR="009D5325" w:rsidRDefault="00E617BB">
            <w:pPr>
              <w:pStyle w:val="Body"/>
              <w:numPr>
                <w:ilvl w:val="0"/>
                <w:numId w:val="393"/>
              </w:numPr>
            </w:pPr>
            <w:r>
              <w:rPr>
                <w:rStyle w:val="PageNumber"/>
                <w:rFonts w:eastAsia="Arial Unicode MS" w:cs="Arial Unicode MS"/>
              </w:rPr>
              <w:t>Where the plaintiff</w:t>
            </w:r>
            <w:r>
              <w:rPr>
                <w:rStyle w:val="PageNumber"/>
                <w:rFonts w:eastAsia="Arial Unicode MS" w:cs="Arial Unicode MS"/>
              </w:rPr>
              <w:t>’</w:t>
            </w:r>
            <w:r>
              <w:rPr>
                <w:rStyle w:val="PageNumber"/>
                <w:rFonts w:eastAsia="Arial Unicode MS" w:cs="Arial Unicode MS"/>
              </w:rPr>
              <w:t>s negligence contributed to the damage, the damages will be apportioned. The default is 50/50 where it is not practical to determine the actual degree of fault (</w:t>
            </w:r>
            <w:r>
              <w:rPr>
                <w:rStyle w:val="PageNumber"/>
                <w:rFonts w:ascii="Times New Roman" w:hAnsi="Times New Roman"/>
                <w:i/>
                <w:iCs/>
              </w:rPr>
              <w:t>Negligence Act</w:t>
            </w:r>
            <w:r>
              <w:rPr>
                <w:rStyle w:val="PageNumber"/>
                <w:rFonts w:eastAsia="Arial Unicode MS" w:cs="Arial Unicode MS"/>
              </w:rPr>
              <w:t>).</w:t>
            </w:r>
          </w:p>
          <w:p w14:paraId="16F5D347" w14:textId="77777777" w:rsidR="009D5325" w:rsidRDefault="00E617BB">
            <w:pPr>
              <w:pStyle w:val="Body"/>
              <w:numPr>
                <w:ilvl w:val="0"/>
                <w:numId w:val="393"/>
              </w:numPr>
            </w:pPr>
            <w:r>
              <w:rPr>
                <w:rStyle w:val="PageNumber"/>
                <w:rFonts w:eastAsia="Arial Unicode MS" w:cs="Arial Unicode MS"/>
              </w:rPr>
              <w:t>This is a question of fact to be determined by a jury and thus is difficult to overturn.</w:t>
            </w:r>
          </w:p>
        </w:tc>
      </w:tr>
    </w:tbl>
    <w:p w14:paraId="5EA0BC8F" w14:textId="77777777" w:rsidR="009D5325" w:rsidRDefault="00E617BB">
      <w:pPr>
        <w:pStyle w:val="Body"/>
        <w:numPr>
          <w:ilvl w:val="0"/>
          <w:numId w:val="384"/>
        </w:numPr>
        <w:rPr>
          <w:rStyle w:val="PageNumber"/>
          <w:b/>
          <w:bCs/>
        </w:rPr>
      </w:pPr>
      <w:r>
        <w:rPr>
          <w:rStyle w:val="PageNumber"/>
          <w:rFonts w:eastAsia="Arial Unicode MS" w:cs="Arial Unicode MS"/>
          <w:b/>
          <w:bCs/>
        </w:rPr>
        <w:t>the party raising the defence has the onus. This is the most important defence.</w:t>
      </w:r>
    </w:p>
    <w:p w14:paraId="576E9FC7" w14:textId="77777777" w:rsidR="009D5325" w:rsidRDefault="00E617BB">
      <w:pPr>
        <w:pStyle w:val="Heading3"/>
        <w:rPr>
          <w:rStyle w:val="PageNumber"/>
          <w:sz w:val="20"/>
          <w:szCs w:val="20"/>
        </w:rPr>
      </w:pPr>
      <w:bookmarkStart w:id="152" w:name="_Toc146"/>
      <w:r>
        <w:rPr>
          <w:rStyle w:val="PageNumber"/>
          <w:color w:val="FF49D5"/>
          <w:sz w:val="20"/>
          <w:szCs w:val="20"/>
        </w:rPr>
        <w:t xml:space="preserve">Butterfield v Forrester (1809 KB) – </w:t>
      </w:r>
      <w:r>
        <w:rPr>
          <w:rStyle w:val="PageNumber"/>
          <w:color w:val="000000"/>
          <w:sz w:val="20"/>
          <w:szCs w:val="20"/>
        </w:rPr>
        <w:t>contributory negligence as a complete defence hist</w:t>
      </w:r>
      <w:r>
        <w:rPr>
          <w:rStyle w:val="PageNumber"/>
          <w:color w:val="000000"/>
          <w:sz w:val="20"/>
          <w:szCs w:val="20"/>
        </w:rPr>
        <w:t>orically</w:t>
      </w:r>
      <w:bookmarkEnd w:id="152"/>
    </w:p>
    <w:p w14:paraId="49F4695D" w14:textId="77777777" w:rsidR="009D5325" w:rsidRDefault="00E617BB">
      <w:pPr>
        <w:pStyle w:val="Body"/>
        <w:numPr>
          <w:ilvl w:val="0"/>
          <w:numId w:val="395"/>
        </w:numPr>
        <w:rPr>
          <w:rStyle w:val="PageNumber"/>
        </w:rPr>
      </w:pPr>
      <w:r>
        <w:rPr>
          <w:rStyle w:val="PageNumber"/>
          <w:rFonts w:eastAsia="Arial Unicode MS" w:cs="Arial Unicode MS"/>
          <w:b/>
          <w:bCs/>
        </w:rPr>
        <w:t xml:space="preserve">Facts: </w:t>
      </w:r>
      <w:r>
        <w:rPr>
          <w:rStyle w:val="PageNumber"/>
          <w:rFonts w:eastAsia="Arial Unicode MS" w:cs="Arial Unicode MS"/>
        </w:rPr>
        <w:t>P was riding along road. D put a pole across the road, thereby obstructing P</w:t>
      </w:r>
      <w:r>
        <w:rPr>
          <w:rStyle w:val="PageNumber"/>
          <w:rFonts w:eastAsia="Arial Unicode MS" w:cs="Arial Unicode MS"/>
        </w:rPr>
        <w:t>’</w:t>
      </w:r>
      <w:r>
        <w:rPr>
          <w:rStyle w:val="PageNumber"/>
          <w:rFonts w:eastAsia="Arial Unicode MS" w:cs="Arial Unicode MS"/>
        </w:rPr>
        <w:t xml:space="preserve">s path. P was thrown off his horse and injured. Part of the reason why the P hit the pole was because he was riding his horse </w:t>
      </w:r>
      <w:r>
        <w:rPr>
          <w:rStyle w:val="PageNumber"/>
          <w:rFonts w:eastAsia="Arial Unicode MS" w:cs="Arial Unicode MS"/>
        </w:rPr>
        <w:t>“</w:t>
      </w:r>
      <w:r>
        <w:rPr>
          <w:rStyle w:val="PageNumber"/>
          <w:rFonts w:eastAsia="Arial Unicode MS" w:cs="Arial Unicode MS"/>
        </w:rPr>
        <w:t>violently</w:t>
      </w:r>
      <w:r>
        <w:rPr>
          <w:rStyle w:val="PageNumber"/>
          <w:rFonts w:eastAsia="Arial Unicode MS" w:cs="Arial Unicode MS"/>
        </w:rPr>
        <w:t>”</w:t>
      </w:r>
      <w:r>
        <w:rPr>
          <w:rStyle w:val="PageNumber"/>
          <w:rFonts w:eastAsia="Arial Unicode MS" w:cs="Arial Unicode MS"/>
        </w:rPr>
        <w:t>, not carefully.</w:t>
      </w:r>
    </w:p>
    <w:p w14:paraId="407AE6FB" w14:textId="77777777" w:rsidR="009D5325" w:rsidRDefault="00E617BB">
      <w:pPr>
        <w:pStyle w:val="Body"/>
        <w:numPr>
          <w:ilvl w:val="0"/>
          <w:numId w:val="395"/>
        </w:numPr>
        <w:rPr>
          <w:rStyle w:val="PageNumber"/>
        </w:rPr>
      </w:pPr>
      <w:r>
        <w:rPr>
          <w:rStyle w:val="PageNumber"/>
          <w:rFonts w:eastAsia="Arial Unicode MS" w:cs="Arial Unicode MS"/>
          <w:b/>
          <w:bCs/>
        </w:rPr>
        <w:t>Issue:</w:t>
      </w:r>
      <w:r>
        <w:rPr>
          <w:rStyle w:val="PageNumber"/>
          <w:rFonts w:eastAsia="Arial Unicode MS" w:cs="Arial Unicode MS"/>
        </w:rPr>
        <w:t xml:space="preserve"> Was D liable in negligence for P</w:t>
      </w:r>
      <w:r>
        <w:rPr>
          <w:rStyle w:val="PageNumber"/>
          <w:rFonts w:eastAsia="Arial Unicode MS" w:cs="Arial Unicode MS"/>
        </w:rPr>
        <w:t>’</w:t>
      </w:r>
      <w:r>
        <w:rPr>
          <w:rStyle w:val="PageNumber"/>
          <w:rFonts w:eastAsia="Arial Unicode MS" w:cs="Arial Unicode MS"/>
        </w:rPr>
        <w:t>s injuries?</w:t>
      </w:r>
    </w:p>
    <w:p w14:paraId="45FC0EFD" w14:textId="77777777" w:rsidR="009D5325" w:rsidRDefault="00E617BB">
      <w:pPr>
        <w:pStyle w:val="Body"/>
        <w:numPr>
          <w:ilvl w:val="0"/>
          <w:numId w:val="395"/>
        </w:numPr>
        <w:rPr>
          <w:rStyle w:val="PageNumber"/>
        </w:rPr>
      </w:pPr>
      <w:r>
        <w:rPr>
          <w:rStyle w:val="PageNumber"/>
          <w:rFonts w:eastAsia="Arial Unicode MS" w:cs="Arial Unicode MS"/>
          <w:b/>
          <w:bCs/>
        </w:rPr>
        <w:t>Held:</w:t>
      </w:r>
      <w:r>
        <w:rPr>
          <w:rStyle w:val="PageNumber"/>
          <w:rFonts w:eastAsia="Arial Unicode MS" w:cs="Arial Unicode MS"/>
        </w:rPr>
        <w:t xml:space="preserve"> Judgment for D. P contributed to his own injury. If he had been riding at a normal speed he would have seen the obstruction and would have stopped but because he was going so fast it was his own fau</w:t>
      </w:r>
      <w:r>
        <w:rPr>
          <w:rStyle w:val="PageNumber"/>
          <w:rFonts w:eastAsia="Arial Unicode MS" w:cs="Arial Unicode MS"/>
        </w:rPr>
        <w:t xml:space="preserve">lt that he fell over. </w:t>
      </w:r>
    </w:p>
    <w:p w14:paraId="71D7D7A6" w14:textId="77777777" w:rsidR="009D5325" w:rsidRDefault="00E617BB">
      <w:pPr>
        <w:pStyle w:val="Body"/>
        <w:numPr>
          <w:ilvl w:val="0"/>
          <w:numId w:val="395"/>
        </w:numPr>
        <w:rPr>
          <w:rStyle w:val="PageNumber"/>
        </w:rPr>
      </w:pPr>
      <w:r>
        <w:rPr>
          <w:rStyle w:val="PageNumber"/>
          <w:rFonts w:eastAsia="Arial Unicode MS" w:cs="Arial Unicode MS"/>
          <w:b/>
          <w:bCs/>
        </w:rPr>
        <w:t>Ratio</w:t>
      </w:r>
      <w:r>
        <w:rPr>
          <w:rStyle w:val="PageNumber"/>
          <w:rFonts w:eastAsia="Arial Unicode MS" w:cs="Arial Unicode MS"/>
        </w:rPr>
        <w:t>: A defendant</w:t>
      </w:r>
      <w:r>
        <w:rPr>
          <w:rStyle w:val="PageNumber"/>
          <w:rFonts w:eastAsia="Arial Unicode MS" w:cs="Arial Unicode MS"/>
        </w:rPr>
        <w:t>’</w:t>
      </w:r>
      <w:r>
        <w:rPr>
          <w:rStyle w:val="PageNumber"/>
          <w:rFonts w:eastAsia="Arial Unicode MS" w:cs="Arial Unicode MS"/>
        </w:rPr>
        <w:t>s negligence does not excuse a plaintiff from exercising ordinary care. Contributory negligence is a defence- it is an all or nothing defence.</w:t>
      </w:r>
    </w:p>
    <w:p w14:paraId="0078F00C" w14:textId="77777777" w:rsidR="009D5325" w:rsidRDefault="00E617BB">
      <w:pPr>
        <w:pStyle w:val="Body"/>
        <w:numPr>
          <w:ilvl w:val="0"/>
          <w:numId w:val="395"/>
        </w:numPr>
        <w:rPr>
          <w:rStyle w:val="PageNumber"/>
        </w:rPr>
      </w:pPr>
      <w:r>
        <w:rPr>
          <w:rStyle w:val="PageNumber"/>
          <w:rFonts w:eastAsia="Arial Unicode MS" w:cs="Arial Unicode MS"/>
          <w:b/>
          <w:bCs/>
        </w:rPr>
        <w:t>BLL:</w:t>
      </w:r>
      <w:r>
        <w:rPr>
          <w:rStyle w:val="PageNumber"/>
          <w:rFonts w:eastAsia="Arial Unicode MS" w:cs="Arial Unicode MS"/>
        </w:rPr>
        <w:t xml:space="preserve"> For liability in negligence, two things must occur: (a) D must be </w:t>
      </w:r>
      <w:r>
        <w:rPr>
          <w:rStyle w:val="PageNumber"/>
          <w:rFonts w:eastAsia="Arial Unicode MS" w:cs="Arial Unicode MS"/>
        </w:rPr>
        <w:t xml:space="preserve">negligent, and (b) P must exercise ordinary care. If P does </w:t>
      </w:r>
      <w:r>
        <w:rPr>
          <w:rStyle w:val="PageNumber"/>
          <w:rFonts w:eastAsia="Arial Unicode MS" w:cs="Arial Unicode MS"/>
          <w:b/>
          <w:bCs/>
        </w:rPr>
        <w:t xml:space="preserve">not </w:t>
      </w:r>
      <w:r>
        <w:rPr>
          <w:rStyle w:val="PageNumber"/>
          <w:rFonts w:eastAsia="Arial Unicode MS" w:cs="Arial Unicode MS"/>
        </w:rPr>
        <w:t>exercise ordinary care, he has no action.</w:t>
      </w:r>
    </w:p>
    <w:p w14:paraId="3A9DAFD6" w14:textId="77777777" w:rsidR="009D5325" w:rsidRDefault="00E617BB">
      <w:pPr>
        <w:pStyle w:val="Body"/>
        <w:numPr>
          <w:ilvl w:val="0"/>
          <w:numId w:val="395"/>
        </w:numPr>
        <w:rPr>
          <w:rStyle w:val="PageNumber"/>
        </w:rPr>
      </w:pPr>
      <w:r>
        <w:rPr>
          <w:rStyle w:val="PageNumber"/>
          <w:rFonts w:eastAsia="Arial Unicode MS" w:cs="Arial Unicode MS"/>
          <w:b/>
          <w:bCs/>
        </w:rPr>
        <w:t>Reasons:</w:t>
      </w:r>
      <w:r>
        <w:rPr>
          <w:rStyle w:val="PageNumber"/>
          <w:rFonts w:eastAsia="Arial Unicode MS" w:cs="Arial Unicode MS"/>
        </w:rPr>
        <w:t xml:space="preserve"> Although there was an obstruction in the road because of D, P was negligent because he did not take ordinary care to avoid it. P would not ha</w:t>
      </w:r>
      <w:r>
        <w:rPr>
          <w:rStyle w:val="PageNumber"/>
          <w:rFonts w:eastAsia="Arial Unicode MS" w:cs="Arial Unicode MS"/>
        </w:rPr>
        <w:t>ve been hurt if he was riding with ordinary care. Therefore, D completely absolved of liability.</w:t>
      </w:r>
    </w:p>
    <w:p w14:paraId="4E6F766A" w14:textId="77777777" w:rsidR="009D5325" w:rsidRDefault="00E617BB">
      <w:pPr>
        <w:pStyle w:val="Heading3"/>
        <w:rPr>
          <w:rStyle w:val="PageNumber"/>
          <w:sz w:val="20"/>
          <w:szCs w:val="20"/>
        </w:rPr>
      </w:pPr>
      <w:bookmarkStart w:id="153" w:name="_Toc147"/>
      <w:r>
        <w:rPr>
          <w:rStyle w:val="PageNumber"/>
          <w:color w:val="FF49D5"/>
          <w:sz w:val="20"/>
          <w:szCs w:val="20"/>
        </w:rPr>
        <w:t>Davies v Mann (1842) Ex Ct –</w:t>
      </w:r>
      <w:r>
        <w:rPr>
          <w:rStyle w:val="PageNumber"/>
          <w:sz w:val="20"/>
          <w:szCs w:val="20"/>
        </w:rPr>
        <w:t xml:space="preserve"> </w:t>
      </w:r>
      <w:r>
        <w:rPr>
          <w:rStyle w:val="PageNumber"/>
          <w:color w:val="000000"/>
          <w:sz w:val="20"/>
          <w:szCs w:val="20"/>
        </w:rPr>
        <w:t>“Last Clear Chance” rule: if D had the last clear chance to avoid the injury then P’s contributory negligence does not apply</w:t>
      </w:r>
      <w:bookmarkEnd w:id="153"/>
    </w:p>
    <w:p w14:paraId="251EA55D" w14:textId="77777777" w:rsidR="009D5325" w:rsidRDefault="00E617BB">
      <w:pPr>
        <w:pStyle w:val="Body"/>
        <w:numPr>
          <w:ilvl w:val="0"/>
          <w:numId w:val="397"/>
        </w:numPr>
        <w:rPr>
          <w:rStyle w:val="PageNumber"/>
        </w:rPr>
      </w:pPr>
      <w:r>
        <w:rPr>
          <w:rStyle w:val="PageNumber"/>
          <w:rFonts w:eastAsia="Arial Unicode MS" w:cs="Arial Unicode MS"/>
          <w:b/>
          <w:bCs/>
        </w:rPr>
        <w:t>Facts</w:t>
      </w:r>
      <w:r>
        <w:rPr>
          <w:rStyle w:val="PageNumber"/>
          <w:rFonts w:eastAsia="Arial Unicode MS" w:cs="Arial Unicode MS"/>
          <w:b/>
          <w:bCs/>
        </w:rPr>
        <w:t>:</w:t>
      </w:r>
      <w:r>
        <w:rPr>
          <w:rStyle w:val="PageNumber"/>
          <w:rFonts w:eastAsia="Arial Unicode MS" w:cs="Arial Unicode MS"/>
        </w:rPr>
        <w:t xml:space="preserve"> Wagon rider driving too fast. P left donkey on road. Wagon hit and killed donkey. Plaintiff has donkey</w:t>
      </w:r>
      <w:r>
        <w:rPr>
          <w:rStyle w:val="PageNumber"/>
          <w:rFonts w:eastAsia="Arial Unicode MS" w:cs="Arial Unicode MS"/>
        </w:rPr>
        <w:t>’</w:t>
      </w:r>
      <w:r>
        <w:rPr>
          <w:rStyle w:val="PageNumber"/>
          <w:rFonts w:eastAsia="Arial Unicode MS" w:cs="Arial Unicode MS"/>
        </w:rPr>
        <w:t>s feet shackled.</w:t>
      </w:r>
    </w:p>
    <w:p w14:paraId="23BAA6FF" w14:textId="77777777" w:rsidR="009D5325" w:rsidRDefault="00E617BB">
      <w:pPr>
        <w:pStyle w:val="Body"/>
        <w:numPr>
          <w:ilvl w:val="0"/>
          <w:numId w:val="397"/>
        </w:numPr>
        <w:rPr>
          <w:rStyle w:val="PageNumber"/>
        </w:rPr>
      </w:pPr>
      <w:r>
        <w:rPr>
          <w:rStyle w:val="PageNumber"/>
          <w:rFonts w:eastAsia="Arial Unicode MS" w:cs="Arial Unicode MS"/>
          <w:b/>
          <w:bCs/>
        </w:rPr>
        <w:t xml:space="preserve">Issue: </w:t>
      </w:r>
      <w:r>
        <w:rPr>
          <w:rStyle w:val="PageNumber"/>
          <w:rFonts w:eastAsia="Arial Unicode MS" w:cs="Arial Unicode MS"/>
        </w:rPr>
        <w:t>Was the plaintiff also negligent?</w:t>
      </w:r>
    </w:p>
    <w:p w14:paraId="4AA53FAE" w14:textId="77777777" w:rsidR="009D5325" w:rsidRDefault="00E617BB">
      <w:pPr>
        <w:pStyle w:val="Body"/>
        <w:numPr>
          <w:ilvl w:val="0"/>
          <w:numId w:val="397"/>
        </w:numPr>
        <w:rPr>
          <w:rStyle w:val="PageNumber"/>
        </w:rPr>
      </w:pPr>
      <w:r>
        <w:rPr>
          <w:rStyle w:val="PageNumber"/>
          <w:rFonts w:eastAsia="Arial Unicode MS" w:cs="Arial Unicode MS"/>
          <w:b/>
          <w:bCs/>
        </w:rPr>
        <w:t xml:space="preserve">Held: </w:t>
      </w:r>
      <w:r>
        <w:rPr>
          <w:rStyle w:val="PageNumber"/>
          <w:rFonts w:eastAsia="Arial Unicode MS" w:cs="Arial Unicode MS"/>
        </w:rPr>
        <w:t>Judgement for the plaintiff, defendant was liable.</w:t>
      </w:r>
    </w:p>
    <w:p w14:paraId="4088D525" w14:textId="77777777" w:rsidR="009D5325" w:rsidRDefault="00E617BB">
      <w:pPr>
        <w:pStyle w:val="Body"/>
        <w:numPr>
          <w:ilvl w:val="0"/>
          <w:numId w:val="397"/>
        </w:numPr>
        <w:rPr>
          <w:rStyle w:val="PageNumber"/>
        </w:rPr>
      </w:pPr>
      <w:r>
        <w:rPr>
          <w:rStyle w:val="PageNumber"/>
          <w:rFonts w:eastAsia="Arial Unicode MS" w:cs="Arial Unicode MS"/>
          <w:b/>
          <w:bCs/>
        </w:rPr>
        <w:t xml:space="preserve">Ratio: </w:t>
      </w:r>
      <w:r>
        <w:rPr>
          <w:rStyle w:val="PageNumber"/>
          <w:rFonts w:eastAsia="Arial Unicode MS" w:cs="Arial Unicode MS"/>
        </w:rPr>
        <w:t xml:space="preserve">Contributory </w:t>
      </w:r>
      <w:r>
        <w:rPr>
          <w:rStyle w:val="PageNumber"/>
          <w:rFonts w:eastAsia="Arial Unicode MS" w:cs="Arial Unicode MS"/>
        </w:rPr>
        <w:t>negligence does not apply where plaintiff</w:t>
      </w:r>
      <w:r>
        <w:rPr>
          <w:rStyle w:val="PageNumber"/>
          <w:rFonts w:eastAsia="Arial Unicode MS" w:cs="Arial Unicode MS"/>
        </w:rPr>
        <w:t>’</w:t>
      </w:r>
      <w:r>
        <w:rPr>
          <w:rStyle w:val="PageNumber"/>
          <w:rFonts w:eastAsia="Arial Unicode MS" w:cs="Arial Unicode MS"/>
        </w:rPr>
        <w:t>s negligence contributed to the injury but the defendant could still have avoided causing the injury (last clear chance)</w:t>
      </w:r>
    </w:p>
    <w:p w14:paraId="5C65CB99" w14:textId="77777777" w:rsidR="009D5325" w:rsidRDefault="00E617BB">
      <w:pPr>
        <w:pStyle w:val="Body"/>
        <w:numPr>
          <w:ilvl w:val="0"/>
          <w:numId w:val="397"/>
        </w:numPr>
        <w:rPr>
          <w:rStyle w:val="PageNumber"/>
        </w:rPr>
      </w:pPr>
      <w:r>
        <w:rPr>
          <w:rStyle w:val="PageNumber"/>
          <w:rFonts w:eastAsia="Arial Unicode MS" w:cs="Arial Unicode MS"/>
          <w:b/>
          <w:bCs/>
        </w:rPr>
        <w:t>Reasons:</w:t>
      </w:r>
      <w:r>
        <w:rPr>
          <w:rStyle w:val="PageNumber"/>
          <w:rFonts w:eastAsia="Arial Unicode MS" w:cs="Arial Unicode MS"/>
        </w:rPr>
        <w:t xml:space="preserve"> The defendant said the plaintiff was negligent in shackling his donkey and steering </w:t>
      </w:r>
      <w:r>
        <w:rPr>
          <w:rStyle w:val="PageNumber"/>
          <w:rFonts w:eastAsia="Arial Unicode MS" w:cs="Arial Unicode MS"/>
        </w:rPr>
        <w:t>him onto the road. Although the donkey may have wrongfully been in the road, D was still bound to exercise due care to prevent injury. D had the last clear chance and therefore plaintiff can sue for injury.</w:t>
      </w:r>
    </w:p>
    <w:p w14:paraId="4840A0A5" w14:textId="77777777" w:rsidR="009D5325" w:rsidRDefault="00E617BB">
      <w:pPr>
        <w:pStyle w:val="Heading2"/>
        <w:rPr>
          <w:rStyle w:val="PageNumber"/>
        </w:rPr>
      </w:pPr>
      <w:bookmarkStart w:id="154" w:name="_Toc148"/>
      <w:r>
        <w:rPr>
          <w:rStyle w:val="PageNumber"/>
        </w:rPr>
        <w:t>Prosser – What are the reasons for contributory n</w:t>
      </w:r>
      <w:r>
        <w:rPr>
          <w:rStyle w:val="PageNumber"/>
        </w:rPr>
        <w:t>egligence</w:t>
      </w:r>
      <w:bookmarkEnd w:id="154"/>
    </w:p>
    <w:p w14:paraId="725FC1A4" w14:textId="77777777" w:rsidR="009D5325" w:rsidRDefault="00E617BB">
      <w:pPr>
        <w:pStyle w:val="Body"/>
        <w:numPr>
          <w:ilvl w:val="0"/>
          <w:numId w:val="399"/>
        </w:numPr>
      </w:pPr>
      <w:r>
        <w:rPr>
          <w:rFonts w:eastAsia="Arial Unicode MS" w:cs="Arial Unicode MS"/>
        </w:rPr>
        <w:t xml:space="preserve">Contributory negligence was enacted in mind of the industrial complex </w:t>
      </w:r>
      <w:r>
        <w:rPr>
          <w:rStyle w:val="PageNumber"/>
          <w:rFonts w:eastAsia="Arial Unicode MS" w:cs="Arial Unicode MS"/>
        </w:rPr>
        <w:t xml:space="preserve">→ </w:t>
      </w:r>
      <w:r>
        <w:rPr>
          <w:rStyle w:val="PageNumber"/>
          <w:rFonts w:eastAsia="Arial Unicode MS" w:cs="Arial Unicode MS"/>
        </w:rPr>
        <w:t>need to absolve companies from liability in order to encourage industrial development</w:t>
      </w:r>
      <w:r>
        <w:rPr>
          <w:rFonts w:eastAsia="Arial Unicode MS" w:cs="Arial Unicode MS"/>
        </w:rPr>
        <w:t xml:space="preserve"> </w:t>
      </w:r>
    </w:p>
    <w:p w14:paraId="5E949967" w14:textId="77777777" w:rsidR="009D5325" w:rsidRDefault="00E617BB">
      <w:pPr>
        <w:pStyle w:val="Body"/>
        <w:numPr>
          <w:ilvl w:val="0"/>
          <w:numId w:val="399"/>
        </w:numPr>
        <w:rPr>
          <w:rStyle w:val="PageNumber"/>
        </w:rPr>
      </w:pPr>
      <w:r>
        <w:rPr>
          <w:rFonts w:eastAsia="Arial Unicode MS" w:cs="Arial Unicode MS"/>
        </w:rPr>
        <w:t xml:space="preserve">Weinrib </w:t>
      </w:r>
      <w:r>
        <w:rPr>
          <w:rStyle w:val="PageNumber"/>
          <w:rFonts w:eastAsia="Arial Unicode MS" w:cs="Arial Unicode MS"/>
        </w:rPr>
        <w:t xml:space="preserve">→ </w:t>
      </w:r>
      <w:r>
        <w:rPr>
          <w:rStyle w:val="PageNumber"/>
          <w:rFonts w:eastAsia="Arial Unicode MS" w:cs="Arial Unicode MS"/>
        </w:rPr>
        <w:t xml:space="preserve">industrial complex arguments not good. In some cases, the industrial complex </w:t>
      </w:r>
      <w:r>
        <w:rPr>
          <w:rStyle w:val="PageNumber"/>
          <w:rFonts w:eastAsia="Arial Unicode MS" w:cs="Arial Unicode MS"/>
        </w:rPr>
        <w:t xml:space="preserve">is represented by D; in others, the P. </w:t>
      </w:r>
    </w:p>
    <w:p w14:paraId="05CDE2C2" w14:textId="77777777" w:rsidR="009D5325" w:rsidRDefault="00E617BB">
      <w:pPr>
        <w:pStyle w:val="Body"/>
        <w:numPr>
          <w:ilvl w:val="0"/>
          <w:numId w:val="399"/>
        </w:numPr>
      </w:pPr>
      <w:r>
        <w:rPr>
          <w:rFonts w:eastAsia="Arial Unicode MS" w:cs="Arial Unicode MS"/>
        </w:rPr>
        <w:t>Common arguments used to justify contributory negligence:</w:t>
      </w:r>
    </w:p>
    <w:p w14:paraId="4680D3E4" w14:textId="77777777" w:rsidR="009D5325" w:rsidRDefault="00E617BB">
      <w:pPr>
        <w:pStyle w:val="Body"/>
        <w:numPr>
          <w:ilvl w:val="1"/>
          <w:numId w:val="160"/>
        </w:numPr>
      </w:pPr>
      <w:r>
        <w:rPr>
          <w:rFonts w:eastAsia="Arial Unicode MS" w:cs="Arial Unicode MS"/>
        </w:rPr>
        <w:t>“</w:t>
      </w:r>
      <w:r>
        <w:rPr>
          <w:rFonts w:eastAsia="Arial Unicode MS" w:cs="Arial Unicode MS"/>
        </w:rPr>
        <w:t>Proximate cause</w:t>
      </w:r>
      <w:r>
        <w:rPr>
          <w:rFonts w:eastAsia="Arial Unicode MS" w:cs="Arial Unicode MS"/>
        </w:rPr>
        <w:t>”</w:t>
      </w:r>
      <w:r>
        <w:rPr>
          <w:rFonts w:eastAsia="Arial Unicode MS" w:cs="Arial Unicode MS"/>
        </w:rPr>
        <w:t>: P</w:t>
      </w:r>
      <w:r>
        <w:rPr>
          <w:rFonts w:eastAsia="Arial Unicode MS" w:cs="Arial Unicode MS"/>
        </w:rPr>
        <w:t>’</w:t>
      </w:r>
      <w:r>
        <w:rPr>
          <w:rFonts w:eastAsia="Arial Unicode MS" w:cs="Arial Unicode MS"/>
        </w:rPr>
        <w:t>s negligence is an intervening, insulating cause between D</w:t>
      </w:r>
      <w:r>
        <w:rPr>
          <w:rFonts w:eastAsia="Arial Unicode MS" w:cs="Arial Unicode MS"/>
        </w:rPr>
        <w:t>’</w:t>
      </w:r>
      <w:r>
        <w:rPr>
          <w:rFonts w:eastAsia="Arial Unicode MS" w:cs="Arial Unicode MS"/>
        </w:rPr>
        <w:t>s negligence and the injury (</w:t>
      </w:r>
      <w:r>
        <w:rPr>
          <w:rStyle w:val="PageNumber"/>
          <w:rFonts w:eastAsia="Arial Unicode MS" w:cs="Arial Unicode MS"/>
          <w:i/>
          <w:iCs/>
        </w:rPr>
        <w:t>novus actus</w:t>
      </w:r>
      <w:r>
        <w:rPr>
          <w:rFonts w:eastAsia="Arial Unicode MS" w:cs="Arial Unicode MS"/>
        </w:rPr>
        <w:t>)</w:t>
      </w:r>
    </w:p>
    <w:p w14:paraId="574D9A22" w14:textId="77777777" w:rsidR="009D5325" w:rsidRDefault="00E617BB">
      <w:pPr>
        <w:pStyle w:val="Body"/>
        <w:numPr>
          <w:ilvl w:val="2"/>
          <w:numId w:val="160"/>
        </w:numPr>
      </w:pPr>
      <w:r>
        <w:rPr>
          <w:rFonts w:eastAsia="Arial Unicode MS" w:cs="Arial Unicode MS"/>
        </w:rPr>
        <w:t>This can</w:t>
      </w:r>
      <w:r>
        <w:rPr>
          <w:rFonts w:eastAsia="Arial Unicode MS" w:cs="Arial Unicode MS"/>
        </w:rPr>
        <w:t>’</w:t>
      </w:r>
      <w:r>
        <w:rPr>
          <w:rFonts w:eastAsia="Arial Unicode MS" w:cs="Arial Unicode MS"/>
        </w:rPr>
        <w:t xml:space="preserve">t be supported </w:t>
      </w:r>
      <w:r>
        <w:rPr>
          <w:rFonts w:eastAsia="Arial Unicode MS" w:cs="Arial Unicode MS"/>
        </w:rPr>
        <w:t xml:space="preserve">– </w:t>
      </w:r>
      <w:r>
        <w:rPr>
          <w:rFonts w:eastAsia="Arial Unicode MS" w:cs="Arial Unicode MS"/>
        </w:rPr>
        <w:t>e.g. two cars collide and injure a bystander, one driver</w:t>
      </w:r>
      <w:r>
        <w:rPr>
          <w:rFonts w:eastAsia="Arial Unicode MS" w:cs="Arial Unicode MS"/>
        </w:rPr>
        <w:t>’</w:t>
      </w:r>
      <w:r>
        <w:rPr>
          <w:rFonts w:eastAsia="Arial Unicode MS" w:cs="Arial Unicode MS"/>
        </w:rPr>
        <w:t>s negligence isn</w:t>
      </w:r>
      <w:r>
        <w:rPr>
          <w:rFonts w:eastAsia="Arial Unicode MS" w:cs="Arial Unicode MS"/>
        </w:rPr>
        <w:t>’</w:t>
      </w:r>
      <w:r>
        <w:rPr>
          <w:rFonts w:eastAsia="Arial Unicode MS" w:cs="Arial Unicode MS"/>
        </w:rPr>
        <w:t>t a superseding cause which relieves the other of liability</w:t>
      </w:r>
    </w:p>
    <w:p w14:paraId="571EEF0E" w14:textId="77777777" w:rsidR="009D5325" w:rsidRDefault="00E617BB">
      <w:pPr>
        <w:pStyle w:val="Body"/>
        <w:numPr>
          <w:ilvl w:val="1"/>
          <w:numId w:val="160"/>
        </w:numPr>
      </w:pPr>
      <w:r>
        <w:rPr>
          <w:rFonts w:eastAsia="Arial Unicode MS" w:cs="Arial Unicode MS"/>
        </w:rPr>
        <w:t>Penal basis: meant to punish the plaintiff or his own misconduct</w:t>
      </w:r>
    </w:p>
    <w:p w14:paraId="58C5CAB8" w14:textId="77777777" w:rsidR="009D5325" w:rsidRDefault="00E617BB">
      <w:pPr>
        <w:pStyle w:val="Body"/>
        <w:numPr>
          <w:ilvl w:val="2"/>
          <w:numId w:val="160"/>
        </w:numPr>
      </w:pPr>
      <w:r>
        <w:rPr>
          <w:rFonts w:eastAsia="Arial Unicode MS" w:cs="Arial Unicode MS"/>
        </w:rPr>
        <w:t>This doesn</w:t>
      </w:r>
      <w:r>
        <w:rPr>
          <w:rFonts w:eastAsia="Arial Unicode MS" w:cs="Arial Unicode MS"/>
        </w:rPr>
        <w:t>’</w:t>
      </w:r>
      <w:r>
        <w:rPr>
          <w:rFonts w:eastAsia="Arial Unicode MS" w:cs="Arial Unicode MS"/>
        </w:rPr>
        <w:t xml:space="preserve">t align with case law </w:t>
      </w:r>
      <w:r>
        <w:rPr>
          <w:rFonts w:eastAsia="Arial Unicode MS" w:cs="Arial Unicode MS"/>
        </w:rPr>
        <w:t xml:space="preserve">– </w:t>
      </w:r>
      <w:r>
        <w:rPr>
          <w:rFonts w:eastAsia="Arial Unicode MS" w:cs="Arial Unicode MS"/>
        </w:rPr>
        <w:t xml:space="preserve">e.g. </w:t>
      </w:r>
      <w:r>
        <w:rPr>
          <w:rFonts w:eastAsia="Arial Unicode MS" w:cs="Arial Unicode MS"/>
        </w:rPr>
        <w:t>last clear chance, plaintiff at fault can recover</w:t>
      </w:r>
    </w:p>
    <w:p w14:paraId="36FEDE7E" w14:textId="77777777" w:rsidR="009D5325" w:rsidRDefault="00E617BB">
      <w:pPr>
        <w:pStyle w:val="Body"/>
        <w:numPr>
          <w:ilvl w:val="1"/>
          <w:numId w:val="160"/>
        </w:numPr>
      </w:pPr>
      <w:r>
        <w:rPr>
          <w:rFonts w:eastAsia="Arial Unicode MS" w:cs="Arial Unicode MS"/>
        </w:rPr>
        <w:t>Discourages accidents: denies recovery to those who fail to use proper care for their own safety</w:t>
      </w:r>
    </w:p>
    <w:p w14:paraId="6AAA65F5" w14:textId="77777777" w:rsidR="009D5325" w:rsidRDefault="00E617BB">
      <w:pPr>
        <w:pStyle w:val="Body"/>
        <w:numPr>
          <w:ilvl w:val="2"/>
          <w:numId w:val="160"/>
        </w:numPr>
      </w:pPr>
      <w:r>
        <w:rPr>
          <w:rFonts w:eastAsia="Arial Unicode MS" w:cs="Arial Unicode MS"/>
        </w:rPr>
        <w:t xml:space="preserve">The opposite seems to be true </w:t>
      </w:r>
      <w:r>
        <w:rPr>
          <w:rFonts w:eastAsia="Arial Unicode MS" w:cs="Arial Unicode MS"/>
        </w:rPr>
        <w:t xml:space="preserve">– </w:t>
      </w:r>
      <w:r>
        <w:rPr>
          <w:rFonts w:eastAsia="Arial Unicode MS" w:cs="Arial Unicode MS"/>
        </w:rPr>
        <w:t>it encourages the negligent defendant</w:t>
      </w:r>
    </w:p>
    <w:p w14:paraId="26164E35" w14:textId="77777777" w:rsidR="009D5325" w:rsidRDefault="00E617BB">
      <w:pPr>
        <w:pStyle w:val="Body"/>
        <w:numPr>
          <w:ilvl w:val="0"/>
          <w:numId w:val="399"/>
        </w:numPr>
      </w:pPr>
      <w:r>
        <w:rPr>
          <w:rStyle w:val="PageNumber"/>
          <w:rFonts w:eastAsia="Arial Unicode MS" w:cs="Arial Unicode MS"/>
          <w:u w:val="single"/>
        </w:rPr>
        <w:t>Contributory negligence is more likely</w:t>
      </w:r>
      <w:r>
        <w:rPr>
          <w:rFonts w:eastAsia="Arial Unicode MS" w:cs="Arial Unicode MS"/>
        </w:rPr>
        <w:t xml:space="preserve"> </w:t>
      </w:r>
      <w:r>
        <w:rPr>
          <w:rFonts w:eastAsia="Arial Unicode MS" w:cs="Arial Unicode MS"/>
        </w:rPr>
        <w:t xml:space="preserve">an instrument to control the jury, by which liabilities of rapidly growing industry were curbed and kept within bounds (i.e. </w:t>
      </w:r>
      <w:r>
        <w:rPr>
          <w:rStyle w:val="PageNumber"/>
          <w:rFonts w:eastAsia="Arial Unicode MS" w:cs="Arial Unicode MS"/>
          <w:i/>
          <w:iCs/>
        </w:rPr>
        <w:t>Fleming</w:t>
      </w:r>
      <w:r>
        <w:rPr>
          <w:rFonts w:eastAsia="Arial Unicode MS" w:cs="Arial Unicode MS"/>
        </w:rPr>
        <w:t>)</w:t>
      </w:r>
    </w:p>
    <w:p w14:paraId="40C317CD" w14:textId="77777777" w:rsidR="009D5325" w:rsidRDefault="00E617BB">
      <w:pPr>
        <w:pStyle w:val="Heading2"/>
      </w:pPr>
      <w:bookmarkStart w:id="155" w:name="_Toc149"/>
      <w:r>
        <w:t xml:space="preserve">Fleming, The Law of Torts - Justifying Contributory Negligence </w:t>
      </w:r>
      <w:bookmarkEnd w:id="155"/>
    </w:p>
    <w:p w14:paraId="1774F76E" w14:textId="77777777" w:rsidR="009D5325" w:rsidRDefault="00E617BB">
      <w:pPr>
        <w:pStyle w:val="Body"/>
        <w:numPr>
          <w:ilvl w:val="0"/>
          <w:numId w:val="25"/>
        </w:numPr>
        <w:rPr>
          <w:rFonts w:ascii="Cambria" w:eastAsia="Cambria" w:hAnsi="Cambria" w:cs="Cambria"/>
        </w:rPr>
      </w:pPr>
      <w:r>
        <w:rPr>
          <w:rFonts w:ascii="Cambria" w:eastAsia="Cambria" w:hAnsi="Cambria" w:cs="Cambria"/>
        </w:rPr>
        <w:t>Contributory negligence lightened the burden of compensati</w:t>
      </w:r>
      <w:r>
        <w:rPr>
          <w:rFonts w:ascii="Cambria" w:eastAsia="Cambria" w:hAnsi="Cambria" w:cs="Cambria"/>
        </w:rPr>
        <w:t>on losses for accidents associated with a rapidly growing economy and transportation. Don’t want big industries paralyzed by negligence claims.</w:t>
      </w:r>
    </w:p>
    <w:p w14:paraId="7D44F646" w14:textId="77777777" w:rsidR="009D5325" w:rsidRDefault="00E617BB">
      <w:pPr>
        <w:pStyle w:val="Body"/>
        <w:numPr>
          <w:ilvl w:val="0"/>
          <w:numId w:val="25"/>
        </w:numPr>
        <w:rPr>
          <w:rFonts w:ascii="Cambria" w:eastAsia="Cambria" w:hAnsi="Cambria" w:cs="Cambria"/>
        </w:rPr>
      </w:pPr>
      <w:r>
        <w:rPr>
          <w:rStyle w:val="PageNumber"/>
          <w:rFonts w:ascii="Cambria" w:eastAsia="Cambria" w:hAnsi="Cambria" w:cs="Cambria"/>
          <w:b/>
          <w:bCs/>
        </w:rPr>
        <w:t xml:space="preserve">Weinrib: </w:t>
      </w:r>
      <w:r>
        <w:rPr>
          <w:rFonts w:ascii="Cambria" w:eastAsia="Cambria" w:hAnsi="Cambria" w:cs="Cambria"/>
        </w:rPr>
        <w:t xml:space="preserve">Fleming is wrong because in </w:t>
      </w:r>
      <w:r>
        <w:rPr>
          <w:rStyle w:val="PageNumber"/>
          <w:rFonts w:ascii="Cambria" w:eastAsia="Cambria" w:hAnsi="Cambria" w:cs="Cambria"/>
          <w:i/>
          <w:iCs/>
        </w:rPr>
        <w:t>Davies</w:t>
      </w:r>
      <w:r>
        <w:rPr>
          <w:rFonts w:ascii="Cambria" w:eastAsia="Cambria" w:hAnsi="Cambria" w:cs="Cambria"/>
        </w:rPr>
        <w:t>, big industry lost.</w:t>
      </w:r>
    </w:p>
    <w:p w14:paraId="59A8C7ED" w14:textId="77777777" w:rsidR="009D5325" w:rsidRDefault="00E617BB">
      <w:pPr>
        <w:pStyle w:val="Heading2"/>
        <w:rPr>
          <w:rStyle w:val="PageNumber"/>
        </w:rPr>
      </w:pPr>
      <w:bookmarkStart w:id="156" w:name="_Toc150"/>
      <w:r>
        <w:rPr>
          <w:rStyle w:val="PageNumber"/>
        </w:rPr>
        <w:t>Boland – Relational Duty- Duty of Self-Protectio</w:t>
      </w:r>
      <w:r>
        <w:rPr>
          <w:rStyle w:val="PageNumber"/>
        </w:rPr>
        <w:t>n &amp; Duty of Care</w:t>
      </w:r>
      <w:bookmarkEnd w:id="156"/>
    </w:p>
    <w:p w14:paraId="3B0AA989" w14:textId="77777777" w:rsidR="009D5325" w:rsidRDefault="00E617BB">
      <w:pPr>
        <w:pStyle w:val="Body"/>
        <w:numPr>
          <w:ilvl w:val="0"/>
          <w:numId w:val="401"/>
        </w:numPr>
      </w:pPr>
      <w:r>
        <w:t>If I owe you a duty, you owe me a duty. Contributory negligence is thus the other side of relational duties. If I am to owe a duty not to run you down, you owe me a duty not to put yourself in that position</w:t>
      </w:r>
    </w:p>
    <w:p w14:paraId="2316CFD4" w14:textId="77777777" w:rsidR="009D5325" w:rsidRDefault="00E617BB">
      <w:pPr>
        <w:pStyle w:val="Body"/>
        <w:numPr>
          <w:ilvl w:val="0"/>
          <w:numId w:val="401"/>
        </w:numPr>
      </w:pPr>
      <w:r>
        <w:t xml:space="preserve">Unless each person is to be </w:t>
      </w:r>
      <w:r>
        <w:t xml:space="preserve">regarded as his brother’s keeper, it is necessary that the </w:t>
      </w:r>
      <w:r>
        <w:rPr>
          <w:rStyle w:val="PageNumber"/>
          <w:u w:val="single"/>
        </w:rPr>
        <w:t>duty of self-protection</w:t>
      </w:r>
      <w:r>
        <w:t xml:space="preserve"> should be extended to correct this (you need to take care, just as I need to take care; if you don’t take care, you don’t win). </w:t>
      </w:r>
    </w:p>
    <w:p w14:paraId="3D2FB070" w14:textId="77777777" w:rsidR="009D5325" w:rsidRDefault="00E617BB">
      <w:pPr>
        <w:pStyle w:val="Body"/>
        <w:numPr>
          <w:ilvl w:val="0"/>
          <w:numId w:val="401"/>
        </w:numPr>
        <w:rPr>
          <w:rStyle w:val="PageNumber"/>
          <w:b/>
          <w:bCs/>
          <w:i/>
          <w:iCs/>
        </w:rPr>
      </w:pPr>
      <w:r>
        <w:rPr>
          <w:rStyle w:val="PageNumber"/>
          <w:i/>
          <w:iCs/>
        </w:rPr>
        <w:t>Note: doesn’t say contributory negligence mu</w:t>
      </w:r>
      <w:r>
        <w:rPr>
          <w:rStyle w:val="PageNumber"/>
          <w:i/>
          <w:iCs/>
        </w:rPr>
        <w:t>st be all or nothing</w:t>
      </w:r>
    </w:p>
    <w:p w14:paraId="699089E8" w14:textId="77777777" w:rsidR="009D5325" w:rsidRDefault="00E617BB">
      <w:pPr>
        <w:pStyle w:val="Heading2"/>
        <w:rPr>
          <w:rStyle w:val="PageNumber"/>
        </w:rPr>
      </w:pPr>
      <w:bookmarkStart w:id="157" w:name="_Toc151"/>
      <w:r>
        <w:rPr>
          <w:rStyle w:val="PageNumber"/>
          <w:i/>
          <w:iCs/>
        </w:rPr>
        <w:t>Negligence Act</w:t>
      </w:r>
      <w:r>
        <w:rPr>
          <w:rStyle w:val="PageNumber"/>
        </w:rPr>
        <w:t xml:space="preserve"> – 50/50 apportionment default if it is not practical to determine respective degrees of fault</w:t>
      </w:r>
      <w:bookmarkEnd w:id="157"/>
    </w:p>
    <w:p w14:paraId="69078596" w14:textId="77777777" w:rsidR="009D5325" w:rsidRDefault="00E617BB">
      <w:pPr>
        <w:pStyle w:val="Body"/>
        <w:numPr>
          <w:ilvl w:val="0"/>
          <w:numId w:val="403"/>
        </w:numPr>
        <w:rPr>
          <w:rStyle w:val="PageNumber"/>
        </w:rPr>
      </w:pPr>
      <w:r>
        <w:rPr>
          <w:rStyle w:val="PageNumber"/>
          <w:rFonts w:eastAsia="Arial Unicode MS" w:cs="Arial Unicode MS"/>
        </w:rPr>
        <w:t xml:space="preserve">section 3- </w:t>
      </w:r>
      <w:r>
        <w:rPr>
          <w:rStyle w:val="PageNumber"/>
          <w:rFonts w:eastAsia="Arial Unicode MS" w:cs="Arial Unicode MS"/>
          <w:b/>
          <w:bCs/>
        </w:rPr>
        <w:t xml:space="preserve">Apportionment </w:t>
      </w:r>
      <w:r>
        <w:rPr>
          <w:rStyle w:val="PageNumber"/>
          <w:rFonts w:eastAsia="Arial Unicode MS" w:cs="Arial Unicode MS"/>
        </w:rPr>
        <w:t xml:space="preserve">In any action for damages that is founded upon the fault or negligence of the defendant </w:t>
      </w:r>
      <w:r>
        <w:rPr>
          <w:rStyle w:val="PageNumber"/>
          <w:rFonts w:eastAsia="Arial Unicode MS" w:cs="Arial Unicode MS"/>
          <w:b/>
          <w:bCs/>
        </w:rPr>
        <w:t>if fault or n</w:t>
      </w:r>
      <w:r>
        <w:rPr>
          <w:rStyle w:val="PageNumber"/>
          <w:rFonts w:eastAsia="Arial Unicode MS" w:cs="Arial Unicode MS"/>
          <w:b/>
          <w:bCs/>
        </w:rPr>
        <w:t>egligence is found on the part of the plaintiff that contributed to the damages</w:t>
      </w:r>
      <w:r>
        <w:rPr>
          <w:rStyle w:val="PageNumber"/>
          <w:rFonts w:eastAsia="Arial Unicode MS" w:cs="Arial Unicode MS"/>
        </w:rPr>
        <w:t xml:space="preserve"> the court shall </w:t>
      </w:r>
      <w:r>
        <w:rPr>
          <w:rStyle w:val="PageNumber"/>
          <w:rFonts w:eastAsia="Arial Unicode MS" w:cs="Arial Unicode MS"/>
          <w:u w:val="single"/>
        </w:rPr>
        <w:t>apportion the damages</w:t>
      </w:r>
      <w:r>
        <w:rPr>
          <w:rStyle w:val="PageNumber"/>
          <w:rFonts w:eastAsia="Arial Unicode MS" w:cs="Arial Unicode MS"/>
        </w:rPr>
        <w:t xml:space="preserve"> in proportion to the degree of fault or negligence found against the parties respectively. </w:t>
      </w:r>
    </w:p>
    <w:p w14:paraId="609CB271" w14:textId="77777777" w:rsidR="009D5325" w:rsidRDefault="00E617BB">
      <w:pPr>
        <w:pStyle w:val="Body"/>
        <w:numPr>
          <w:ilvl w:val="1"/>
          <w:numId w:val="403"/>
        </w:numPr>
        <w:rPr>
          <w:rStyle w:val="PageNumber"/>
        </w:rPr>
      </w:pPr>
      <w:r>
        <w:rPr>
          <w:rStyle w:val="PageNumber"/>
          <w:rFonts w:eastAsia="Arial Unicode MS" w:cs="Arial Unicode MS"/>
        </w:rPr>
        <w:t xml:space="preserve">only applies to torts where </w:t>
      </w:r>
      <w:r>
        <w:rPr>
          <w:rStyle w:val="PageNumber"/>
          <w:rFonts w:eastAsia="Arial Unicode MS" w:cs="Arial Unicode MS"/>
        </w:rPr>
        <w:t>negligence is part of it, does not apply to intentional torts. Allegation of negligence required</w:t>
      </w:r>
    </w:p>
    <w:p w14:paraId="767688EA" w14:textId="77777777" w:rsidR="009D5325" w:rsidRDefault="00E617BB">
      <w:pPr>
        <w:pStyle w:val="Body"/>
        <w:numPr>
          <w:ilvl w:val="1"/>
          <w:numId w:val="403"/>
        </w:numPr>
        <w:rPr>
          <w:rStyle w:val="PageNumber"/>
        </w:rPr>
      </w:pPr>
      <w:r>
        <w:rPr>
          <w:rStyle w:val="PageNumber"/>
          <w:rFonts w:eastAsia="Arial Unicode MS" w:cs="Arial Unicode MS"/>
        </w:rPr>
        <w:t xml:space="preserve">has to contribute to the damages not necessarily to the injury </w:t>
      </w:r>
    </w:p>
    <w:p w14:paraId="3C6F807B" w14:textId="77777777" w:rsidR="009D5325" w:rsidRDefault="00E617BB">
      <w:pPr>
        <w:pStyle w:val="Body"/>
        <w:numPr>
          <w:ilvl w:val="1"/>
          <w:numId w:val="403"/>
        </w:numPr>
        <w:rPr>
          <w:rStyle w:val="PageNumber"/>
        </w:rPr>
      </w:pPr>
      <w:r>
        <w:rPr>
          <w:rStyle w:val="PageNumber"/>
          <w:rFonts w:eastAsia="Arial Unicode MS" w:cs="Arial Unicode MS"/>
        </w:rPr>
        <w:t xml:space="preserve">court will apportion damages on the basis of comparative fault </w:t>
      </w:r>
    </w:p>
    <w:p w14:paraId="1CA0B1BF" w14:textId="77777777" w:rsidR="009D5325" w:rsidRDefault="00E617BB">
      <w:pPr>
        <w:pStyle w:val="Body"/>
        <w:numPr>
          <w:ilvl w:val="0"/>
          <w:numId w:val="403"/>
        </w:numPr>
        <w:rPr>
          <w:rStyle w:val="PageNumber"/>
        </w:rPr>
      </w:pPr>
      <w:r>
        <w:rPr>
          <w:rStyle w:val="PageNumber"/>
          <w:rFonts w:eastAsia="Arial Unicode MS" w:cs="Arial Unicode MS"/>
        </w:rPr>
        <w:t xml:space="preserve">section 4- </w:t>
      </w:r>
      <w:r>
        <w:rPr>
          <w:rStyle w:val="PageNumber"/>
          <w:rFonts w:eastAsia="Arial Unicode MS" w:cs="Arial Unicode MS"/>
          <w:b/>
          <w:bCs/>
        </w:rPr>
        <w:t>50/50 default</w:t>
      </w:r>
      <w:r>
        <w:rPr>
          <w:rStyle w:val="PageNumber"/>
          <w:rFonts w:eastAsia="Arial Unicode MS" w:cs="Arial Unicode MS"/>
        </w:rPr>
        <w:t xml:space="preserve"> if it </w:t>
      </w:r>
      <w:r>
        <w:rPr>
          <w:rStyle w:val="PageNumber"/>
          <w:rFonts w:eastAsia="Arial Unicode MS" w:cs="Arial Unicode MS"/>
        </w:rPr>
        <w:t xml:space="preserve">is </w:t>
      </w:r>
      <w:r>
        <w:rPr>
          <w:rStyle w:val="PageNumber"/>
          <w:rFonts w:eastAsia="Arial Unicode MS" w:cs="Arial Unicode MS"/>
          <w:b/>
          <w:bCs/>
        </w:rPr>
        <w:t>not practicable to determine the respective degree of fault</w:t>
      </w:r>
      <w:r>
        <w:rPr>
          <w:rStyle w:val="PageNumber"/>
          <w:rFonts w:eastAsia="Arial Unicode MS" w:cs="Arial Unicode MS"/>
        </w:rPr>
        <w:t xml:space="preserve"> or negligence as between any parties to an action </w:t>
      </w:r>
      <w:r>
        <w:rPr>
          <w:rStyle w:val="PageNumber"/>
          <w:rFonts w:eastAsia="Arial Unicode MS" w:cs="Arial Unicode MS"/>
          <w:u w:val="single"/>
        </w:rPr>
        <w:t>such parties shall be deemed to be equally at fault</w:t>
      </w:r>
      <w:r>
        <w:rPr>
          <w:rStyle w:val="PageNumber"/>
          <w:rFonts w:eastAsia="Arial Unicode MS" w:cs="Arial Unicode MS"/>
        </w:rPr>
        <w:t xml:space="preserve"> or negligent.</w:t>
      </w:r>
      <w:r>
        <w:rPr>
          <w:rStyle w:val="PageNumber"/>
          <w:rFonts w:eastAsia="Arial Unicode MS" w:cs="Arial Unicode MS"/>
        </w:rPr>
        <w:t xml:space="preserve"> … </w:t>
      </w:r>
      <w:r>
        <w:rPr>
          <w:rStyle w:val="PageNumber"/>
          <w:rFonts w:eastAsia="Arial Unicode MS" w:cs="Arial Unicode MS"/>
        </w:rPr>
        <w:t>. But if you can figure it out then you can divide it however you want!</w:t>
      </w:r>
    </w:p>
    <w:p w14:paraId="5BCFB5AA" w14:textId="77777777" w:rsidR="009D5325" w:rsidRDefault="00E617BB">
      <w:pPr>
        <w:pStyle w:val="Body"/>
        <w:numPr>
          <w:ilvl w:val="0"/>
          <w:numId w:val="403"/>
        </w:numPr>
        <w:rPr>
          <w:rStyle w:val="PageNumber"/>
        </w:rPr>
      </w:pPr>
      <w:r>
        <w:rPr>
          <w:rStyle w:val="PageNumber"/>
          <w:rFonts w:eastAsia="Arial Unicode MS" w:cs="Arial Unicode MS"/>
          <w:b/>
          <w:bCs/>
        </w:rPr>
        <w:t>Que</w:t>
      </w:r>
      <w:r>
        <w:rPr>
          <w:rStyle w:val="PageNumber"/>
          <w:rFonts w:eastAsia="Arial Unicode MS" w:cs="Arial Unicode MS"/>
          <w:b/>
          <w:bCs/>
        </w:rPr>
        <w:t xml:space="preserve">stion of Fact </w:t>
      </w:r>
      <w:r>
        <w:rPr>
          <w:rStyle w:val="PageNumber"/>
          <w:rFonts w:eastAsia="Arial Unicode MS" w:cs="Arial Unicode MS"/>
        </w:rPr>
        <w:t xml:space="preserve">In any action tried with a jury the degree of fault or negligence is a </w:t>
      </w:r>
      <w:r>
        <w:rPr>
          <w:rStyle w:val="PageNumber"/>
          <w:rFonts w:eastAsia="Arial Unicode MS" w:cs="Arial Unicode MS"/>
          <w:b/>
          <w:bCs/>
        </w:rPr>
        <w:t>question of fact</w:t>
      </w:r>
      <w:r>
        <w:rPr>
          <w:rStyle w:val="PageNumber"/>
          <w:rFonts w:eastAsia="Arial Unicode MS" w:cs="Arial Unicode MS"/>
        </w:rPr>
        <w:t xml:space="preserve"> for the jury. </w:t>
      </w:r>
    </w:p>
    <w:p w14:paraId="4A792D53" w14:textId="77777777" w:rsidR="009D5325" w:rsidRDefault="00E617BB">
      <w:pPr>
        <w:pStyle w:val="Body"/>
        <w:numPr>
          <w:ilvl w:val="0"/>
          <w:numId w:val="403"/>
        </w:numPr>
        <w:rPr>
          <w:rStyle w:val="PageNumber"/>
        </w:rPr>
      </w:pPr>
      <w:r>
        <w:rPr>
          <w:rStyle w:val="PageNumber"/>
          <w:rFonts w:eastAsia="Arial Unicode MS" w:cs="Arial Unicode MS"/>
        </w:rPr>
        <w:t>Where the damages are occasioned by the fault or negligence of more than one party the court has power to direct that the plaintiff shall b</w:t>
      </w:r>
      <w:r>
        <w:rPr>
          <w:rStyle w:val="PageNumber"/>
          <w:rFonts w:eastAsia="Arial Unicode MS" w:cs="Arial Unicode MS"/>
        </w:rPr>
        <w:t>ear some portion of the costs if the circumstances render this just.</w:t>
      </w:r>
    </w:p>
    <w:p w14:paraId="25CC9894" w14:textId="77777777" w:rsidR="009D5325" w:rsidRDefault="00E617BB">
      <w:pPr>
        <w:pStyle w:val="Body"/>
        <w:numPr>
          <w:ilvl w:val="0"/>
          <w:numId w:val="403"/>
        </w:numPr>
      </w:pPr>
      <w:r>
        <w:rPr>
          <w:rStyle w:val="PageNumber"/>
          <w:rFonts w:eastAsia="Arial Unicode MS" w:cs="Arial Unicode MS"/>
          <w:b/>
          <w:bCs/>
        </w:rPr>
        <w:t>Section 1:</w:t>
      </w:r>
      <w:r>
        <w:rPr>
          <w:rFonts w:eastAsia="Arial Unicode MS" w:cs="Arial Unicode MS"/>
        </w:rPr>
        <w:t xml:space="preserve"> If 2 people caused an injury, and 1 is found 100% liable, they can seek an indemnity from the other (i.e. </w:t>
      </w:r>
      <w:r>
        <w:rPr>
          <w:rStyle w:val="PageNumber"/>
          <w:rFonts w:eastAsia="Arial Unicode MS" w:cs="Arial Unicode MS"/>
          <w:i/>
          <w:iCs/>
        </w:rPr>
        <w:t>Lambton</w:t>
      </w:r>
      <w:r>
        <w:rPr>
          <w:rFonts w:eastAsia="Arial Unicode MS" w:cs="Arial Unicode MS"/>
        </w:rPr>
        <w:t>)</w:t>
      </w:r>
    </w:p>
    <w:p w14:paraId="35062DEC" w14:textId="77777777" w:rsidR="009D5325" w:rsidRDefault="00E617BB">
      <w:pPr>
        <w:pStyle w:val="Body"/>
        <w:numPr>
          <w:ilvl w:val="0"/>
          <w:numId w:val="403"/>
        </w:numPr>
      </w:pPr>
      <w:r>
        <w:rPr>
          <w:rStyle w:val="PageNumber"/>
          <w:rFonts w:eastAsia="Arial Unicode MS" w:cs="Arial Unicode MS"/>
          <w:b/>
          <w:bCs/>
        </w:rPr>
        <w:t>Section 3:</w:t>
      </w:r>
      <w:r>
        <w:rPr>
          <w:rFonts w:eastAsia="Arial Unicode MS" w:cs="Arial Unicode MS"/>
        </w:rPr>
        <w:t xml:space="preserve"> in any action that is founded upon the </w:t>
      </w:r>
      <w:r>
        <w:rPr>
          <w:rStyle w:val="PageNumber"/>
          <w:rFonts w:eastAsia="Arial Unicode MS" w:cs="Arial Unicode MS"/>
          <w:u w:val="single"/>
        </w:rPr>
        <w:t>negligence or fault</w:t>
      </w:r>
      <w:r>
        <w:rPr>
          <w:rFonts w:eastAsia="Arial Unicode MS" w:cs="Arial Unicode MS"/>
        </w:rPr>
        <w:t xml:space="preserve"> of defendant, if negligence is found on part of plaintiff that </w:t>
      </w:r>
      <w:r>
        <w:rPr>
          <w:rStyle w:val="PageNumber"/>
          <w:rFonts w:eastAsia="Arial Unicode MS" w:cs="Arial Unicode MS"/>
          <w:u w:val="single"/>
        </w:rPr>
        <w:t>contribute to the damages</w:t>
      </w:r>
      <w:r>
        <w:rPr>
          <w:rFonts w:eastAsia="Arial Unicode MS" w:cs="Arial Unicode MS"/>
        </w:rPr>
        <w:t xml:space="preserve">, court shall apportion the damages </w:t>
      </w:r>
      <w:r>
        <w:rPr>
          <w:rStyle w:val="PageNumber"/>
          <w:rFonts w:eastAsia="Arial Unicode MS" w:cs="Arial Unicode MS"/>
          <w:u w:val="single"/>
        </w:rPr>
        <w:t xml:space="preserve">in relation to </w:t>
      </w:r>
      <w:r>
        <w:rPr>
          <w:rFonts w:eastAsia="Arial Unicode MS" w:cs="Arial Unicode MS"/>
        </w:rPr>
        <w:t>the degree of fault of each party</w:t>
      </w:r>
    </w:p>
    <w:p w14:paraId="491C8D80" w14:textId="77777777" w:rsidR="009D5325" w:rsidRDefault="00E617BB">
      <w:pPr>
        <w:pStyle w:val="Body"/>
        <w:numPr>
          <w:ilvl w:val="1"/>
          <w:numId w:val="404"/>
        </w:numPr>
      </w:pPr>
      <w:r>
        <w:rPr>
          <w:rFonts w:eastAsia="Arial Unicode MS" w:cs="Arial Unicode MS"/>
        </w:rPr>
        <w:t>Might not apply to nuis</w:t>
      </w:r>
      <w:r>
        <w:rPr>
          <w:rFonts w:eastAsia="Arial Unicode MS" w:cs="Arial Unicode MS"/>
        </w:rPr>
        <w:t>ance because contributory negligence is founded on negligence</w:t>
      </w:r>
    </w:p>
    <w:p w14:paraId="676D4E60" w14:textId="77777777" w:rsidR="009D5325" w:rsidRDefault="00E617BB">
      <w:pPr>
        <w:pStyle w:val="Body"/>
        <w:numPr>
          <w:ilvl w:val="1"/>
          <w:numId w:val="404"/>
        </w:numPr>
      </w:pPr>
      <w:r>
        <w:rPr>
          <w:rFonts w:eastAsia="Arial Unicode MS" w:cs="Arial Unicode MS"/>
        </w:rPr>
        <w:t>“</w:t>
      </w:r>
      <w:r>
        <w:rPr>
          <w:rFonts w:eastAsia="Arial Unicode MS" w:cs="Arial Unicode MS"/>
        </w:rPr>
        <w:t>In relation to</w:t>
      </w:r>
      <w:r>
        <w:rPr>
          <w:rFonts w:eastAsia="Arial Unicode MS" w:cs="Arial Unicode MS"/>
        </w:rPr>
        <w:t>”</w:t>
      </w:r>
      <w:r>
        <w:rPr>
          <w:rFonts w:eastAsia="Arial Unicode MS" w:cs="Arial Unicode MS"/>
        </w:rPr>
        <w:t>: must be comparative</w:t>
      </w:r>
    </w:p>
    <w:p w14:paraId="6764A1C6" w14:textId="77777777" w:rsidR="009D5325" w:rsidRDefault="00E617BB">
      <w:pPr>
        <w:pStyle w:val="Body"/>
        <w:numPr>
          <w:ilvl w:val="0"/>
          <w:numId w:val="403"/>
        </w:numPr>
      </w:pPr>
      <w:r>
        <w:rPr>
          <w:rStyle w:val="PageNumber"/>
          <w:rFonts w:eastAsia="Arial Unicode MS" w:cs="Arial Unicode MS"/>
          <w:b/>
          <w:bCs/>
        </w:rPr>
        <w:t>Section 4:</w:t>
      </w:r>
      <w:r>
        <w:rPr>
          <w:rFonts w:eastAsia="Arial Unicode MS" w:cs="Arial Unicode MS"/>
        </w:rPr>
        <w:t xml:space="preserve"> if it is a tough case and you can</w:t>
      </w:r>
      <w:r>
        <w:rPr>
          <w:rFonts w:eastAsia="Arial Unicode MS" w:cs="Arial Unicode MS"/>
        </w:rPr>
        <w:t>’</w:t>
      </w:r>
      <w:r>
        <w:rPr>
          <w:rFonts w:eastAsia="Arial Unicode MS" w:cs="Arial Unicode MS"/>
        </w:rPr>
        <w:t>t figure out how to apportion damages, the default is 50/50 (equally at fault)</w:t>
      </w:r>
    </w:p>
    <w:p w14:paraId="1A9F0E29" w14:textId="77777777" w:rsidR="009D5325" w:rsidRDefault="00E617BB">
      <w:pPr>
        <w:pStyle w:val="Body"/>
        <w:numPr>
          <w:ilvl w:val="0"/>
          <w:numId w:val="403"/>
        </w:numPr>
      </w:pPr>
      <w:r>
        <w:rPr>
          <w:rStyle w:val="PageNumber"/>
          <w:rFonts w:eastAsia="Arial Unicode MS" w:cs="Arial Unicode MS"/>
          <w:b/>
          <w:bCs/>
        </w:rPr>
        <w:t>Section 6:</w:t>
      </w:r>
      <w:r>
        <w:rPr>
          <w:rFonts w:eastAsia="Arial Unicode MS" w:cs="Arial Unicode MS"/>
        </w:rPr>
        <w:t xml:space="preserve"> if there is a judge a</w:t>
      </w:r>
      <w:r>
        <w:rPr>
          <w:rFonts w:eastAsia="Arial Unicode MS" w:cs="Arial Unicode MS"/>
        </w:rPr>
        <w:t xml:space="preserve">nd jury, the degree of fault or negligence of each party is a question of fact. </w:t>
      </w:r>
      <w:r>
        <w:rPr>
          <w:rStyle w:val="PageNumber"/>
          <w:rFonts w:eastAsia="Arial Unicode MS" w:cs="Arial Unicode MS"/>
          <w:i/>
          <w:iCs/>
        </w:rPr>
        <w:t>Note:</w:t>
      </w:r>
      <w:r>
        <w:rPr>
          <w:rFonts w:eastAsia="Arial Unicode MS" w:cs="Arial Unicode MS"/>
        </w:rPr>
        <w:t xml:space="preserve"> can only appeal if there was an overriding and palpable error</w:t>
      </w:r>
    </w:p>
    <w:p w14:paraId="62EEFD94" w14:textId="77777777" w:rsidR="009D5325" w:rsidRDefault="00E617BB">
      <w:pPr>
        <w:pStyle w:val="Body"/>
        <w:numPr>
          <w:ilvl w:val="0"/>
          <w:numId w:val="403"/>
        </w:numPr>
      </w:pPr>
      <w:r>
        <w:rPr>
          <w:rStyle w:val="PageNumber"/>
          <w:rFonts w:eastAsia="Arial Unicode MS" w:cs="Arial Unicode MS"/>
          <w:b/>
          <w:bCs/>
        </w:rPr>
        <w:t xml:space="preserve">Section 7: </w:t>
      </w:r>
      <w:r>
        <w:rPr>
          <w:rFonts w:eastAsia="Arial Unicode MS" w:cs="Arial Unicode MS"/>
        </w:rPr>
        <w:t>if the damages are due to the fault or negligence of more than one party, court may direct that t</w:t>
      </w:r>
      <w:r>
        <w:rPr>
          <w:rFonts w:eastAsia="Arial Unicode MS" w:cs="Arial Unicode MS"/>
        </w:rPr>
        <w:t>he plaintiff bear some portion of the costs (where just).</w:t>
      </w:r>
    </w:p>
    <w:p w14:paraId="058309EF" w14:textId="77777777" w:rsidR="009D5325" w:rsidRDefault="00E617BB">
      <w:pPr>
        <w:pStyle w:val="Body"/>
        <w:numPr>
          <w:ilvl w:val="1"/>
          <w:numId w:val="404"/>
        </w:numPr>
      </w:pPr>
      <w:r>
        <w:rPr>
          <w:rFonts w:eastAsia="Arial Unicode MS" w:cs="Arial Unicode MS"/>
        </w:rPr>
        <w:t>Even though you are contributorily negligent, you may be liable for opposing legal fees</w:t>
      </w:r>
    </w:p>
    <w:p w14:paraId="0F20D046" w14:textId="77777777" w:rsidR="009D5325" w:rsidRDefault="00E617BB">
      <w:pPr>
        <w:pStyle w:val="Heading2"/>
      </w:pPr>
      <w:bookmarkStart w:id="158" w:name="_Toc152"/>
      <w:r>
        <w:t>Arguments Why our Negligence Act is Not So Great</w:t>
      </w:r>
      <w:bookmarkEnd w:id="158"/>
    </w:p>
    <w:p w14:paraId="78E2B49D" w14:textId="77777777" w:rsidR="009D5325" w:rsidRDefault="00E617BB">
      <w:pPr>
        <w:pStyle w:val="Body"/>
        <w:numPr>
          <w:ilvl w:val="0"/>
          <w:numId w:val="405"/>
        </w:numPr>
      </w:pPr>
      <w:r>
        <w:rPr>
          <w:rFonts w:eastAsia="Arial Unicode MS" w:cs="Arial Unicode MS"/>
        </w:rPr>
        <w:t>not a defence anymore, it is a principle to figure out damage</w:t>
      </w:r>
      <w:r>
        <w:rPr>
          <w:rFonts w:eastAsia="Arial Unicode MS" w:cs="Arial Unicode MS"/>
        </w:rPr>
        <w:t>s. It is not saying It is about mitigating damages</w:t>
      </w:r>
    </w:p>
    <w:p w14:paraId="2C37EB2A" w14:textId="77777777" w:rsidR="009D5325" w:rsidRDefault="00E617BB">
      <w:pPr>
        <w:pStyle w:val="Body"/>
        <w:numPr>
          <w:ilvl w:val="0"/>
          <w:numId w:val="405"/>
        </w:numPr>
      </w:pPr>
      <w:r>
        <w:rPr>
          <w:rFonts w:eastAsia="Arial Unicode MS" w:cs="Arial Unicode MS"/>
        </w:rPr>
        <w:t>from macro perspective, defence of CN is not fair (</w:t>
      </w:r>
      <w:r>
        <w:rPr>
          <w:rStyle w:val="PageNumber"/>
          <w:rFonts w:eastAsia="Arial Unicode MS" w:cs="Arial Unicode MS"/>
          <w:i/>
          <w:iCs/>
        </w:rPr>
        <w:t>Ateyah</w:t>
      </w:r>
      <w:r>
        <w:rPr>
          <w:rFonts w:eastAsia="Arial Unicode MS" w:cs="Arial Unicode MS"/>
        </w:rPr>
        <w:t>). Unfair because you are paying out of your own pocket and also even if they behave completely outrageously they might still get 25% of their damag</w:t>
      </w:r>
      <w:r>
        <w:rPr>
          <w:rFonts w:eastAsia="Arial Unicode MS" w:cs="Arial Unicode MS"/>
        </w:rPr>
        <w:t>es at least. not fair that someone through no fault of their own is off work or has a terrible disease and they get 0 but the guy on the assembly line smoking pot hurts himself and can get damages</w:t>
      </w:r>
    </w:p>
    <w:p w14:paraId="7845751C" w14:textId="77777777" w:rsidR="009D5325" w:rsidRDefault="00E617BB">
      <w:pPr>
        <w:pStyle w:val="Heading2"/>
        <w:rPr>
          <w:rStyle w:val="PageNumber"/>
        </w:rPr>
      </w:pPr>
      <w:bookmarkStart w:id="159" w:name="_Toc153"/>
      <w:r>
        <w:rPr>
          <w:rStyle w:val="PageNumber"/>
        </w:rPr>
        <w:t>Posner – The Old Law was more efficient</w:t>
      </w:r>
      <w:bookmarkEnd w:id="159"/>
    </w:p>
    <w:p w14:paraId="1BAA9E9F" w14:textId="77777777" w:rsidR="009D5325" w:rsidRDefault="00E617BB">
      <w:pPr>
        <w:pStyle w:val="Body"/>
        <w:numPr>
          <w:ilvl w:val="0"/>
          <w:numId w:val="407"/>
        </w:numPr>
      </w:pPr>
      <w:r>
        <w:t>Accident cost $1000</w:t>
      </w:r>
      <w:r>
        <w:t>, D could have taken precautions for $100. In that case, D should be liable</w:t>
      </w:r>
    </w:p>
    <w:p w14:paraId="7B93FF84" w14:textId="77777777" w:rsidR="009D5325" w:rsidRDefault="00E617BB">
      <w:pPr>
        <w:pStyle w:val="Body"/>
        <w:numPr>
          <w:ilvl w:val="0"/>
          <w:numId w:val="407"/>
        </w:numPr>
      </w:pPr>
      <w:r>
        <w:t>Accident cost $1000, D could have taken precautions for $100, P could have taken for $50. The old law incentivized P</w:t>
      </w:r>
      <w:r>
        <w:rPr>
          <w:rStyle w:val="PageNumber"/>
        </w:rPr>
        <w:t>’</w:t>
      </w:r>
      <w:r>
        <w:t>s to take cost-efficient precautions</w:t>
      </w:r>
    </w:p>
    <w:p w14:paraId="77BE6F46" w14:textId="77777777" w:rsidR="009D5325" w:rsidRDefault="00E617BB">
      <w:pPr>
        <w:pStyle w:val="Body"/>
        <w:numPr>
          <w:ilvl w:val="0"/>
          <w:numId w:val="407"/>
        </w:numPr>
        <w:rPr>
          <w:rStyle w:val="PageNumber"/>
        </w:rPr>
      </w:pPr>
      <w:r>
        <w:t xml:space="preserve">New system </w:t>
      </w:r>
      <w:r>
        <w:rPr>
          <w:rStyle w:val="PageNumber"/>
        </w:rPr>
        <w:t>→ Accident cost</w:t>
      </w:r>
      <w:r>
        <w:rPr>
          <w:rStyle w:val="PageNumber"/>
        </w:rPr>
        <w:t xml:space="preserve"> $666 for D, cost for P is $333. Old rule cost $100 and $50 to avoid, and both D and P would choose to spend that money, therefore the new law is inefficient</w:t>
      </w:r>
    </w:p>
    <w:p w14:paraId="5FBFC83D" w14:textId="77777777" w:rsidR="009D5325" w:rsidRDefault="00E617BB">
      <w:pPr>
        <w:pStyle w:val="Body"/>
        <w:numPr>
          <w:ilvl w:val="0"/>
          <w:numId w:val="407"/>
        </w:numPr>
        <w:rPr>
          <w:rStyle w:val="PageNumber"/>
        </w:rPr>
      </w:pPr>
      <w:r>
        <w:rPr>
          <w:rStyle w:val="PageNumber"/>
        </w:rPr>
        <w:t>Which is more efficient, contributory (old) or comparative negligence (modern)? Applied only to th</w:t>
      </w:r>
      <w:r>
        <w:rPr>
          <w:rStyle w:val="PageNumber"/>
        </w:rPr>
        <w:t>e defendant, Learned Hand formula won’t always produce efficient solution. Contributory negligence encourages people to take cost-justified precautions.</w:t>
      </w:r>
    </w:p>
    <w:p w14:paraId="5B71B715" w14:textId="77777777" w:rsidR="009D5325" w:rsidRDefault="00E617BB">
      <w:pPr>
        <w:pStyle w:val="Body"/>
        <w:numPr>
          <w:ilvl w:val="0"/>
          <w:numId w:val="407"/>
        </w:numPr>
        <w:rPr>
          <w:rStyle w:val="PageNumber"/>
        </w:rPr>
      </w:pPr>
      <w:r>
        <w:rPr>
          <w:rStyle w:val="PageNumber"/>
        </w:rPr>
        <w:t xml:space="preserve">Cost of accident (P*L): $1000. Accident could be prevented by defendant for $100 or plaintiff for $50, </w:t>
      </w:r>
      <w:r>
        <w:rPr>
          <w:rStyle w:val="PageNumber"/>
        </w:rPr>
        <w:t>who should pay? Efficient solution (contributory negligence) is to bar P from recovery. Otherwise no incentive to take preventative measures.</w:t>
      </w:r>
    </w:p>
    <w:p w14:paraId="34898230" w14:textId="77777777" w:rsidR="009D5325" w:rsidRDefault="00E617BB">
      <w:pPr>
        <w:pStyle w:val="Body"/>
        <w:numPr>
          <w:ilvl w:val="0"/>
          <w:numId w:val="407"/>
        </w:numPr>
      </w:pPr>
      <w:r>
        <w:rPr>
          <w:rStyle w:val="PageNumber"/>
        </w:rPr>
        <w:t>Under comparative negligence, might split liability (1/3 liable - $333.33 or 2/3 – 666.66). The modern scheme is l</w:t>
      </w:r>
      <w:r>
        <w:rPr>
          <w:rStyle w:val="PageNumber"/>
        </w:rPr>
        <w:t>ess efficient.</w:t>
      </w:r>
    </w:p>
    <w:p w14:paraId="1A5431F3" w14:textId="77777777" w:rsidR="009D5325" w:rsidRDefault="00E617BB">
      <w:pPr>
        <w:pStyle w:val="Heading2"/>
        <w:rPr>
          <w:rStyle w:val="PageNumber"/>
        </w:rPr>
      </w:pPr>
      <w:bookmarkStart w:id="160" w:name="_Toc154"/>
      <w:r>
        <w:rPr>
          <w:rStyle w:val="PageNumber"/>
        </w:rPr>
        <w:t>Atiyah – Fairness</w:t>
      </w:r>
      <w:bookmarkEnd w:id="160"/>
    </w:p>
    <w:p w14:paraId="2B0CE7D5" w14:textId="77777777" w:rsidR="009D5325" w:rsidRDefault="00E617BB">
      <w:pPr>
        <w:pStyle w:val="Body"/>
        <w:numPr>
          <w:ilvl w:val="0"/>
          <w:numId w:val="409"/>
        </w:numPr>
      </w:pPr>
      <w:r>
        <w:rPr>
          <w:rFonts w:eastAsia="Arial Unicode MS" w:cs="Arial Unicode MS"/>
        </w:rPr>
        <w:t>If you are an insured D, and you are 100% liable you don</w:t>
      </w:r>
      <w:r>
        <w:rPr>
          <w:rStyle w:val="PageNumber"/>
          <w:rFonts w:eastAsia="Arial Unicode MS" w:cs="Arial Unicode MS"/>
        </w:rPr>
        <w:t>’</w:t>
      </w:r>
      <w:r>
        <w:rPr>
          <w:rFonts w:eastAsia="Arial Unicode MS" w:cs="Arial Unicode MS"/>
        </w:rPr>
        <w:t>t care. Your insurer pays.</w:t>
      </w:r>
    </w:p>
    <w:p w14:paraId="2926A4D5" w14:textId="77777777" w:rsidR="009D5325" w:rsidRDefault="00E617BB">
      <w:pPr>
        <w:pStyle w:val="Body"/>
        <w:numPr>
          <w:ilvl w:val="0"/>
          <w:numId w:val="409"/>
        </w:numPr>
      </w:pPr>
      <w:r>
        <w:rPr>
          <w:rFonts w:eastAsia="Arial Unicode MS" w:cs="Arial Unicode MS"/>
        </w:rPr>
        <w:t xml:space="preserve">If you are found contributorily negligent, you pay </w:t>
      </w:r>
      <w:r>
        <w:rPr>
          <w:rStyle w:val="PageNumber"/>
          <w:rFonts w:eastAsia="Arial Unicode MS" w:cs="Arial Unicode MS"/>
          <w:b/>
          <w:bCs/>
        </w:rPr>
        <w:t>out of your own pocket</w:t>
      </w:r>
      <w:r>
        <w:rPr>
          <w:rFonts w:eastAsia="Arial Unicode MS" w:cs="Arial Unicode MS"/>
        </w:rPr>
        <w:t>. Therefore, it is unfair in practice.</w:t>
      </w:r>
    </w:p>
    <w:p w14:paraId="4A8E39AC" w14:textId="77777777" w:rsidR="009D5325" w:rsidRDefault="00E617BB">
      <w:pPr>
        <w:pStyle w:val="Body"/>
        <w:numPr>
          <w:ilvl w:val="0"/>
          <w:numId w:val="409"/>
        </w:numPr>
      </w:pPr>
      <w:r>
        <w:rPr>
          <w:rFonts w:eastAsia="Arial Unicode MS" w:cs="Arial Unicode MS"/>
        </w:rPr>
        <w:t>Examples:</w:t>
      </w:r>
    </w:p>
    <w:p w14:paraId="4D476176" w14:textId="77777777" w:rsidR="009D5325" w:rsidRDefault="00E617BB">
      <w:pPr>
        <w:pStyle w:val="Body"/>
        <w:numPr>
          <w:ilvl w:val="1"/>
          <w:numId w:val="411"/>
        </w:numPr>
      </w:pPr>
      <w:r>
        <w:rPr>
          <w:rFonts w:eastAsia="Arial Unicode MS" w:cs="Arial Unicode MS"/>
        </w:rPr>
        <w:t xml:space="preserve">Assume P and D </w:t>
      </w:r>
      <w:r>
        <w:rPr>
          <w:rFonts w:eastAsia="Arial Unicode MS" w:cs="Arial Unicode MS"/>
        </w:rPr>
        <w:t>are deemed to be 50% at fault for a $100 loss. P was grossly negligent.</w:t>
      </w:r>
    </w:p>
    <w:p w14:paraId="4672CDE0" w14:textId="77777777" w:rsidR="009D5325" w:rsidRDefault="00E617BB">
      <w:pPr>
        <w:pStyle w:val="Body"/>
        <w:numPr>
          <w:ilvl w:val="2"/>
          <w:numId w:val="411"/>
        </w:numPr>
      </w:pPr>
      <w:r>
        <w:rPr>
          <w:rFonts w:eastAsia="Arial Unicode MS" w:cs="Arial Unicode MS"/>
        </w:rPr>
        <w:t>P owes $50</w:t>
      </w:r>
    </w:p>
    <w:p w14:paraId="3D50D454" w14:textId="77777777" w:rsidR="009D5325" w:rsidRDefault="00E617BB">
      <w:pPr>
        <w:pStyle w:val="Body"/>
        <w:numPr>
          <w:ilvl w:val="1"/>
          <w:numId w:val="411"/>
        </w:numPr>
      </w:pPr>
      <w:r>
        <w:rPr>
          <w:rFonts w:eastAsia="Arial Unicode MS" w:cs="Arial Unicode MS"/>
        </w:rPr>
        <w:t>Assume P is deemed to be 10% at fault for a $10,000. P only slightly negligent.</w:t>
      </w:r>
    </w:p>
    <w:p w14:paraId="60EE7F11" w14:textId="77777777" w:rsidR="009D5325" w:rsidRDefault="00E617BB">
      <w:pPr>
        <w:pStyle w:val="Body"/>
        <w:numPr>
          <w:ilvl w:val="2"/>
          <w:numId w:val="411"/>
        </w:numPr>
      </w:pPr>
      <w:r>
        <w:rPr>
          <w:rFonts w:eastAsia="Arial Unicode MS" w:cs="Arial Unicode MS"/>
        </w:rPr>
        <w:t>P owes $1000. Is that fair compared to the first scenario?</w:t>
      </w:r>
    </w:p>
    <w:p w14:paraId="388DA63D" w14:textId="77777777" w:rsidR="009D5325" w:rsidRDefault="00E617BB">
      <w:pPr>
        <w:pStyle w:val="Body"/>
        <w:numPr>
          <w:ilvl w:val="2"/>
          <w:numId w:val="411"/>
        </w:numPr>
      </w:pPr>
      <w:r>
        <w:rPr>
          <w:rFonts w:eastAsia="Arial Unicode MS" w:cs="Arial Unicode MS"/>
        </w:rPr>
        <w:t>Deals with comparative fault inste</w:t>
      </w:r>
      <w:r>
        <w:rPr>
          <w:rFonts w:eastAsia="Arial Unicode MS" w:cs="Arial Unicode MS"/>
        </w:rPr>
        <w:t>ad of absolute fault. Assume someone is grossly negligent and runs into your car, but you are slightly negligent. 90%-10% breakdown. Assume $1000 loss</w:t>
      </w:r>
    </w:p>
    <w:p w14:paraId="2D2F3DB0" w14:textId="77777777" w:rsidR="009D5325" w:rsidRDefault="00E617BB">
      <w:pPr>
        <w:pStyle w:val="Body"/>
        <w:numPr>
          <w:ilvl w:val="3"/>
          <w:numId w:val="411"/>
        </w:numPr>
      </w:pPr>
      <w:r>
        <w:rPr>
          <w:rFonts w:eastAsia="Arial Unicode MS" w:cs="Arial Unicode MS"/>
        </w:rPr>
        <w:t>$900 loss</w:t>
      </w:r>
    </w:p>
    <w:p w14:paraId="085E6660" w14:textId="77777777" w:rsidR="009D5325" w:rsidRDefault="00E617BB">
      <w:pPr>
        <w:pStyle w:val="Body"/>
        <w:numPr>
          <w:ilvl w:val="1"/>
          <w:numId w:val="411"/>
        </w:numPr>
      </w:pPr>
      <w:r>
        <w:rPr>
          <w:rFonts w:eastAsia="Arial Unicode MS" w:cs="Arial Unicode MS"/>
        </w:rPr>
        <w:t>Assume you are at a factory. You get baked on your break. Due to a fault of the factory, you ge</w:t>
      </w:r>
      <w:r>
        <w:rPr>
          <w:rFonts w:eastAsia="Arial Unicode MS" w:cs="Arial Unicode MS"/>
        </w:rPr>
        <w:t>t injured. But, if you weren</w:t>
      </w:r>
      <w:r>
        <w:rPr>
          <w:rStyle w:val="PageNumber"/>
          <w:rFonts w:eastAsia="Arial Unicode MS" w:cs="Arial Unicode MS"/>
        </w:rPr>
        <w:t>’</w:t>
      </w:r>
      <w:r>
        <w:rPr>
          <w:rFonts w:eastAsia="Arial Unicode MS" w:cs="Arial Unicode MS"/>
        </w:rPr>
        <w:t>t high, it wouldn</w:t>
      </w:r>
      <w:r>
        <w:rPr>
          <w:rStyle w:val="PageNumber"/>
          <w:rFonts w:eastAsia="Arial Unicode MS" w:cs="Arial Unicode MS"/>
        </w:rPr>
        <w:t>’</w:t>
      </w:r>
      <w:r>
        <w:rPr>
          <w:rFonts w:eastAsia="Arial Unicode MS" w:cs="Arial Unicode MS"/>
        </w:rPr>
        <w:t>t have happened. So, you only get 10% of damages.</w:t>
      </w:r>
    </w:p>
    <w:p w14:paraId="288A37C2" w14:textId="77777777" w:rsidR="009D5325" w:rsidRDefault="00E617BB">
      <w:pPr>
        <w:pStyle w:val="Body"/>
        <w:numPr>
          <w:ilvl w:val="2"/>
          <w:numId w:val="411"/>
        </w:numPr>
      </w:pPr>
      <w:r>
        <w:rPr>
          <w:rFonts w:eastAsia="Arial Unicode MS" w:cs="Arial Unicode MS"/>
        </w:rPr>
        <w:t xml:space="preserve">Imagine same guy is perfectly upstanding citizen, suffers the same injury, but they cannot prove that the factory was negligent. </w:t>
      </w:r>
    </w:p>
    <w:p w14:paraId="5989E0DF" w14:textId="77777777" w:rsidR="009D5325" w:rsidRDefault="00E617BB">
      <w:pPr>
        <w:pStyle w:val="Body"/>
        <w:numPr>
          <w:ilvl w:val="2"/>
          <w:numId w:val="411"/>
        </w:numPr>
      </w:pPr>
      <w:r>
        <w:rPr>
          <w:rFonts w:eastAsia="Arial Unicode MS" w:cs="Arial Unicode MS"/>
        </w:rPr>
        <w:t>Why does high guy get 10% for</w:t>
      </w:r>
      <w:r>
        <w:rPr>
          <w:rFonts w:eastAsia="Arial Unicode MS" w:cs="Arial Unicode MS"/>
        </w:rPr>
        <w:t xml:space="preserve"> exact same injuries, while upstanding citizen gets nothing?</w:t>
      </w:r>
    </w:p>
    <w:p w14:paraId="1984AB39" w14:textId="77777777" w:rsidR="009D5325" w:rsidRDefault="00E617BB">
      <w:pPr>
        <w:pStyle w:val="Body"/>
        <w:numPr>
          <w:ilvl w:val="0"/>
          <w:numId w:val="25"/>
        </w:numPr>
      </w:pPr>
      <w:r>
        <w:rPr>
          <w:rFonts w:eastAsia="Arial Unicode MS" w:cs="Arial Unicode MS"/>
        </w:rPr>
        <w:t>To find a defendant guilty of negligence shifts loss away from the plaintiff. A finding of contributory negligence has the opposite effect: it leaves part or all of the loss on the plaintiff. The</w:t>
      </w:r>
      <w:r>
        <w:rPr>
          <w:rFonts w:eastAsia="Arial Unicode MS" w:cs="Arial Unicode MS"/>
        </w:rPr>
        <w:t>refore, it falls more heavily on the plaintiff than negligence falls on defendants.</w:t>
      </w:r>
    </w:p>
    <w:p w14:paraId="11A965E1" w14:textId="77777777" w:rsidR="009D5325" w:rsidRDefault="00E617BB">
      <w:pPr>
        <w:pStyle w:val="Body"/>
        <w:numPr>
          <w:ilvl w:val="0"/>
          <w:numId w:val="25"/>
        </w:numPr>
      </w:pPr>
      <w:r>
        <w:rPr>
          <w:rFonts w:eastAsia="Arial Unicode MS" w:cs="Arial Unicode MS"/>
        </w:rPr>
        <w:t>Contributory negligence reduces the plaintiff</w:t>
      </w:r>
      <w:r>
        <w:rPr>
          <w:rFonts w:eastAsia="Arial Unicode MS" w:cs="Arial Unicode MS"/>
        </w:rPr>
        <w:t>’</w:t>
      </w:r>
      <w:r>
        <w:rPr>
          <w:rFonts w:eastAsia="Arial Unicode MS" w:cs="Arial Unicode MS"/>
        </w:rPr>
        <w:t xml:space="preserve">s damages, having regard to the degree of his fault </w:t>
      </w:r>
      <w:r>
        <w:rPr>
          <w:rStyle w:val="PageNumber"/>
          <w:rFonts w:eastAsia="Arial Unicode MS" w:cs="Arial Unicode MS"/>
          <w:i/>
          <w:iCs/>
        </w:rPr>
        <w:t>relative</w:t>
      </w:r>
      <w:r>
        <w:rPr>
          <w:rFonts w:eastAsia="Arial Unicode MS" w:cs="Arial Unicode MS"/>
        </w:rPr>
        <w:t xml:space="preserve"> to that of the defendant. The amount of loss the plaintiff must b</w:t>
      </w:r>
      <w:r>
        <w:rPr>
          <w:rFonts w:eastAsia="Arial Unicode MS" w:cs="Arial Unicode MS"/>
        </w:rPr>
        <w:t>ear where he is partly to blame depends on the extent of his fault and the extent of the loss.</w:t>
      </w:r>
    </w:p>
    <w:p w14:paraId="2AB616BF" w14:textId="77777777" w:rsidR="009D5325" w:rsidRDefault="00E617BB">
      <w:pPr>
        <w:pStyle w:val="Body"/>
        <w:numPr>
          <w:ilvl w:val="0"/>
          <w:numId w:val="25"/>
        </w:numPr>
      </w:pPr>
      <w:r>
        <w:rPr>
          <w:rFonts w:eastAsia="Arial Unicode MS" w:cs="Arial Unicode MS"/>
        </w:rPr>
        <w:t>Today, contributory negligence doesn</w:t>
      </w:r>
      <w:r>
        <w:rPr>
          <w:rFonts w:eastAsia="Arial Unicode MS" w:cs="Arial Unicode MS"/>
        </w:rPr>
        <w:t>’</w:t>
      </w:r>
      <w:r>
        <w:rPr>
          <w:rFonts w:eastAsia="Arial Unicode MS" w:cs="Arial Unicode MS"/>
        </w:rPr>
        <w:t>t serve a purpose in PI claims. It is no longer needed to spare defendants the injustice of compensating a plaintiff who was</w:t>
      </w:r>
      <w:r>
        <w:rPr>
          <w:rFonts w:eastAsia="Arial Unicode MS" w:cs="Arial Unicode MS"/>
        </w:rPr>
        <w:t xml:space="preserve"> partly to blame. It operates as a penal device, punishing the plaintiff. It can</w:t>
      </w:r>
      <w:r>
        <w:rPr>
          <w:rFonts w:eastAsia="Arial Unicode MS" w:cs="Arial Unicode MS"/>
        </w:rPr>
        <w:t>’</w:t>
      </w:r>
      <w:r>
        <w:rPr>
          <w:rFonts w:eastAsia="Arial Unicode MS" w:cs="Arial Unicode MS"/>
        </w:rPr>
        <w:t xml:space="preserve">t be justified as </w:t>
      </w:r>
      <w:r>
        <w:rPr>
          <w:rFonts w:eastAsia="Arial Unicode MS" w:cs="Arial Unicode MS"/>
        </w:rPr>
        <w:t>‘</w:t>
      </w:r>
      <w:r>
        <w:rPr>
          <w:rFonts w:eastAsia="Arial Unicode MS" w:cs="Arial Unicode MS"/>
        </w:rPr>
        <w:t>deterrence.</w:t>
      </w:r>
      <w:r>
        <w:rPr>
          <w:rFonts w:eastAsia="Arial Unicode MS" w:cs="Arial Unicode MS"/>
        </w:rPr>
        <w:t xml:space="preserve">’ </w:t>
      </w:r>
    </w:p>
    <w:p w14:paraId="26936518" w14:textId="77777777" w:rsidR="009D5325" w:rsidRDefault="00E617BB">
      <w:pPr>
        <w:pStyle w:val="Body"/>
        <w:numPr>
          <w:ilvl w:val="0"/>
          <w:numId w:val="25"/>
        </w:numPr>
      </w:pPr>
      <w:r>
        <w:rPr>
          <w:rStyle w:val="PageNumber"/>
          <w:rFonts w:eastAsia="Arial Unicode MS" w:cs="Arial Unicode MS"/>
          <w:i/>
          <w:iCs/>
        </w:rPr>
        <w:t xml:space="preserve">Note: </w:t>
      </w:r>
      <w:r>
        <w:rPr>
          <w:rFonts w:eastAsia="Arial Unicode MS" w:cs="Arial Unicode MS"/>
        </w:rPr>
        <w:t>Contributory negligence shouldn</w:t>
      </w:r>
      <w:r>
        <w:rPr>
          <w:rFonts w:eastAsia="Arial Unicode MS" w:cs="Arial Unicode MS"/>
        </w:rPr>
        <w:t>’</w:t>
      </w:r>
      <w:r>
        <w:rPr>
          <w:rFonts w:eastAsia="Arial Unicode MS" w:cs="Arial Unicode MS"/>
        </w:rPr>
        <w:t>t be repealed in relation to property damage; to do so would just increase the cost of car insurance and</w:t>
      </w:r>
      <w:r>
        <w:rPr>
          <w:rFonts w:eastAsia="Arial Unicode MS" w:cs="Arial Unicode MS"/>
        </w:rPr>
        <w:t xml:space="preserve"> be a wasteful use of tort liability.</w:t>
      </w:r>
    </w:p>
    <w:p w14:paraId="7F9A1D09" w14:textId="77777777" w:rsidR="009D5325" w:rsidRDefault="00E617BB">
      <w:pPr>
        <w:pStyle w:val="Body"/>
        <w:numPr>
          <w:ilvl w:val="3"/>
          <w:numId w:val="413"/>
        </w:numPr>
      </w:pPr>
      <w:r>
        <w:rPr>
          <w:rFonts w:eastAsia="Arial Unicode MS" w:cs="Arial Unicode MS"/>
        </w:rPr>
        <w:t>Contributory negligence is always done in %, not absolute numbers</w:t>
      </w:r>
    </w:p>
    <w:p w14:paraId="5658E1DF" w14:textId="77777777" w:rsidR="009D5325" w:rsidRDefault="00E617BB">
      <w:pPr>
        <w:pStyle w:val="Body"/>
        <w:numPr>
          <w:ilvl w:val="0"/>
          <w:numId w:val="414"/>
        </w:numPr>
      </w:pPr>
      <w:r>
        <w:rPr>
          <w:rFonts w:eastAsia="Arial Unicode MS" w:cs="Arial Unicode MS"/>
        </w:rPr>
        <w:t>Comparative rather than absolute fault. It depends on the plaintiff</w:t>
      </w:r>
      <w:r>
        <w:rPr>
          <w:rFonts w:eastAsia="Arial Unicode MS" w:cs="Arial Unicode MS"/>
        </w:rPr>
        <w:t>’</w:t>
      </w:r>
      <w:r>
        <w:rPr>
          <w:rFonts w:eastAsia="Arial Unicode MS" w:cs="Arial Unicode MS"/>
        </w:rPr>
        <w:t>s behaviour. 2 defendants that do the same thing may have different reductions becau</w:t>
      </w:r>
      <w:r>
        <w:rPr>
          <w:rFonts w:eastAsia="Arial Unicode MS" w:cs="Arial Unicode MS"/>
        </w:rPr>
        <w:t>se of the plaintiff</w:t>
      </w:r>
      <w:r>
        <w:rPr>
          <w:rFonts w:eastAsia="Arial Unicode MS" w:cs="Arial Unicode MS"/>
        </w:rPr>
        <w:t>’</w:t>
      </w:r>
      <w:r>
        <w:rPr>
          <w:rFonts w:eastAsia="Arial Unicode MS" w:cs="Arial Unicode MS"/>
        </w:rPr>
        <w:t>s behaviour.</w:t>
      </w:r>
    </w:p>
    <w:p w14:paraId="2ADE0EBD" w14:textId="77777777" w:rsidR="009D5325" w:rsidRDefault="00E617BB">
      <w:pPr>
        <w:pStyle w:val="Body"/>
        <w:numPr>
          <w:ilvl w:val="0"/>
          <w:numId w:val="414"/>
        </w:numPr>
      </w:pPr>
      <w:r>
        <w:rPr>
          <w:rFonts w:eastAsia="Arial Unicode MS" w:cs="Arial Unicode MS"/>
        </w:rPr>
        <w:t>It isn</w:t>
      </w:r>
      <w:r>
        <w:rPr>
          <w:rFonts w:eastAsia="Arial Unicode MS" w:cs="Arial Unicode MS"/>
        </w:rPr>
        <w:t>’</w:t>
      </w:r>
      <w:r>
        <w:rPr>
          <w:rFonts w:eastAsia="Arial Unicode MS" w:cs="Arial Unicode MS"/>
        </w:rPr>
        <w:t>t fair that someone who is completely negligent can get some damages and someone who is totally innocent and has the exact same injury gets nothing.</w:t>
      </w:r>
    </w:p>
    <w:p w14:paraId="23E843A0" w14:textId="77777777" w:rsidR="009D5325" w:rsidRDefault="00E617BB">
      <w:pPr>
        <w:pStyle w:val="Body"/>
        <w:numPr>
          <w:ilvl w:val="1"/>
          <w:numId w:val="414"/>
        </w:numPr>
      </w:pPr>
      <w:r>
        <w:rPr>
          <w:rFonts w:eastAsia="Arial Unicode MS" w:cs="Arial Unicode MS"/>
        </w:rPr>
        <w:t>E.g. someone gets drunk at work and injured. Even if the employer w</w:t>
      </w:r>
      <w:r>
        <w:rPr>
          <w:rFonts w:eastAsia="Arial Unicode MS" w:cs="Arial Unicode MS"/>
        </w:rPr>
        <w:t>as a little negligent, they can still recover. If an innocent person falls down stairs but suffers the same injuries they may get nothing.</w:t>
      </w:r>
    </w:p>
    <w:p w14:paraId="2077183C" w14:textId="77777777" w:rsidR="009D5325" w:rsidRDefault="00E617BB">
      <w:pPr>
        <w:pStyle w:val="Body"/>
        <w:rPr>
          <w:rStyle w:val="PageNumber"/>
          <w:b/>
          <w:bCs/>
        </w:rPr>
      </w:pPr>
      <w:r>
        <w:rPr>
          <w:rStyle w:val="PageNumber"/>
          <w:rFonts w:eastAsia="Arial Unicode MS" w:cs="Arial Unicode MS"/>
          <w:b/>
          <w:bCs/>
        </w:rPr>
        <w:t>Principles by which to evaluate contributory negligence:</w:t>
      </w:r>
    </w:p>
    <w:p w14:paraId="13E977BD" w14:textId="77777777" w:rsidR="009D5325" w:rsidRDefault="00E617BB">
      <w:pPr>
        <w:pStyle w:val="Body"/>
        <w:numPr>
          <w:ilvl w:val="0"/>
          <w:numId w:val="416"/>
        </w:numPr>
      </w:pPr>
      <w:r>
        <w:rPr>
          <w:rFonts w:eastAsia="Arial Unicode MS" w:cs="Arial Unicode MS"/>
        </w:rPr>
        <w:t xml:space="preserve">Is it </w:t>
      </w:r>
      <w:r>
        <w:rPr>
          <w:rStyle w:val="PageNumber"/>
          <w:rFonts w:eastAsia="Arial Unicode MS" w:cs="Arial Unicode MS"/>
          <w:b/>
          <w:bCs/>
        </w:rPr>
        <w:t>efficient</w:t>
      </w:r>
      <w:r>
        <w:rPr>
          <w:rFonts w:eastAsia="Arial Unicode MS" w:cs="Arial Unicode MS"/>
        </w:rPr>
        <w:t>?</w:t>
      </w:r>
    </w:p>
    <w:p w14:paraId="7EA33B23" w14:textId="77777777" w:rsidR="009D5325" w:rsidRDefault="00E617BB">
      <w:pPr>
        <w:pStyle w:val="Body"/>
        <w:numPr>
          <w:ilvl w:val="0"/>
          <w:numId w:val="416"/>
        </w:numPr>
      </w:pPr>
      <w:r>
        <w:rPr>
          <w:rFonts w:eastAsia="Arial Unicode MS" w:cs="Arial Unicode MS"/>
        </w:rPr>
        <w:t xml:space="preserve">Is it </w:t>
      </w:r>
      <w:r>
        <w:rPr>
          <w:rStyle w:val="PageNumber"/>
          <w:rFonts w:eastAsia="Arial Unicode MS" w:cs="Arial Unicode MS"/>
          <w:b/>
          <w:bCs/>
        </w:rPr>
        <w:t>fair</w:t>
      </w:r>
      <w:r>
        <w:rPr>
          <w:rFonts w:eastAsia="Arial Unicode MS" w:cs="Arial Unicode MS"/>
        </w:rPr>
        <w:t>?</w:t>
      </w:r>
    </w:p>
    <w:p w14:paraId="5720B7BB" w14:textId="77777777" w:rsidR="009D5325" w:rsidRDefault="00E617BB">
      <w:pPr>
        <w:pStyle w:val="Body"/>
        <w:rPr>
          <w:rStyle w:val="PageNumber"/>
          <w:b/>
          <w:bCs/>
          <w:i/>
          <w:iCs/>
        </w:rPr>
      </w:pPr>
      <w:r>
        <w:rPr>
          <w:rStyle w:val="PageNumber"/>
          <w:rFonts w:eastAsia="Arial Unicode MS" w:cs="Arial Unicode MS"/>
        </w:rPr>
        <w:t>Weinrib</w:t>
      </w:r>
      <w:r>
        <w:rPr>
          <w:rStyle w:val="PageNumber"/>
          <w:rFonts w:eastAsia="Arial Unicode MS" w:cs="Arial Unicode MS"/>
        </w:rPr>
        <w:t>’</w:t>
      </w:r>
      <w:r>
        <w:rPr>
          <w:rStyle w:val="PageNumber"/>
          <w:rFonts w:eastAsia="Arial Unicode MS" w:cs="Arial Unicode MS"/>
        </w:rPr>
        <w:t xml:space="preserve">s point is that old </w:t>
      </w:r>
      <w:r>
        <w:rPr>
          <w:rStyle w:val="PageNumber"/>
          <w:rFonts w:eastAsia="Arial Unicode MS" w:cs="Arial Unicode MS"/>
        </w:rPr>
        <w:t>scheme wasn</w:t>
      </w:r>
      <w:r>
        <w:rPr>
          <w:rStyle w:val="PageNumber"/>
          <w:rFonts w:eastAsia="Arial Unicode MS" w:cs="Arial Unicode MS"/>
        </w:rPr>
        <w:t>’</w:t>
      </w:r>
      <w:r>
        <w:rPr>
          <w:rStyle w:val="PageNumber"/>
          <w:rFonts w:eastAsia="Arial Unicode MS" w:cs="Arial Unicode MS"/>
        </w:rPr>
        <w:t xml:space="preserve">t so bad. Whig Fallacy </w:t>
      </w:r>
      <w:r>
        <w:rPr>
          <w:rStyle w:val="PageNumber"/>
          <w:rFonts w:eastAsia="Arial Unicode MS" w:cs="Arial Unicode MS"/>
        </w:rPr>
        <w:t xml:space="preserve">→ </w:t>
      </w:r>
      <w:r>
        <w:rPr>
          <w:rStyle w:val="PageNumber"/>
          <w:rFonts w:eastAsia="Arial Unicode MS" w:cs="Arial Unicode MS"/>
        </w:rPr>
        <w:t xml:space="preserve">things are always getting better. Law does not always improve. </w:t>
      </w:r>
    </w:p>
    <w:p w14:paraId="1D357141" w14:textId="77777777" w:rsidR="009D5325" w:rsidRDefault="00E617BB">
      <w:pPr>
        <w:pStyle w:val="Heading3"/>
        <w:rPr>
          <w:rStyle w:val="PageNumber"/>
          <w:sz w:val="20"/>
          <w:szCs w:val="20"/>
        </w:rPr>
      </w:pPr>
      <w:bookmarkStart w:id="161" w:name="_Toc155"/>
      <w:r>
        <w:rPr>
          <w:rStyle w:val="PageNumber"/>
          <w:color w:val="FF49D5"/>
          <w:sz w:val="20"/>
          <w:szCs w:val="20"/>
        </w:rPr>
        <w:t xml:space="preserve">Froom v Butcher (1975) UKCA – </w:t>
      </w:r>
      <w:r>
        <w:rPr>
          <w:rStyle w:val="PageNumber"/>
          <w:color w:val="000000"/>
          <w:sz w:val="20"/>
          <w:szCs w:val="20"/>
        </w:rPr>
        <w:t>Where P’s negligence contributed, damages will be reduced by either 0, 15% or 25%</w:t>
      </w:r>
      <w:bookmarkEnd w:id="161"/>
    </w:p>
    <w:p w14:paraId="264688CE" w14:textId="77777777" w:rsidR="009D5325" w:rsidRDefault="00E617BB">
      <w:pPr>
        <w:pStyle w:val="Body"/>
        <w:numPr>
          <w:ilvl w:val="0"/>
          <w:numId w:val="418"/>
        </w:numPr>
        <w:rPr>
          <w:rStyle w:val="PageNumber"/>
        </w:rPr>
      </w:pPr>
      <w:r>
        <w:rPr>
          <w:rStyle w:val="PageNumber"/>
          <w:rFonts w:eastAsia="Arial Unicode MS" w:cs="Arial Unicode MS"/>
          <w:b/>
          <w:bCs/>
        </w:rPr>
        <w:t xml:space="preserve">Facts: </w:t>
      </w:r>
      <w:r>
        <w:rPr>
          <w:rStyle w:val="PageNumber"/>
          <w:rFonts w:eastAsia="Arial Unicode MS" w:cs="Arial Unicode MS"/>
        </w:rPr>
        <w:t>P was driving his car home, with his wife beside him and his daughter in the back. Neither P nor his wife were wearing seatbelt, because they did not want to. P would rather be thrown out through the windshield than trapped in the car. P</w:t>
      </w:r>
      <w:r>
        <w:rPr>
          <w:rStyle w:val="PageNumber"/>
          <w:rFonts w:eastAsia="Arial Unicode MS" w:cs="Arial Unicode MS"/>
        </w:rPr>
        <w:t>’</w:t>
      </w:r>
      <w:r>
        <w:rPr>
          <w:rStyle w:val="PageNumber"/>
          <w:rFonts w:eastAsia="Arial Unicode MS" w:cs="Arial Unicode MS"/>
        </w:rPr>
        <w:t>s car was struck b</w:t>
      </w:r>
      <w:r>
        <w:rPr>
          <w:rStyle w:val="PageNumber"/>
          <w:rFonts w:eastAsia="Arial Unicode MS" w:cs="Arial Unicode MS"/>
        </w:rPr>
        <w:t>y D, who, driving carelessly, had come into their lane to pass another car. TJ held that, even though P was not wearing a seatbelt, his damages should not be reduced. P was awarded $450.</w:t>
      </w:r>
    </w:p>
    <w:p w14:paraId="7AFB1788" w14:textId="77777777" w:rsidR="009D5325" w:rsidRDefault="00E617BB">
      <w:pPr>
        <w:pStyle w:val="Body"/>
        <w:numPr>
          <w:ilvl w:val="0"/>
          <w:numId w:val="418"/>
        </w:numPr>
        <w:rPr>
          <w:rStyle w:val="PageNumber"/>
        </w:rPr>
      </w:pPr>
      <w:r>
        <w:rPr>
          <w:rStyle w:val="PageNumber"/>
          <w:rFonts w:eastAsia="Arial Unicode MS" w:cs="Arial Unicode MS"/>
          <w:b/>
          <w:bCs/>
        </w:rPr>
        <w:t>Issue:</w:t>
      </w:r>
      <w:r>
        <w:rPr>
          <w:rStyle w:val="PageNumber"/>
          <w:rFonts w:eastAsia="Arial Unicode MS" w:cs="Arial Unicode MS"/>
        </w:rPr>
        <w:t xml:space="preserve"> Should P</w:t>
      </w:r>
      <w:r>
        <w:rPr>
          <w:rStyle w:val="PageNumber"/>
          <w:rFonts w:eastAsia="Arial Unicode MS" w:cs="Arial Unicode MS"/>
        </w:rPr>
        <w:t>’</w:t>
      </w:r>
      <w:r>
        <w:rPr>
          <w:rStyle w:val="PageNumber"/>
          <w:rFonts w:eastAsia="Arial Unicode MS" w:cs="Arial Unicode MS"/>
        </w:rPr>
        <w:t>s damages be reduced because he was not wearing a sea</w:t>
      </w:r>
      <w:r>
        <w:rPr>
          <w:rStyle w:val="PageNumber"/>
          <w:rFonts w:eastAsia="Arial Unicode MS" w:cs="Arial Unicode MS"/>
        </w:rPr>
        <w:t>tbelt?</w:t>
      </w:r>
    </w:p>
    <w:p w14:paraId="0DC2AE4D" w14:textId="77777777" w:rsidR="009D5325" w:rsidRDefault="00E617BB">
      <w:pPr>
        <w:pStyle w:val="Body"/>
        <w:numPr>
          <w:ilvl w:val="0"/>
          <w:numId w:val="418"/>
        </w:numPr>
        <w:rPr>
          <w:rStyle w:val="PageNumber"/>
        </w:rPr>
      </w:pPr>
      <w:r>
        <w:rPr>
          <w:rStyle w:val="PageNumber"/>
          <w:rFonts w:eastAsia="Arial Unicode MS" w:cs="Arial Unicode MS"/>
          <w:b/>
          <w:bCs/>
        </w:rPr>
        <w:t>Held:</w:t>
      </w:r>
      <w:r>
        <w:rPr>
          <w:rStyle w:val="PageNumber"/>
          <w:rFonts w:eastAsia="Arial Unicode MS" w:cs="Arial Unicode MS"/>
        </w:rPr>
        <w:t xml:space="preserve"> Judgment for D. Because of P</w:t>
      </w:r>
      <w:r>
        <w:rPr>
          <w:rStyle w:val="PageNumber"/>
          <w:rFonts w:eastAsia="Arial Unicode MS" w:cs="Arial Unicode MS"/>
        </w:rPr>
        <w:t>’</w:t>
      </w:r>
      <w:r>
        <w:rPr>
          <w:rStyle w:val="PageNumber"/>
          <w:rFonts w:eastAsia="Arial Unicode MS" w:cs="Arial Unicode MS"/>
        </w:rPr>
        <w:t>s contributory negligence, damages reduced by $100. Damages were reduced by 10%.</w:t>
      </w:r>
    </w:p>
    <w:p w14:paraId="00A5770D" w14:textId="77777777" w:rsidR="009D5325" w:rsidRDefault="00E617BB">
      <w:pPr>
        <w:pStyle w:val="Body"/>
        <w:numPr>
          <w:ilvl w:val="0"/>
          <w:numId w:val="418"/>
        </w:numPr>
        <w:rPr>
          <w:rStyle w:val="PageNumber"/>
        </w:rPr>
      </w:pPr>
      <w:r>
        <w:rPr>
          <w:rStyle w:val="PageNumber"/>
          <w:rFonts w:eastAsia="Arial Unicode MS" w:cs="Arial Unicode MS"/>
          <w:b/>
          <w:bCs/>
        </w:rPr>
        <w:t>Ratio:</w:t>
      </w:r>
      <w:r>
        <w:rPr>
          <w:rStyle w:val="PageNumber"/>
          <w:rFonts w:eastAsia="Arial Unicode MS" w:cs="Arial Unicode MS"/>
        </w:rPr>
        <w:t xml:space="preserve"> If P</w:t>
      </w:r>
      <w:r>
        <w:rPr>
          <w:rStyle w:val="PageNumber"/>
          <w:rFonts w:eastAsia="Arial Unicode MS" w:cs="Arial Unicode MS"/>
        </w:rPr>
        <w:t>’</w:t>
      </w:r>
      <w:r>
        <w:rPr>
          <w:rStyle w:val="PageNumber"/>
          <w:rFonts w:eastAsia="Arial Unicode MS" w:cs="Arial Unicode MS"/>
        </w:rPr>
        <w:t>s decision not to wear a seat belt contributed to damage, he should be liable for damages relative to that failure.</w:t>
      </w:r>
    </w:p>
    <w:p w14:paraId="66D4CE3D" w14:textId="77777777" w:rsidR="009D5325" w:rsidRDefault="00E617BB">
      <w:pPr>
        <w:pStyle w:val="Body"/>
        <w:numPr>
          <w:ilvl w:val="1"/>
          <w:numId w:val="418"/>
        </w:numPr>
        <w:rPr>
          <w:rStyle w:val="PageNumber"/>
        </w:rPr>
      </w:pPr>
      <w:r>
        <w:rPr>
          <w:rStyle w:val="PageNumber"/>
          <w:rFonts w:eastAsia="Arial Unicode MS" w:cs="Arial Unicode MS"/>
        </w:rPr>
        <w:t>Failu</w:t>
      </w:r>
      <w:r>
        <w:rPr>
          <w:rStyle w:val="PageNumber"/>
          <w:rFonts w:eastAsia="Arial Unicode MS" w:cs="Arial Unicode MS"/>
        </w:rPr>
        <w:t xml:space="preserve">re made no difference </w:t>
      </w:r>
      <w:r>
        <w:rPr>
          <w:rStyle w:val="PageNumber"/>
          <w:rFonts w:eastAsia="Arial Unicode MS" w:cs="Arial Unicode MS"/>
        </w:rPr>
        <w:t xml:space="preserve">→ </w:t>
      </w:r>
      <w:r>
        <w:rPr>
          <w:rStyle w:val="PageNumber"/>
          <w:rFonts w:eastAsia="Arial Unicode MS" w:cs="Arial Unicode MS"/>
        </w:rPr>
        <w:t>damages are not reduced. If CN would not have made a difference then no reduction</w:t>
      </w:r>
    </w:p>
    <w:p w14:paraId="0CF8F3EC" w14:textId="77777777" w:rsidR="009D5325" w:rsidRDefault="00E617BB">
      <w:pPr>
        <w:pStyle w:val="Body"/>
        <w:numPr>
          <w:ilvl w:val="1"/>
          <w:numId w:val="418"/>
        </w:numPr>
        <w:rPr>
          <w:rStyle w:val="PageNumber"/>
        </w:rPr>
      </w:pPr>
      <w:r>
        <w:rPr>
          <w:rStyle w:val="PageNumber"/>
          <w:rFonts w:eastAsia="Arial Unicode MS" w:cs="Arial Unicode MS"/>
        </w:rPr>
        <w:t xml:space="preserve">Failure made </w:t>
      </w:r>
      <w:r>
        <w:rPr>
          <w:rStyle w:val="PageNumber"/>
          <w:rFonts w:eastAsia="Arial Unicode MS" w:cs="Arial Unicode MS"/>
        </w:rPr>
        <w:t>“</w:t>
      </w:r>
      <w:r>
        <w:rPr>
          <w:rStyle w:val="PageNumber"/>
          <w:rFonts w:eastAsia="Arial Unicode MS" w:cs="Arial Unicode MS"/>
        </w:rPr>
        <w:t>considerable</w:t>
      </w:r>
      <w:r>
        <w:rPr>
          <w:rStyle w:val="PageNumber"/>
          <w:rFonts w:eastAsia="Arial Unicode MS" w:cs="Arial Unicode MS"/>
        </w:rPr>
        <w:t>”</w:t>
      </w:r>
      <w:r>
        <w:rPr>
          <w:rStyle w:val="PageNumber"/>
          <w:rFonts w:eastAsia="Arial Unicode MS" w:cs="Arial Unicode MS"/>
        </w:rPr>
        <w:t>/ some difference, injuries would not have been as severe</w:t>
      </w:r>
      <w:r>
        <w:rPr>
          <w:rStyle w:val="PageNumber"/>
          <w:rFonts w:eastAsia="Arial Unicode MS" w:cs="Arial Unicode MS"/>
        </w:rPr>
        <w:t xml:space="preserve"> → </w:t>
      </w:r>
      <w:r>
        <w:rPr>
          <w:rStyle w:val="PageNumber"/>
          <w:rFonts w:eastAsia="Arial Unicode MS" w:cs="Arial Unicode MS"/>
        </w:rPr>
        <w:t>damages reduced by 15%.</w:t>
      </w:r>
    </w:p>
    <w:p w14:paraId="45B26A0B" w14:textId="77777777" w:rsidR="009D5325" w:rsidRDefault="00E617BB">
      <w:pPr>
        <w:pStyle w:val="Body"/>
        <w:numPr>
          <w:ilvl w:val="1"/>
          <w:numId w:val="418"/>
        </w:numPr>
        <w:rPr>
          <w:rStyle w:val="PageNumber"/>
        </w:rPr>
      </w:pPr>
      <w:r>
        <w:rPr>
          <w:rStyle w:val="PageNumber"/>
          <w:rFonts w:eastAsia="Arial Unicode MS" w:cs="Arial Unicode MS"/>
        </w:rPr>
        <w:t xml:space="preserve">Failure made all the difference </w:t>
      </w:r>
      <w:r>
        <w:rPr>
          <w:rStyle w:val="PageNumber"/>
          <w:rFonts w:eastAsia="Arial Unicode MS" w:cs="Arial Unicode MS"/>
        </w:rPr>
        <w:t xml:space="preserve">→ </w:t>
      </w:r>
      <w:r>
        <w:rPr>
          <w:rStyle w:val="PageNumber"/>
          <w:rFonts w:eastAsia="Arial Unicode MS" w:cs="Arial Unicode MS"/>
        </w:rPr>
        <w:t>damag</w:t>
      </w:r>
      <w:r>
        <w:rPr>
          <w:rStyle w:val="PageNumber"/>
          <w:rFonts w:eastAsia="Arial Unicode MS" w:cs="Arial Unicode MS"/>
        </w:rPr>
        <w:t>es reduced by 25%. If you would have suffered no injuries but you suffered a lot because of your CN then damages are reduced by 25%.</w:t>
      </w:r>
    </w:p>
    <w:p w14:paraId="689B0282" w14:textId="77777777" w:rsidR="009D5325" w:rsidRDefault="00E617BB">
      <w:pPr>
        <w:pStyle w:val="Body"/>
        <w:numPr>
          <w:ilvl w:val="0"/>
          <w:numId w:val="418"/>
        </w:numPr>
        <w:rPr>
          <w:rStyle w:val="PageNumber"/>
        </w:rPr>
      </w:pPr>
      <w:r>
        <w:rPr>
          <w:rStyle w:val="PageNumber"/>
          <w:rFonts w:eastAsia="Arial Unicode MS" w:cs="Arial Unicode MS"/>
          <w:b/>
          <w:bCs/>
        </w:rPr>
        <w:t>Reasons:</w:t>
      </w:r>
      <w:r>
        <w:rPr>
          <w:rStyle w:val="PageNumber"/>
          <w:rFonts w:eastAsia="Arial Unicode MS" w:cs="Arial Unicode MS"/>
        </w:rPr>
        <w:t xml:space="preserve"> P</w:t>
      </w:r>
      <w:r>
        <w:rPr>
          <w:rStyle w:val="PageNumber"/>
          <w:rFonts w:eastAsia="Arial Unicode MS" w:cs="Arial Unicode MS"/>
        </w:rPr>
        <w:t>’</w:t>
      </w:r>
      <w:r>
        <w:rPr>
          <w:rStyle w:val="PageNumber"/>
          <w:rFonts w:eastAsia="Arial Unicode MS" w:cs="Arial Unicode MS"/>
        </w:rPr>
        <w:t>s arguments and Denning</w:t>
      </w:r>
      <w:r>
        <w:rPr>
          <w:rStyle w:val="PageNumber"/>
          <w:rFonts w:eastAsia="Arial Unicode MS" w:cs="Arial Unicode MS"/>
        </w:rPr>
        <w:t>’</w:t>
      </w:r>
      <w:r>
        <w:rPr>
          <w:rStyle w:val="PageNumber"/>
          <w:rFonts w:eastAsia="Arial Unicode MS" w:cs="Arial Unicode MS"/>
        </w:rPr>
        <w:t>s responses...</w:t>
      </w:r>
    </w:p>
    <w:p w14:paraId="1DBC1F41" w14:textId="77777777" w:rsidR="009D5325" w:rsidRDefault="00E617BB">
      <w:pPr>
        <w:pStyle w:val="Body"/>
        <w:numPr>
          <w:ilvl w:val="0"/>
          <w:numId w:val="420"/>
        </w:numPr>
      </w:pPr>
      <w:r>
        <w:rPr>
          <w:rStyle w:val="PageNumber"/>
          <w:rFonts w:eastAsia="Arial Unicode MS" w:cs="Arial Unicode MS"/>
        </w:rPr>
        <w:t>I did not cause the accident!</w:t>
      </w:r>
    </w:p>
    <w:p w14:paraId="5507B4EA" w14:textId="77777777" w:rsidR="009D5325" w:rsidRDefault="00E617BB">
      <w:pPr>
        <w:pStyle w:val="Body"/>
        <w:numPr>
          <w:ilvl w:val="0"/>
          <w:numId w:val="422"/>
        </w:numPr>
      </w:pPr>
      <w:r>
        <w:rPr>
          <w:rStyle w:val="PageNumber"/>
          <w:rFonts w:eastAsia="Arial Unicode MS" w:cs="Arial Unicode MS"/>
        </w:rPr>
        <w:t>What matters is not the cause of the accide</w:t>
      </w:r>
      <w:r>
        <w:rPr>
          <w:rStyle w:val="PageNumber"/>
          <w:rFonts w:eastAsia="Arial Unicode MS" w:cs="Arial Unicode MS"/>
        </w:rPr>
        <w:t xml:space="preserve">nt (negligent driver), but cause of the damage (i.e. the negligent driver + the P not wearing a seatbelt). Insofar as damage might have been avoided or lessened by the P wearing a seatbelt, then P should have done so. </w:t>
      </w:r>
    </w:p>
    <w:p w14:paraId="23B4469B" w14:textId="77777777" w:rsidR="009D5325" w:rsidRDefault="00E617BB">
      <w:pPr>
        <w:pStyle w:val="Body"/>
        <w:numPr>
          <w:ilvl w:val="0"/>
          <w:numId w:val="422"/>
        </w:numPr>
      </w:pPr>
      <w:r>
        <w:rPr>
          <w:rStyle w:val="PageNumber"/>
          <w:rFonts w:eastAsia="Arial Unicode MS" w:cs="Arial Unicode MS"/>
        </w:rPr>
        <w:t xml:space="preserve">possible to be morally blameless for </w:t>
      </w:r>
      <w:r>
        <w:rPr>
          <w:rStyle w:val="PageNumber"/>
          <w:rFonts w:eastAsia="Arial Unicode MS" w:cs="Arial Unicode MS"/>
        </w:rPr>
        <w:t>the accident but blameworthy for the damage.</w:t>
      </w:r>
    </w:p>
    <w:p w14:paraId="56057ABB" w14:textId="77777777" w:rsidR="009D5325" w:rsidRDefault="00E617BB">
      <w:pPr>
        <w:pStyle w:val="Body"/>
        <w:numPr>
          <w:ilvl w:val="0"/>
          <w:numId w:val="423"/>
        </w:numPr>
      </w:pPr>
      <w:r>
        <w:rPr>
          <w:rStyle w:val="PageNumber"/>
          <w:rFonts w:eastAsia="Arial Unicode MS" w:cs="Arial Unicode MS"/>
        </w:rPr>
        <w:t>I don</w:t>
      </w:r>
      <w:r>
        <w:rPr>
          <w:rStyle w:val="PageNumber"/>
          <w:rFonts w:eastAsia="Arial Unicode MS" w:cs="Arial Unicode MS"/>
        </w:rPr>
        <w:t>’</w:t>
      </w:r>
      <w:r>
        <w:rPr>
          <w:rStyle w:val="PageNumber"/>
          <w:rFonts w:eastAsia="Arial Unicode MS" w:cs="Arial Unicode MS"/>
        </w:rPr>
        <w:t xml:space="preserve">t believe that wearing a seatbelt is sensible </w:t>
      </w:r>
    </w:p>
    <w:p w14:paraId="2B422A48" w14:textId="77777777" w:rsidR="009D5325" w:rsidRDefault="00E617BB">
      <w:pPr>
        <w:pStyle w:val="Body"/>
        <w:numPr>
          <w:ilvl w:val="0"/>
          <w:numId w:val="425"/>
        </w:numPr>
      </w:pPr>
      <w:r>
        <w:rPr>
          <w:rStyle w:val="PageNumber"/>
          <w:rFonts w:eastAsia="Arial Unicode MS" w:cs="Arial Unicode MS"/>
        </w:rPr>
        <w:t>Regardless of why a P wasn</w:t>
      </w:r>
      <w:r>
        <w:rPr>
          <w:rStyle w:val="PageNumber"/>
          <w:rFonts w:eastAsia="Arial Unicode MS" w:cs="Arial Unicode MS"/>
        </w:rPr>
        <w:t>’</w:t>
      </w:r>
      <w:r>
        <w:rPr>
          <w:rStyle w:val="PageNumber"/>
          <w:rFonts w:eastAsia="Arial Unicode MS" w:cs="Arial Unicode MS"/>
        </w:rPr>
        <w:t xml:space="preserve">t wearing a seatbelt, in the grand majority of cases assessing a share of responsibility will be just and equitable. On the reasonable person standard, one who does not wear a seat belt is contributorily negligent, regardless of why they did so. </w:t>
      </w:r>
    </w:p>
    <w:p w14:paraId="245CD789" w14:textId="77777777" w:rsidR="009D5325" w:rsidRDefault="00E617BB">
      <w:pPr>
        <w:pStyle w:val="Body"/>
        <w:numPr>
          <w:ilvl w:val="0"/>
          <w:numId w:val="426"/>
        </w:numPr>
      </w:pPr>
      <w:r>
        <w:rPr>
          <w:rFonts w:eastAsia="Arial Unicode MS" w:cs="Arial Unicode MS"/>
        </w:rPr>
        <w:t>It is not</w:t>
      </w:r>
      <w:r>
        <w:rPr>
          <w:rFonts w:eastAsia="Arial Unicode MS" w:cs="Arial Unicode MS"/>
        </w:rPr>
        <w:t xml:space="preserve"> illegal to not wear my seatbelt</w:t>
      </w:r>
    </w:p>
    <w:p w14:paraId="18C57245" w14:textId="77777777" w:rsidR="009D5325" w:rsidRDefault="00E617BB">
      <w:pPr>
        <w:pStyle w:val="Body"/>
        <w:numPr>
          <w:ilvl w:val="1"/>
          <w:numId w:val="427"/>
        </w:numPr>
      </w:pPr>
      <w:r>
        <w:rPr>
          <w:rFonts w:eastAsia="Arial Unicode MS" w:cs="Arial Unicode MS"/>
        </w:rPr>
        <w:t xml:space="preserve">It doesn't matter if it is not illegal , it is abut if it is reasonable </w:t>
      </w:r>
    </w:p>
    <w:p w14:paraId="69BD9030" w14:textId="77777777" w:rsidR="009D5325" w:rsidRDefault="00E617BB">
      <w:pPr>
        <w:pStyle w:val="Body"/>
        <w:numPr>
          <w:ilvl w:val="0"/>
          <w:numId w:val="420"/>
        </w:numPr>
      </w:pPr>
      <w:r>
        <w:rPr>
          <w:rStyle w:val="PageNumber"/>
          <w:rFonts w:eastAsia="Arial Unicode MS" w:cs="Arial Unicode MS"/>
        </w:rPr>
        <w:t xml:space="preserve">There was no high risk </w:t>
      </w:r>
      <w:r>
        <w:rPr>
          <w:rStyle w:val="PageNumber"/>
          <w:rFonts w:eastAsia="Arial Unicode MS" w:cs="Arial Unicode MS"/>
        </w:rPr>
        <w:t xml:space="preserve">– </w:t>
      </w:r>
      <w:r>
        <w:rPr>
          <w:rStyle w:val="PageNumber"/>
          <w:rFonts w:eastAsia="Arial Unicode MS" w:cs="Arial Unicode MS"/>
        </w:rPr>
        <w:t>a reasonable person could choose not to wear a seat belt</w:t>
      </w:r>
    </w:p>
    <w:p w14:paraId="28517A73" w14:textId="77777777" w:rsidR="009D5325" w:rsidRDefault="00E617BB">
      <w:pPr>
        <w:pStyle w:val="Body"/>
        <w:numPr>
          <w:ilvl w:val="0"/>
          <w:numId w:val="425"/>
        </w:numPr>
      </w:pPr>
      <w:r>
        <w:rPr>
          <w:rStyle w:val="PageNumber"/>
          <w:rFonts w:eastAsia="Arial Unicode MS" w:cs="Arial Unicode MS"/>
        </w:rPr>
        <w:t xml:space="preserve">Risks can change quickly: there are unforeseen circumstances so you </w:t>
      </w:r>
      <w:r>
        <w:rPr>
          <w:rStyle w:val="PageNumber"/>
          <w:rFonts w:eastAsia="Arial Unicode MS" w:cs="Arial Unicode MS"/>
        </w:rPr>
        <w:t xml:space="preserve">have to be prepared for them and things will change so quickly that you will not be able to actually get your seatbelt on </w:t>
      </w:r>
    </w:p>
    <w:p w14:paraId="58D34EAA" w14:textId="77777777" w:rsidR="009D5325" w:rsidRDefault="00E617BB">
      <w:pPr>
        <w:pStyle w:val="Body"/>
        <w:numPr>
          <w:ilvl w:val="0"/>
          <w:numId w:val="425"/>
        </w:numPr>
        <w:rPr>
          <w:rStyle w:val="PageNumber"/>
        </w:rPr>
      </w:pPr>
      <w:r>
        <w:rPr>
          <w:rStyle w:val="PageNumber"/>
          <w:rFonts w:eastAsia="Arial Unicode MS" w:cs="Arial Unicode MS"/>
          <w:i/>
          <w:iCs/>
        </w:rPr>
        <w:t>Wagonmound #2</w:t>
      </w:r>
      <w:r>
        <w:rPr>
          <w:rStyle w:val="PageNumber"/>
          <w:rFonts w:eastAsia="Arial Unicode MS" w:cs="Arial Unicode MS"/>
        </w:rPr>
        <w:t xml:space="preserve"> → </w:t>
      </w:r>
      <w:r>
        <w:rPr>
          <w:rStyle w:val="PageNumber"/>
          <w:rFonts w:eastAsia="Arial Unicode MS" w:cs="Arial Unicode MS"/>
        </w:rPr>
        <w:t>small risk, but cost of precautions is very low (Denning didn</w:t>
      </w:r>
      <w:r>
        <w:rPr>
          <w:rStyle w:val="PageNumber"/>
          <w:rFonts w:eastAsia="Arial Unicode MS" w:cs="Arial Unicode MS"/>
        </w:rPr>
        <w:t>’</w:t>
      </w:r>
      <w:r>
        <w:rPr>
          <w:rStyle w:val="PageNumber"/>
          <w:rFonts w:eastAsia="Arial Unicode MS" w:cs="Arial Unicode MS"/>
        </w:rPr>
        <w:t>t argue this but Neyers thinks this is the right answer</w:t>
      </w:r>
      <w:r>
        <w:rPr>
          <w:rStyle w:val="PageNumber"/>
          <w:rFonts w:eastAsia="Arial Unicode MS" w:cs="Arial Unicode MS"/>
        </w:rPr>
        <w:t>). Reasonable person take precautions even if the risk is small if the precaution is easy to do</w:t>
      </w:r>
    </w:p>
    <w:p w14:paraId="3D7DB523" w14:textId="77777777" w:rsidR="009D5325" w:rsidRDefault="00E617BB">
      <w:pPr>
        <w:pStyle w:val="Body"/>
        <w:numPr>
          <w:ilvl w:val="0"/>
          <w:numId w:val="428"/>
        </w:numPr>
      </w:pPr>
      <w:r>
        <w:rPr>
          <w:rStyle w:val="PageNumber"/>
          <w:rFonts w:eastAsia="Arial Unicode MS" w:cs="Arial Unicode MS"/>
        </w:rPr>
        <w:t>Old people might forget to put on seat belts!</w:t>
      </w:r>
    </w:p>
    <w:p w14:paraId="1A9AD057" w14:textId="77777777" w:rsidR="009D5325" w:rsidRDefault="00E617BB">
      <w:pPr>
        <w:pStyle w:val="Body"/>
        <w:numPr>
          <w:ilvl w:val="0"/>
          <w:numId w:val="430"/>
        </w:numPr>
      </w:pPr>
      <w:r>
        <w:rPr>
          <w:rStyle w:val="PageNumber"/>
          <w:rFonts w:eastAsia="Arial Unicode MS" w:cs="Arial Unicode MS"/>
        </w:rPr>
        <w:t xml:space="preserve">Forgetfulness is negligence. </w:t>
      </w:r>
    </w:p>
    <w:p w14:paraId="40375E2A" w14:textId="77777777" w:rsidR="009D5325" w:rsidRDefault="00E617BB">
      <w:pPr>
        <w:pStyle w:val="Body"/>
        <w:numPr>
          <w:ilvl w:val="0"/>
          <w:numId w:val="432"/>
        </w:numPr>
        <w:rPr>
          <w:rStyle w:val="PageNumber"/>
        </w:rPr>
      </w:pPr>
      <w:r>
        <w:rPr>
          <w:rStyle w:val="PageNumber"/>
          <w:rFonts w:eastAsia="Arial Unicode MS" w:cs="Arial Unicode MS"/>
          <w:b/>
          <w:bCs/>
        </w:rPr>
        <w:t>Apportioning damages:</w:t>
      </w:r>
      <w:r>
        <w:rPr>
          <w:rStyle w:val="PageNumber"/>
          <w:rFonts w:eastAsia="Arial Unicode MS" w:cs="Arial Unicode MS"/>
        </w:rPr>
        <w:t xml:space="preserve"> In some cases, the evidence will show that the damage would ha</w:t>
      </w:r>
      <w:r>
        <w:rPr>
          <w:rStyle w:val="PageNumber"/>
          <w:rFonts w:eastAsia="Arial Unicode MS" w:cs="Arial Unicode MS"/>
        </w:rPr>
        <w:t xml:space="preserve">ve been no different </w:t>
      </w:r>
      <w:r>
        <w:rPr>
          <w:rStyle w:val="PageNumber"/>
          <w:rFonts w:eastAsia="Arial Unicode MS" w:cs="Arial Unicode MS"/>
        </w:rPr>
        <w:t xml:space="preserve">– </w:t>
      </w:r>
      <w:r>
        <w:rPr>
          <w:rStyle w:val="PageNumber"/>
          <w:rFonts w:eastAsia="Arial Unicode MS" w:cs="Arial Unicode MS"/>
        </w:rPr>
        <w:t xml:space="preserve">in those cases, the </w:t>
      </w:r>
      <w:r>
        <w:rPr>
          <w:rStyle w:val="PageNumber"/>
          <w:rFonts w:eastAsia="Arial Unicode MS" w:cs="Arial Unicode MS"/>
          <w:u w:val="single"/>
        </w:rPr>
        <w:t>P will bear none of the damages</w:t>
      </w:r>
      <w:r>
        <w:rPr>
          <w:rStyle w:val="PageNumber"/>
          <w:rFonts w:eastAsia="Arial Unicode MS" w:cs="Arial Unicode MS"/>
        </w:rPr>
        <w:t xml:space="preserve">. At other times, the evidence will show that the failure made all the difference, in which case the </w:t>
      </w:r>
      <w:r>
        <w:rPr>
          <w:rStyle w:val="PageNumber"/>
          <w:rFonts w:eastAsia="Arial Unicode MS" w:cs="Arial Unicode MS"/>
          <w:u w:val="single"/>
        </w:rPr>
        <w:t>damages should be reduced by 25%.</w:t>
      </w:r>
      <w:r>
        <w:rPr>
          <w:rStyle w:val="PageNumber"/>
          <w:rFonts w:eastAsia="Arial Unicode MS" w:cs="Arial Unicode MS"/>
        </w:rPr>
        <w:t xml:space="preserve"> In cases where the failure only made a consider</w:t>
      </w:r>
      <w:r>
        <w:rPr>
          <w:rStyle w:val="PageNumber"/>
          <w:rFonts w:eastAsia="Arial Unicode MS" w:cs="Arial Unicode MS"/>
        </w:rPr>
        <w:t xml:space="preserve">able difference, the damages </w:t>
      </w:r>
      <w:r>
        <w:rPr>
          <w:rStyle w:val="PageNumber"/>
          <w:rFonts w:eastAsia="Arial Unicode MS" w:cs="Arial Unicode MS"/>
          <w:u w:val="single"/>
        </w:rPr>
        <w:t>will be reduced by 15%.</w:t>
      </w:r>
    </w:p>
    <w:p w14:paraId="272452D1" w14:textId="77777777" w:rsidR="009D5325" w:rsidRDefault="00E617BB">
      <w:pPr>
        <w:pStyle w:val="Body"/>
        <w:numPr>
          <w:ilvl w:val="1"/>
          <w:numId w:val="432"/>
        </w:numPr>
        <w:rPr>
          <w:rStyle w:val="PageNumber"/>
          <w:b/>
          <w:bCs/>
        </w:rPr>
      </w:pPr>
      <w:r>
        <w:rPr>
          <w:rStyle w:val="PageNumber"/>
          <w:rFonts w:eastAsia="Arial Unicode MS" w:cs="Arial Unicode MS"/>
        </w:rPr>
        <w:t>If no common standard, no certainty in law. Rough numbers allow people to know the cost and settle cases</w:t>
      </w:r>
    </w:p>
    <w:p w14:paraId="3789E26F" w14:textId="77777777" w:rsidR="009D5325" w:rsidRDefault="00E617BB">
      <w:pPr>
        <w:pStyle w:val="Heading2"/>
        <w:rPr>
          <w:rStyle w:val="PageNumber"/>
        </w:rPr>
      </w:pPr>
      <w:bookmarkStart w:id="162" w:name="_Toc156"/>
      <w:r>
        <w:rPr>
          <w:rStyle w:val="PageNumber"/>
        </w:rPr>
        <w:t>Klar, 1996 – The Law on Seat Belts in Canada</w:t>
      </w:r>
      <w:bookmarkEnd w:id="162"/>
    </w:p>
    <w:p w14:paraId="3FC0933E" w14:textId="77777777" w:rsidR="009D5325" w:rsidRDefault="00E617BB">
      <w:pPr>
        <w:pStyle w:val="Body"/>
        <w:rPr>
          <w:rStyle w:val="PageNumber"/>
        </w:rPr>
      </w:pPr>
      <w:r>
        <w:rPr>
          <w:rStyle w:val="PageNumber"/>
          <w:rFonts w:eastAsia="Arial Unicode MS" w:cs="Arial Unicode MS"/>
        </w:rPr>
        <w:t xml:space="preserve">One can summarize the following </w:t>
      </w:r>
      <w:r>
        <w:rPr>
          <w:rStyle w:val="PageNumber"/>
          <w:rFonts w:eastAsia="Arial Unicode MS" w:cs="Arial Unicode MS"/>
        </w:rPr>
        <w:t>conclusions which emerge from the numerous seat belt cases:</w:t>
      </w:r>
    </w:p>
    <w:p w14:paraId="59DD7FF9" w14:textId="77777777" w:rsidR="009D5325" w:rsidRDefault="00E617BB">
      <w:pPr>
        <w:pStyle w:val="Body"/>
        <w:numPr>
          <w:ilvl w:val="0"/>
          <w:numId w:val="434"/>
        </w:numPr>
      </w:pPr>
      <w:r>
        <w:rPr>
          <w:rFonts w:eastAsia="Arial Unicode MS" w:cs="Arial Unicode MS"/>
        </w:rPr>
        <w:t>A plaintiff</w:t>
      </w:r>
      <w:r>
        <w:rPr>
          <w:rStyle w:val="PageNumber"/>
          <w:rFonts w:eastAsia="Arial Unicode MS" w:cs="Arial Unicode MS"/>
        </w:rPr>
        <w:t>’</w:t>
      </w:r>
      <w:r>
        <w:rPr>
          <w:rFonts w:eastAsia="Arial Unicode MS" w:cs="Arial Unicode MS"/>
        </w:rPr>
        <w:t xml:space="preserve">s </w:t>
      </w:r>
      <w:r>
        <w:rPr>
          <w:rStyle w:val="PageNumber"/>
          <w:rFonts w:eastAsia="Arial Unicode MS" w:cs="Arial Unicode MS"/>
          <w:b/>
          <w:bCs/>
        </w:rPr>
        <w:t>failure to employ a seat belt may or may not be unreasonable</w:t>
      </w:r>
      <w:r>
        <w:rPr>
          <w:rFonts w:eastAsia="Arial Unicode MS" w:cs="Arial Unicode MS"/>
        </w:rPr>
        <w:t xml:space="preserve">, depending on circumstances. </w:t>
      </w:r>
    </w:p>
    <w:p w14:paraId="2183541E" w14:textId="77777777" w:rsidR="009D5325" w:rsidRDefault="00E617BB">
      <w:pPr>
        <w:pStyle w:val="Body"/>
        <w:numPr>
          <w:ilvl w:val="0"/>
          <w:numId w:val="436"/>
        </w:numPr>
      </w:pPr>
      <w:r>
        <w:rPr>
          <w:rFonts w:eastAsia="Arial Unicode MS" w:cs="Arial Unicode MS"/>
        </w:rPr>
        <w:t>The courts have accepted as excuses the fact that a plaintiff was an asthmatic who believed</w:t>
      </w:r>
      <w:r>
        <w:rPr>
          <w:rFonts w:eastAsia="Arial Unicode MS" w:cs="Arial Unicode MS"/>
        </w:rPr>
        <w:t xml:space="preserve"> that wearing a seat belt would detrimentally affect asthma, the fact it was a </w:t>
      </w:r>
      <w:r>
        <w:rPr>
          <w:rStyle w:val="PageNumber"/>
          <w:rFonts w:eastAsia="Arial Unicode MS" w:cs="Arial Unicode MS"/>
        </w:rPr>
        <w:t>“</w:t>
      </w:r>
      <w:r>
        <w:rPr>
          <w:rFonts w:eastAsia="Arial Unicode MS" w:cs="Arial Unicode MS"/>
        </w:rPr>
        <w:t>fine day for driving,</w:t>
      </w:r>
      <w:r>
        <w:rPr>
          <w:rStyle w:val="PageNumber"/>
          <w:rFonts w:eastAsia="Arial Unicode MS" w:cs="Arial Unicode MS"/>
        </w:rPr>
        <w:t>” “</w:t>
      </w:r>
      <w:r>
        <w:rPr>
          <w:rFonts w:eastAsia="Arial Unicode MS" w:cs="Arial Unicode MS"/>
        </w:rPr>
        <w:t>the road was straight and in good condition for driving,</w:t>
      </w:r>
      <w:r>
        <w:rPr>
          <w:rStyle w:val="PageNumber"/>
          <w:rFonts w:eastAsia="Arial Unicode MS" w:cs="Arial Unicode MS"/>
        </w:rPr>
        <w:t>” “</w:t>
      </w:r>
      <w:r>
        <w:rPr>
          <w:rFonts w:eastAsia="Arial Unicode MS" w:cs="Arial Unicode MS"/>
        </w:rPr>
        <w:t>traffic was not heavy,</w:t>
      </w:r>
      <w:r>
        <w:rPr>
          <w:rStyle w:val="PageNumber"/>
          <w:rFonts w:eastAsia="Arial Unicode MS" w:cs="Arial Unicode MS"/>
        </w:rPr>
        <w:t xml:space="preserve">” </w:t>
      </w:r>
      <w:r>
        <w:rPr>
          <w:rFonts w:eastAsia="Arial Unicode MS" w:cs="Arial Unicode MS"/>
        </w:rPr>
        <w:t xml:space="preserve">and the driver was </w:t>
      </w:r>
      <w:r>
        <w:rPr>
          <w:rStyle w:val="PageNumber"/>
          <w:rFonts w:eastAsia="Arial Unicode MS" w:cs="Arial Unicode MS"/>
        </w:rPr>
        <w:t>“</w:t>
      </w:r>
      <w:r>
        <w:rPr>
          <w:rFonts w:eastAsia="Arial Unicode MS" w:cs="Arial Unicode MS"/>
        </w:rPr>
        <w:t>cautious,</w:t>
      </w:r>
      <w:r>
        <w:rPr>
          <w:rStyle w:val="PageNumber"/>
          <w:rFonts w:eastAsia="Arial Unicode MS" w:cs="Arial Unicode MS"/>
        </w:rPr>
        <w:t xml:space="preserve">” </w:t>
      </w:r>
      <w:r>
        <w:rPr>
          <w:rFonts w:eastAsia="Arial Unicode MS" w:cs="Arial Unicode MS"/>
        </w:rPr>
        <w:t>the fact that it was a short drive and</w:t>
      </w:r>
      <w:r>
        <w:rPr>
          <w:rFonts w:eastAsia="Arial Unicode MS" w:cs="Arial Unicode MS"/>
        </w:rPr>
        <w:t xml:space="preserve"> the plaintiff did not foresee the risk, and the fact that the plaintiff found the shoulder part uncomfortable.</w:t>
      </w:r>
      <w:r>
        <w:rPr>
          <w:rStyle w:val="PageNumber"/>
          <w:rFonts w:eastAsia="Arial Unicode MS" w:cs="Arial Unicode MS"/>
        </w:rPr>
        <w:t> …</w:t>
      </w:r>
    </w:p>
    <w:p w14:paraId="463EC283" w14:textId="77777777" w:rsidR="009D5325" w:rsidRDefault="00E617BB">
      <w:pPr>
        <w:pStyle w:val="Body"/>
        <w:numPr>
          <w:ilvl w:val="0"/>
          <w:numId w:val="437"/>
        </w:numPr>
      </w:pPr>
      <w:r>
        <w:rPr>
          <w:rFonts w:eastAsia="Arial Unicode MS" w:cs="Arial Unicode MS"/>
        </w:rPr>
        <w:t xml:space="preserve">The </w:t>
      </w:r>
      <w:r>
        <w:rPr>
          <w:rStyle w:val="PageNumber"/>
          <w:rFonts w:eastAsia="Arial Unicode MS" w:cs="Arial Unicode MS"/>
          <w:b/>
          <w:bCs/>
        </w:rPr>
        <w:t xml:space="preserve">failure to employ the safety device must have been </w:t>
      </w:r>
      <w:r>
        <w:rPr>
          <w:rStyle w:val="PageNumber"/>
          <w:rFonts w:eastAsia="Arial Unicode MS" w:cs="Arial Unicode MS"/>
          <w:b/>
          <w:bCs/>
          <w:u w:val="single"/>
        </w:rPr>
        <w:t>a</w:t>
      </w:r>
      <w:r>
        <w:rPr>
          <w:rStyle w:val="PageNumber"/>
          <w:rFonts w:eastAsia="Arial Unicode MS" w:cs="Arial Unicode MS"/>
          <w:b/>
          <w:bCs/>
        </w:rPr>
        <w:t xml:space="preserve"> cause of the plaintiff</w:t>
      </w:r>
      <w:r>
        <w:rPr>
          <w:rStyle w:val="PageNumber"/>
          <w:rFonts w:eastAsia="Arial Unicode MS" w:cs="Arial Unicode MS"/>
          <w:b/>
          <w:bCs/>
        </w:rPr>
        <w:t>’</w:t>
      </w:r>
      <w:r>
        <w:rPr>
          <w:rStyle w:val="PageNumber"/>
          <w:rFonts w:eastAsia="Arial Unicode MS" w:cs="Arial Unicode MS"/>
          <w:b/>
          <w:bCs/>
        </w:rPr>
        <w:t>s injuries.</w:t>
      </w:r>
      <w:r>
        <w:rPr>
          <w:rFonts w:eastAsia="Arial Unicode MS" w:cs="Arial Unicode MS"/>
        </w:rPr>
        <w:t xml:space="preserve"> </w:t>
      </w:r>
    </w:p>
    <w:p w14:paraId="70B8FD98" w14:textId="77777777" w:rsidR="009D5325" w:rsidRDefault="00E617BB">
      <w:pPr>
        <w:pStyle w:val="Body"/>
        <w:numPr>
          <w:ilvl w:val="0"/>
          <w:numId w:val="439"/>
        </w:numPr>
      </w:pPr>
      <w:r>
        <w:rPr>
          <w:rFonts w:eastAsia="Arial Unicode MS" w:cs="Arial Unicode MS"/>
        </w:rPr>
        <w:t xml:space="preserve">Courts ought to isolate injuries that were </w:t>
      </w:r>
      <w:r>
        <w:rPr>
          <w:rFonts w:eastAsia="Arial Unicode MS" w:cs="Arial Unicode MS"/>
        </w:rPr>
        <w:t>contributed to by plaintiff</w:t>
      </w:r>
      <w:r>
        <w:rPr>
          <w:rStyle w:val="PageNumber"/>
          <w:rFonts w:eastAsia="Arial Unicode MS" w:cs="Arial Unicode MS"/>
        </w:rPr>
        <w:t>’</w:t>
      </w:r>
      <w:r>
        <w:rPr>
          <w:rFonts w:eastAsia="Arial Unicode MS" w:cs="Arial Unicode MS"/>
        </w:rPr>
        <w:t>s failure to wear seat belt, and only then apply the plaintiff</w:t>
      </w:r>
      <w:r>
        <w:rPr>
          <w:rStyle w:val="PageNumber"/>
          <w:rFonts w:eastAsia="Arial Unicode MS" w:cs="Arial Unicode MS"/>
        </w:rPr>
        <w:t>’</w:t>
      </w:r>
      <w:r>
        <w:rPr>
          <w:rFonts w:eastAsia="Arial Unicode MS" w:cs="Arial Unicode MS"/>
        </w:rPr>
        <w:t>s contributory negligence reduction to latter injuries.</w:t>
      </w:r>
    </w:p>
    <w:p w14:paraId="03E5A08A" w14:textId="77777777" w:rsidR="009D5325" w:rsidRDefault="00E617BB">
      <w:pPr>
        <w:pStyle w:val="Body"/>
        <w:numPr>
          <w:ilvl w:val="0"/>
          <w:numId w:val="439"/>
        </w:numPr>
      </w:pPr>
      <w:r>
        <w:rPr>
          <w:rFonts w:eastAsia="Arial Unicode MS" w:cs="Arial Unicode MS"/>
        </w:rPr>
        <w:t>Courts simplify apportioning damages by applying percentage reduction to the plaintiff</w:t>
      </w:r>
      <w:r>
        <w:rPr>
          <w:rStyle w:val="PageNumber"/>
          <w:rFonts w:eastAsia="Arial Unicode MS" w:cs="Arial Unicode MS"/>
        </w:rPr>
        <w:t>’</w:t>
      </w:r>
      <w:r>
        <w:rPr>
          <w:rFonts w:eastAsia="Arial Unicode MS" w:cs="Arial Unicode MS"/>
        </w:rPr>
        <w:t>s global damage award.</w:t>
      </w:r>
      <w:r>
        <w:rPr>
          <w:rStyle w:val="PageNumber"/>
          <w:rFonts w:eastAsia="Arial Unicode MS" w:cs="Arial Unicode MS"/>
        </w:rPr>
        <w:t> …</w:t>
      </w:r>
    </w:p>
    <w:p w14:paraId="1B4C8C67" w14:textId="77777777" w:rsidR="009D5325" w:rsidRDefault="00E617BB">
      <w:pPr>
        <w:pStyle w:val="Body"/>
        <w:numPr>
          <w:ilvl w:val="0"/>
          <w:numId w:val="440"/>
        </w:numPr>
      </w:pPr>
      <w:r>
        <w:rPr>
          <w:rFonts w:eastAsia="Arial Unicode MS" w:cs="Arial Unicode MS"/>
        </w:rPr>
        <w:t>The fact that the plaintiff</w:t>
      </w:r>
      <w:r>
        <w:rPr>
          <w:rStyle w:val="PageNumber"/>
          <w:rFonts w:eastAsia="Arial Unicode MS" w:cs="Arial Unicode MS"/>
        </w:rPr>
        <w:t>’</w:t>
      </w:r>
      <w:r>
        <w:rPr>
          <w:rFonts w:eastAsia="Arial Unicode MS" w:cs="Arial Unicode MS"/>
        </w:rPr>
        <w:t xml:space="preserve">s failure to employ a safety device was, or was not, in breach of a </w:t>
      </w:r>
      <w:r>
        <w:rPr>
          <w:rStyle w:val="PageNumber"/>
          <w:rFonts w:eastAsia="Arial Unicode MS" w:cs="Arial Unicode MS"/>
          <w:b/>
          <w:bCs/>
        </w:rPr>
        <w:t>legislative provision cannot conclusively determine the contributory negligence issue</w:t>
      </w:r>
      <w:r>
        <w:rPr>
          <w:rFonts w:eastAsia="Arial Unicode MS" w:cs="Arial Unicode MS"/>
        </w:rPr>
        <w:t xml:space="preserve">. </w:t>
      </w:r>
    </w:p>
    <w:p w14:paraId="62B2FCB8" w14:textId="77777777" w:rsidR="009D5325" w:rsidRDefault="00E617BB">
      <w:pPr>
        <w:pStyle w:val="Body"/>
        <w:numPr>
          <w:ilvl w:val="0"/>
          <w:numId w:val="442"/>
        </w:numPr>
      </w:pPr>
      <w:r>
        <w:rPr>
          <w:rFonts w:eastAsia="Arial Unicode MS" w:cs="Arial Unicode MS"/>
        </w:rPr>
        <w:t xml:space="preserve">There are many unreasonable acts which courts consider to constitute </w:t>
      </w:r>
      <w:r>
        <w:rPr>
          <w:rFonts w:eastAsia="Arial Unicode MS" w:cs="Arial Unicode MS"/>
        </w:rPr>
        <w:t>contributory negligence which are not legislatively prohibited. It is incorrect for a court to decide that since the failure to employ the safety device was not a statutory offence, it cannot constitute contributory negligence. As discussed previously, how</w:t>
      </w:r>
      <w:r>
        <w:rPr>
          <w:rFonts w:eastAsia="Arial Unicode MS" w:cs="Arial Unicode MS"/>
        </w:rPr>
        <w:t>ever, a statutory duty to wear a seat belt creates a useful standard of conduct which courts may adopt in setting a standard of reasonable care in tort actions. Since all Canadian provinces have legislation requiring the use of seat belts in certain condit</w:t>
      </w:r>
      <w:r>
        <w:rPr>
          <w:rFonts w:eastAsia="Arial Unicode MS" w:cs="Arial Unicode MS"/>
        </w:rPr>
        <w:t>ions, it is now even more likely that the failure to employ them will constitute contributory negligence.</w:t>
      </w:r>
    </w:p>
    <w:p w14:paraId="07960C9E" w14:textId="77777777" w:rsidR="009D5325" w:rsidRDefault="00E617BB">
      <w:pPr>
        <w:pStyle w:val="Body"/>
        <w:numPr>
          <w:ilvl w:val="0"/>
          <w:numId w:val="443"/>
        </w:numPr>
      </w:pPr>
      <w:r>
        <w:rPr>
          <w:rFonts w:eastAsia="Arial Unicode MS" w:cs="Arial Unicode MS"/>
        </w:rPr>
        <w:t xml:space="preserve">The </w:t>
      </w:r>
      <w:r>
        <w:rPr>
          <w:rStyle w:val="PageNumber"/>
          <w:rFonts w:eastAsia="Arial Unicode MS" w:cs="Arial Unicode MS"/>
          <w:b/>
          <w:bCs/>
        </w:rPr>
        <w:t>failure of parents or drivers to ensure that young children are secured</w:t>
      </w:r>
      <w:r>
        <w:rPr>
          <w:rFonts w:eastAsia="Arial Unicode MS" w:cs="Arial Unicode MS"/>
        </w:rPr>
        <w:t xml:space="preserve"> in a seat belt or car seat may be negligent conduct (parents may be contri</w:t>
      </w:r>
      <w:r>
        <w:rPr>
          <w:rFonts w:eastAsia="Arial Unicode MS" w:cs="Arial Unicode MS"/>
        </w:rPr>
        <w:t>butorily negligent for injuries to children)</w:t>
      </w:r>
    </w:p>
    <w:p w14:paraId="226EC0D9" w14:textId="77777777" w:rsidR="009D5325" w:rsidRDefault="00E617BB">
      <w:pPr>
        <w:pStyle w:val="Body"/>
        <w:numPr>
          <w:ilvl w:val="0"/>
          <w:numId w:val="442"/>
        </w:numPr>
      </w:pPr>
      <w:r>
        <w:rPr>
          <w:rFonts w:eastAsia="Arial Unicode MS" w:cs="Arial Unicode MS"/>
        </w:rPr>
        <w:t xml:space="preserve">regardless of if there is legislation requiring drivers or parents to ensure young passengers are properly protected </w:t>
      </w:r>
    </w:p>
    <w:p w14:paraId="0DE90832" w14:textId="77777777" w:rsidR="009D5325" w:rsidRDefault="00E617BB">
      <w:pPr>
        <w:pStyle w:val="Body"/>
        <w:numPr>
          <w:ilvl w:val="0"/>
          <w:numId w:val="442"/>
        </w:numPr>
      </w:pPr>
      <w:r>
        <w:rPr>
          <w:rStyle w:val="PageNumber"/>
          <w:rFonts w:eastAsia="Arial Unicode MS" w:cs="Arial Unicode MS"/>
          <w:i/>
          <w:iCs/>
        </w:rPr>
        <w:t>Migliore v Gerard</w:t>
      </w:r>
      <w:r>
        <w:rPr>
          <w:rStyle w:val="PageNumber"/>
          <w:rFonts w:eastAsia="Arial Unicode MS" w:cs="Arial Unicode MS"/>
        </w:rPr>
        <w:t xml:space="preserve"> → </w:t>
      </w:r>
      <w:r>
        <w:rPr>
          <w:rFonts w:eastAsia="Arial Unicode MS" w:cs="Arial Unicode MS"/>
        </w:rPr>
        <w:t>relieved parents of liability on the basis of the accepted SOC by parents</w:t>
      </w:r>
      <w:r>
        <w:rPr>
          <w:rFonts w:eastAsia="Arial Unicode MS" w:cs="Arial Unicode MS"/>
        </w:rPr>
        <w:t xml:space="preserve"> in 1981</w:t>
      </w:r>
    </w:p>
    <w:p w14:paraId="3FEC24F4" w14:textId="77777777" w:rsidR="009D5325" w:rsidRDefault="00E617BB">
      <w:pPr>
        <w:pStyle w:val="Heading2"/>
      </w:pPr>
      <w:bookmarkStart w:id="163" w:name="_Toc157"/>
      <w:r>
        <w:t>Voluntary Assumption of Risk</w:t>
      </w:r>
      <w:bookmarkEnd w:id="163"/>
    </w:p>
    <w:p w14:paraId="615286B8" w14:textId="77777777" w:rsidR="009D5325" w:rsidRDefault="00E617BB">
      <w:pPr>
        <w:pStyle w:val="Body"/>
        <w:numPr>
          <w:ilvl w:val="0"/>
          <w:numId w:val="432"/>
        </w:numPr>
      </w:pPr>
      <w:r>
        <w:rPr>
          <w:rFonts w:eastAsia="Arial Unicode MS" w:cs="Arial Unicode MS"/>
        </w:rPr>
        <w:t xml:space="preserve">Usually a complete defence. If you can prove that the person voluntarily accepted the risk, then D is absolved of liability. </w:t>
      </w:r>
    </w:p>
    <w:p w14:paraId="36073821" w14:textId="77777777" w:rsidR="009D5325" w:rsidRDefault="00E617BB">
      <w:pPr>
        <w:pStyle w:val="Body"/>
        <w:numPr>
          <w:ilvl w:val="0"/>
          <w:numId w:val="432"/>
        </w:numPr>
      </w:pPr>
      <w:r>
        <w:rPr>
          <w:rStyle w:val="PageNumber"/>
          <w:rFonts w:eastAsia="Arial Unicode MS" w:cs="Arial Unicode MS"/>
          <w:b/>
          <w:bCs/>
        </w:rPr>
        <w:t>tendency of judges:</w:t>
      </w:r>
      <w:r>
        <w:rPr>
          <w:rFonts w:eastAsia="Arial Unicode MS" w:cs="Arial Unicode MS"/>
        </w:rPr>
        <w:t xml:space="preserve"> don</w:t>
      </w:r>
      <w:r>
        <w:rPr>
          <w:rFonts w:eastAsia="Arial Unicode MS" w:cs="Arial Unicode MS"/>
        </w:rPr>
        <w:t>’</w:t>
      </w:r>
      <w:r>
        <w:rPr>
          <w:rFonts w:eastAsia="Arial Unicode MS" w:cs="Arial Unicode MS"/>
        </w:rPr>
        <w:t xml:space="preserve">t find P </w:t>
      </w:r>
      <w:r>
        <w:rPr>
          <w:rStyle w:val="PageNumber"/>
          <w:rFonts w:eastAsia="Arial Unicode MS" w:cs="Arial Unicode MS"/>
          <w:i/>
          <w:iCs/>
        </w:rPr>
        <w:t>volenti</w:t>
      </w:r>
      <w:r>
        <w:rPr>
          <w:rFonts w:eastAsia="Arial Unicode MS" w:cs="Arial Unicode MS"/>
        </w:rPr>
        <w:t>, instead contributorily negligent. Allows judges to</w:t>
      </w:r>
      <w:r>
        <w:rPr>
          <w:rFonts w:eastAsia="Arial Unicode MS" w:cs="Arial Unicode MS"/>
        </w:rPr>
        <w:t xml:space="preserve"> give P some damages, not all.</w:t>
      </w:r>
    </w:p>
    <w:tbl>
      <w:tblPr>
        <w:tblW w:w="104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83"/>
      </w:tblGrid>
      <w:tr w:rsidR="009D5325" w14:paraId="7BF8D009" w14:textId="77777777">
        <w:trPr>
          <w:trHeight w:val="1900"/>
        </w:trPr>
        <w:tc>
          <w:tcPr>
            <w:tcW w:w="10483" w:type="dxa"/>
            <w:tcBorders>
              <w:top w:val="single" w:sz="8" w:space="0" w:color="FF49D5"/>
              <w:left w:val="single" w:sz="8" w:space="0" w:color="FF49D5"/>
              <w:bottom w:val="single" w:sz="8" w:space="0" w:color="FF49D5"/>
              <w:right w:val="single" w:sz="8" w:space="0" w:color="FF49D5"/>
            </w:tcBorders>
            <w:shd w:val="clear" w:color="auto" w:fill="auto"/>
            <w:tcMar>
              <w:top w:w="80" w:type="dxa"/>
              <w:left w:w="80" w:type="dxa"/>
              <w:bottom w:w="80" w:type="dxa"/>
              <w:right w:w="80" w:type="dxa"/>
            </w:tcMar>
          </w:tcPr>
          <w:p w14:paraId="4E012A6C" w14:textId="77777777" w:rsidR="009D5325" w:rsidRDefault="00E617BB">
            <w:pPr>
              <w:pStyle w:val="Body"/>
              <w:rPr>
                <w:rStyle w:val="PageNumber"/>
                <w:sz w:val="22"/>
                <w:szCs w:val="22"/>
              </w:rPr>
            </w:pPr>
            <w:r>
              <w:rPr>
                <w:rStyle w:val="PageNumber"/>
                <w:rFonts w:ascii="Times New Roman" w:hAnsi="Times New Roman"/>
                <w:b/>
                <w:bCs/>
                <w:sz w:val="22"/>
                <w:szCs w:val="22"/>
              </w:rPr>
              <w:t>Two Steps for Voluntary Assumption of Risk (</w:t>
            </w:r>
            <w:r>
              <w:rPr>
                <w:rStyle w:val="PageNumber"/>
                <w:rFonts w:ascii="Times New Roman" w:hAnsi="Times New Roman"/>
                <w:b/>
                <w:bCs/>
                <w:i/>
                <w:iCs/>
                <w:sz w:val="22"/>
                <w:szCs w:val="22"/>
              </w:rPr>
              <w:t>Dube</w:t>
            </w:r>
            <w:r>
              <w:rPr>
                <w:rStyle w:val="PageNumber"/>
                <w:rFonts w:ascii="Times New Roman" w:hAnsi="Times New Roman"/>
                <w:b/>
                <w:bCs/>
                <w:sz w:val="22"/>
                <w:szCs w:val="22"/>
              </w:rPr>
              <w:t>):</w:t>
            </w:r>
          </w:p>
          <w:p w14:paraId="1DC5424F" w14:textId="77777777" w:rsidR="009D5325" w:rsidRDefault="00E617BB">
            <w:pPr>
              <w:pStyle w:val="ListParagraph"/>
              <w:numPr>
                <w:ilvl w:val="0"/>
                <w:numId w:val="444"/>
              </w:numPr>
              <w:rPr>
                <w:rStyle w:val="PageNumber"/>
                <w:rFonts w:ascii="Times New Roman" w:eastAsia="Times New Roman" w:hAnsi="Times New Roman" w:cs="Times New Roman"/>
              </w:rPr>
            </w:pPr>
            <w:r>
              <w:rPr>
                <w:rStyle w:val="PageNumber"/>
                <w:rFonts w:ascii="Times New Roman" w:hAnsi="Times New Roman"/>
              </w:rPr>
              <w:t>Voluntarily assumes (</w:t>
            </w:r>
            <w:r>
              <w:rPr>
                <w:rStyle w:val="PageNumber"/>
                <w:rFonts w:ascii="Times New Roman" w:hAnsi="Times New Roman"/>
                <w:i/>
                <w:iCs/>
              </w:rPr>
              <w:t xml:space="preserve">volenti </w:t>
            </w:r>
            <w:r>
              <w:rPr>
                <w:rStyle w:val="PageNumber"/>
                <w:rFonts w:ascii="Times New Roman" w:hAnsi="Times New Roman"/>
              </w:rPr>
              <w:t>to) the physical risk</w:t>
            </w:r>
          </w:p>
          <w:p w14:paraId="338D98B5" w14:textId="77777777" w:rsidR="009D5325" w:rsidRDefault="00E617BB">
            <w:pPr>
              <w:pStyle w:val="ListParagraph"/>
              <w:numPr>
                <w:ilvl w:val="0"/>
                <w:numId w:val="444"/>
              </w:numPr>
              <w:rPr>
                <w:rStyle w:val="PageNumber"/>
                <w:rFonts w:ascii="Times New Roman" w:eastAsia="Times New Roman" w:hAnsi="Times New Roman" w:cs="Times New Roman"/>
              </w:rPr>
            </w:pPr>
            <w:r>
              <w:rPr>
                <w:rStyle w:val="PageNumber"/>
                <w:rFonts w:ascii="Times New Roman" w:hAnsi="Times New Roman"/>
              </w:rPr>
              <w:t xml:space="preserve">Voluntarily accepts the legal risks </w:t>
            </w:r>
          </w:p>
          <w:p w14:paraId="5A282095" w14:textId="77777777" w:rsidR="009D5325" w:rsidRDefault="00E617BB">
            <w:pPr>
              <w:pStyle w:val="ListParagraph"/>
              <w:numPr>
                <w:ilvl w:val="1"/>
                <w:numId w:val="444"/>
              </w:numPr>
              <w:rPr>
                <w:rStyle w:val="PageNumber"/>
                <w:rFonts w:ascii="Times New Roman" w:eastAsia="Times New Roman" w:hAnsi="Times New Roman" w:cs="Times New Roman"/>
              </w:rPr>
            </w:pPr>
            <w:r>
              <w:rPr>
                <w:rStyle w:val="PageNumber"/>
                <w:rFonts w:ascii="Times New Roman" w:hAnsi="Times New Roman"/>
              </w:rPr>
              <w:t xml:space="preserve">Must have the </w:t>
            </w:r>
            <w:r>
              <w:rPr>
                <w:rStyle w:val="PageNumber"/>
                <w:rFonts w:ascii="Times New Roman" w:hAnsi="Times New Roman"/>
                <w:u w:val="single"/>
              </w:rPr>
              <w:t>capacity</w:t>
            </w:r>
            <w:r>
              <w:rPr>
                <w:rStyle w:val="PageNumber"/>
                <w:rFonts w:ascii="Times New Roman" w:hAnsi="Times New Roman"/>
              </w:rPr>
              <w:t xml:space="preserve"> to accept the risk in order to be </w:t>
            </w:r>
            <w:r>
              <w:rPr>
                <w:rStyle w:val="PageNumber"/>
                <w:rFonts w:ascii="Times New Roman" w:hAnsi="Times New Roman"/>
                <w:i/>
                <w:iCs/>
              </w:rPr>
              <w:t>volenti</w:t>
            </w:r>
          </w:p>
          <w:p w14:paraId="5076E33F" w14:textId="77777777" w:rsidR="009D5325" w:rsidRDefault="00E617BB">
            <w:pPr>
              <w:pStyle w:val="Body"/>
            </w:pPr>
            <w:r>
              <w:rPr>
                <w:rStyle w:val="PageNumber"/>
                <w:sz w:val="22"/>
                <w:szCs w:val="22"/>
              </w:rPr>
              <w:t xml:space="preserve">Note: </w:t>
            </w:r>
            <w:r>
              <w:rPr>
                <w:rStyle w:val="PageNumber"/>
                <w:rFonts w:ascii="Times New Roman" w:hAnsi="Times New Roman"/>
                <w:i/>
                <w:iCs/>
                <w:sz w:val="22"/>
                <w:szCs w:val="22"/>
              </w:rPr>
              <w:t>Volenti</w:t>
            </w:r>
            <w:r>
              <w:rPr>
                <w:rStyle w:val="PageNumber"/>
                <w:sz w:val="22"/>
                <w:szCs w:val="22"/>
              </w:rPr>
              <w:t xml:space="preserve"> may be express or implied</w:t>
            </w:r>
          </w:p>
        </w:tc>
      </w:tr>
    </w:tbl>
    <w:p w14:paraId="1351D58B" w14:textId="77777777" w:rsidR="009D5325" w:rsidRDefault="00E617BB">
      <w:pPr>
        <w:pStyle w:val="Body"/>
        <w:numPr>
          <w:ilvl w:val="0"/>
          <w:numId w:val="432"/>
        </w:numPr>
      </w:pPr>
      <w:r>
        <w:rPr>
          <w:rFonts w:eastAsia="Arial Unicode MS" w:cs="Arial Unicode MS"/>
        </w:rPr>
        <w:t xml:space="preserve">All of nothing defence </w:t>
      </w:r>
      <w:r>
        <w:rPr>
          <w:rFonts w:eastAsia="Arial Unicode MS" w:cs="Arial Unicode MS"/>
        </w:rPr>
        <w:t xml:space="preserve">– </w:t>
      </w:r>
      <w:r>
        <w:rPr>
          <w:rFonts w:eastAsia="Arial Unicode MS" w:cs="Arial Unicode MS"/>
        </w:rPr>
        <w:t xml:space="preserve">either there is or is not, </w:t>
      </w:r>
    </w:p>
    <w:p w14:paraId="4579FB1B" w14:textId="77777777" w:rsidR="009D5325" w:rsidRDefault="00E617BB">
      <w:pPr>
        <w:pStyle w:val="Heading3"/>
        <w:rPr>
          <w:rStyle w:val="PageNumber"/>
        </w:rPr>
      </w:pPr>
      <w:bookmarkStart w:id="164" w:name="_Toc158"/>
      <w:r>
        <w:rPr>
          <w:rStyle w:val="PageNumber"/>
          <w:rFonts w:eastAsia="Arial Unicode MS" w:cs="Arial Unicode MS"/>
          <w:color w:val="FF49D5"/>
          <w:sz w:val="20"/>
          <w:szCs w:val="20"/>
        </w:rPr>
        <w:t xml:space="preserve">Lambert v Lastoplex Chemicals (1972) SCC </w:t>
      </w:r>
      <w:r>
        <w:rPr>
          <w:rStyle w:val="PageNumber"/>
          <w:rFonts w:eastAsia="Arial Unicode MS" w:cs="Arial Unicode MS"/>
          <w:color w:val="FF49D5"/>
          <w:sz w:val="20"/>
          <w:szCs w:val="20"/>
        </w:rPr>
        <w:t xml:space="preserve">– </w:t>
      </w:r>
      <w:r>
        <w:rPr>
          <w:rStyle w:val="PageNumber"/>
          <w:rFonts w:eastAsia="Arial Unicode MS" w:cs="Arial Unicode MS"/>
          <w:color w:val="000000"/>
          <w:sz w:val="20"/>
          <w:szCs w:val="20"/>
        </w:rPr>
        <w:t>manufacturer</w:t>
      </w:r>
      <w:r>
        <w:rPr>
          <w:rStyle w:val="PageNumber"/>
          <w:rFonts w:eastAsia="Arial Unicode MS" w:cs="Arial Unicode MS"/>
          <w:color w:val="000000"/>
          <w:sz w:val="20"/>
          <w:szCs w:val="20"/>
        </w:rPr>
        <w:t>’</w:t>
      </w:r>
      <w:r>
        <w:rPr>
          <w:rStyle w:val="PageNumber"/>
          <w:rFonts w:eastAsia="Arial Unicode MS" w:cs="Arial Unicode MS"/>
          <w:color w:val="000000"/>
          <w:sz w:val="20"/>
          <w:szCs w:val="20"/>
        </w:rPr>
        <w:t>s duty to warn</w:t>
      </w:r>
      <w:bookmarkEnd w:id="164"/>
    </w:p>
    <w:p w14:paraId="73A30AD4" w14:textId="77777777" w:rsidR="009D5325" w:rsidRDefault="00E617BB">
      <w:pPr>
        <w:pStyle w:val="Body"/>
        <w:numPr>
          <w:ilvl w:val="0"/>
          <w:numId w:val="446"/>
        </w:numPr>
        <w:rPr>
          <w:rStyle w:val="PageNumber"/>
        </w:rPr>
      </w:pPr>
      <w:r>
        <w:rPr>
          <w:rStyle w:val="PageNumber"/>
          <w:rFonts w:eastAsia="Arial Unicode MS" w:cs="Arial Unicode MS"/>
          <w:b/>
          <w:bCs/>
        </w:rPr>
        <w:t>Facts:</w:t>
      </w:r>
      <w:r>
        <w:rPr>
          <w:rStyle w:val="PageNumber"/>
          <w:rFonts w:eastAsia="Arial Unicode MS" w:cs="Arial Unicode MS"/>
        </w:rPr>
        <w:t xml:space="preserve"> P bought two cans of lacquer seal manufactured by D. P read all the labels on the cans, which included a variety of warnings communicating that the lacquer was flammable. P applied the lacquer in his basement, where he housed his natural gas heater. Lacqu</w:t>
      </w:r>
      <w:r>
        <w:rPr>
          <w:rStyle w:val="PageNumber"/>
          <w:rFonts w:eastAsia="Arial Unicode MS" w:cs="Arial Unicode MS"/>
        </w:rPr>
        <w:t>er caught fire and caused an explosion, injuring the P and causing property damage.</w:t>
      </w:r>
    </w:p>
    <w:p w14:paraId="50E366EB" w14:textId="77777777" w:rsidR="009D5325" w:rsidRDefault="00E617BB">
      <w:pPr>
        <w:pStyle w:val="Body"/>
        <w:numPr>
          <w:ilvl w:val="0"/>
          <w:numId w:val="446"/>
        </w:numPr>
        <w:rPr>
          <w:rStyle w:val="PageNumber"/>
        </w:rPr>
      </w:pPr>
      <w:r>
        <w:rPr>
          <w:rStyle w:val="PageNumber"/>
          <w:rFonts w:eastAsia="Arial Unicode MS" w:cs="Arial Unicode MS"/>
          <w:b/>
          <w:bCs/>
        </w:rPr>
        <w:t>Issue:</w:t>
      </w:r>
      <w:r>
        <w:rPr>
          <w:rStyle w:val="PageNumber"/>
          <w:rFonts w:eastAsia="Arial Unicode MS" w:cs="Arial Unicode MS"/>
        </w:rPr>
        <w:t xml:space="preserve"> Whether a manufacturer of a flammable product is liable to a user who, aware of certain conditions, uses the product.</w:t>
      </w:r>
    </w:p>
    <w:p w14:paraId="3EF0219C" w14:textId="77777777" w:rsidR="009D5325" w:rsidRDefault="00E617BB">
      <w:pPr>
        <w:pStyle w:val="Body"/>
        <w:numPr>
          <w:ilvl w:val="0"/>
          <w:numId w:val="446"/>
        </w:numPr>
        <w:rPr>
          <w:rStyle w:val="PageNumber"/>
        </w:rPr>
      </w:pPr>
      <w:r>
        <w:rPr>
          <w:rStyle w:val="PageNumber"/>
          <w:rFonts w:eastAsia="Arial Unicode MS" w:cs="Arial Unicode MS"/>
          <w:b/>
          <w:bCs/>
        </w:rPr>
        <w:t>D</w:t>
      </w:r>
      <w:r>
        <w:rPr>
          <w:rStyle w:val="PageNumber"/>
          <w:rFonts w:eastAsia="Arial Unicode MS" w:cs="Arial Unicode MS"/>
          <w:b/>
          <w:bCs/>
        </w:rPr>
        <w:t>’</w:t>
      </w:r>
      <w:r>
        <w:rPr>
          <w:rStyle w:val="PageNumber"/>
          <w:rFonts w:eastAsia="Arial Unicode MS" w:cs="Arial Unicode MS"/>
          <w:b/>
          <w:bCs/>
        </w:rPr>
        <w:t xml:space="preserve">s argument: </w:t>
      </w:r>
      <w:r>
        <w:rPr>
          <w:rStyle w:val="PageNumber"/>
          <w:rFonts w:eastAsia="Arial Unicode MS" w:cs="Arial Unicode MS"/>
        </w:rPr>
        <w:t>We warned you! You used it anyway</w:t>
      </w:r>
      <w:r>
        <w:rPr>
          <w:rStyle w:val="PageNumber"/>
          <w:rFonts w:eastAsia="Arial Unicode MS" w:cs="Arial Unicode MS"/>
        </w:rPr>
        <w:t>. We should not be responsible for the damage caused by the fire.</w:t>
      </w:r>
    </w:p>
    <w:p w14:paraId="1D462827" w14:textId="77777777" w:rsidR="009D5325" w:rsidRDefault="00E617BB">
      <w:pPr>
        <w:pStyle w:val="Body"/>
        <w:numPr>
          <w:ilvl w:val="0"/>
          <w:numId w:val="446"/>
        </w:numPr>
        <w:rPr>
          <w:rStyle w:val="PageNumber"/>
        </w:rPr>
      </w:pPr>
      <w:r>
        <w:rPr>
          <w:rStyle w:val="PageNumber"/>
          <w:rFonts w:eastAsia="Arial Unicode MS" w:cs="Arial Unicode MS"/>
          <w:b/>
          <w:bCs/>
        </w:rPr>
        <w:t>Held:</w:t>
      </w:r>
      <w:r>
        <w:rPr>
          <w:rStyle w:val="PageNumber"/>
          <w:rFonts w:eastAsia="Arial Unicode MS" w:cs="Arial Unicode MS"/>
        </w:rPr>
        <w:t xml:space="preserve"> Appeal allowed. Judgment for P. No defence of </w:t>
      </w:r>
      <w:r>
        <w:rPr>
          <w:rStyle w:val="PageNumber"/>
          <w:rFonts w:eastAsia="Arial Unicode MS" w:cs="Arial Unicode MS"/>
          <w:i/>
          <w:iCs/>
        </w:rPr>
        <w:t>volenti</w:t>
      </w:r>
      <w:r>
        <w:rPr>
          <w:rStyle w:val="PageNumber"/>
          <w:rFonts w:eastAsia="Arial Unicode MS" w:cs="Arial Unicode MS"/>
        </w:rPr>
        <w:t>. Manufacturer had a duty to specify the dangers associated with product. Though they included some warnings, warnings were insuffi</w:t>
      </w:r>
      <w:r>
        <w:rPr>
          <w:rStyle w:val="PageNumber"/>
          <w:rFonts w:eastAsia="Arial Unicode MS" w:cs="Arial Unicode MS"/>
        </w:rPr>
        <w:t>cient.</w:t>
      </w:r>
    </w:p>
    <w:p w14:paraId="277F28C6" w14:textId="77777777" w:rsidR="009D5325" w:rsidRDefault="00E617BB">
      <w:pPr>
        <w:pStyle w:val="Body"/>
        <w:numPr>
          <w:ilvl w:val="0"/>
          <w:numId w:val="446"/>
        </w:numPr>
        <w:rPr>
          <w:rStyle w:val="PageNumber"/>
        </w:rPr>
      </w:pPr>
      <w:r>
        <w:rPr>
          <w:rStyle w:val="PageNumber"/>
          <w:rFonts w:eastAsia="Arial Unicode MS" w:cs="Arial Unicode MS"/>
          <w:b/>
          <w:bCs/>
        </w:rPr>
        <w:t xml:space="preserve">Ratio: </w:t>
      </w:r>
      <w:r>
        <w:rPr>
          <w:rStyle w:val="PageNumber"/>
          <w:rFonts w:eastAsia="Arial Unicode MS" w:cs="Arial Unicode MS"/>
        </w:rPr>
        <w:t xml:space="preserve">Voluntary assumption of risk only occurs if there is proof that P appreciated the risk and willingly took it. Manufacturers have a duty to warn the public about dangerous products as they are presumed to appreciate the danger in a detail not </w:t>
      </w:r>
      <w:r>
        <w:rPr>
          <w:rStyle w:val="PageNumber"/>
          <w:rFonts w:eastAsia="Arial Unicode MS" w:cs="Arial Unicode MS"/>
        </w:rPr>
        <w:t xml:space="preserve">known to the ordinary user. Explicitness of warning varies with danger. Warning must be explicit enough to warn P of all RF dangers  (sparks, lights etc.). P who has not been adequately warned of dangers cannot be said to have voluntarily assumed risk. </w:t>
      </w:r>
    </w:p>
    <w:p w14:paraId="544C0E24" w14:textId="77777777" w:rsidR="009D5325" w:rsidRDefault="00E617BB">
      <w:pPr>
        <w:pStyle w:val="Body"/>
        <w:numPr>
          <w:ilvl w:val="0"/>
          <w:numId w:val="446"/>
        </w:numPr>
        <w:rPr>
          <w:rStyle w:val="PageNumber"/>
        </w:rPr>
      </w:pPr>
      <w:r>
        <w:rPr>
          <w:rStyle w:val="PageNumber"/>
          <w:rFonts w:eastAsia="Arial Unicode MS" w:cs="Arial Unicode MS"/>
          <w:b/>
          <w:bCs/>
        </w:rPr>
        <w:t>Re</w:t>
      </w:r>
      <w:r>
        <w:rPr>
          <w:rStyle w:val="PageNumber"/>
          <w:rFonts w:eastAsia="Arial Unicode MS" w:cs="Arial Unicode MS"/>
          <w:b/>
          <w:bCs/>
        </w:rPr>
        <w:t xml:space="preserve">asons: </w:t>
      </w:r>
      <w:r>
        <w:rPr>
          <w:rStyle w:val="PageNumber"/>
          <w:rFonts w:eastAsia="Arial Unicode MS" w:cs="Arial Unicode MS"/>
        </w:rPr>
        <w:t>Warnings not explicit enough, custom was to have more detailed warnings on bottles. Wasn</w:t>
      </w:r>
      <w:r>
        <w:rPr>
          <w:rStyle w:val="PageNumber"/>
          <w:rFonts w:eastAsia="Arial Unicode MS" w:cs="Arial Unicode MS"/>
        </w:rPr>
        <w:t>’</w:t>
      </w:r>
      <w:r>
        <w:rPr>
          <w:rStyle w:val="PageNumber"/>
          <w:rFonts w:eastAsia="Arial Unicode MS" w:cs="Arial Unicode MS"/>
        </w:rPr>
        <w:t xml:space="preserve">t CN because turning off pilot light was outside scope of foreseeable risks. </w:t>
      </w:r>
      <w:r>
        <w:rPr>
          <w:rFonts w:eastAsia="Arial Unicode MS" w:cs="Arial Unicode MS"/>
        </w:rPr>
        <w:t>Giving a warning is necessary to make the selling non-tortious. Duty prevents a fin</w:t>
      </w:r>
      <w:r>
        <w:rPr>
          <w:rFonts w:eastAsia="Arial Unicode MS" w:cs="Arial Unicode MS"/>
        </w:rPr>
        <w:t>ding of breach of SOC. Product had very serious risks the reasonable person wouldn</w:t>
      </w:r>
      <w:r>
        <w:rPr>
          <w:rFonts w:eastAsia="Arial Unicode MS" w:cs="Arial Unicode MS"/>
        </w:rPr>
        <w:t>’</w:t>
      </w:r>
      <w:r>
        <w:rPr>
          <w:rFonts w:eastAsia="Arial Unicode MS" w:cs="Arial Unicode MS"/>
        </w:rPr>
        <w:t>t expect. Manufacturers owe duty to consumers to ensure there are no defects likely to cause injury in the course of usual use. This duty applies to products that are danger</w:t>
      </w:r>
      <w:r>
        <w:rPr>
          <w:rFonts w:eastAsia="Arial Unicode MS" w:cs="Arial Unicode MS"/>
        </w:rPr>
        <w:t>ous to use. Manufacturers can</w:t>
      </w:r>
      <w:r>
        <w:rPr>
          <w:rFonts w:eastAsia="Arial Unicode MS" w:cs="Arial Unicode MS"/>
        </w:rPr>
        <w:t>’</w:t>
      </w:r>
      <w:r>
        <w:rPr>
          <w:rFonts w:eastAsia="Arial Unicode MS" w:cs="Arial Unicode MS"/>
        </w:rPr>
        <w:t xml:space="preserve">t, without more, pass the risk of injury to the consumer. Where products sold to the general public are dangerous, and the manufacturer knew of the danger, the manufacturer has a </w:t>
      </w:r>
      <w:r>
        <w:rPr>
          <w:rStyle w:val="PageNumber"/>
          <w:rFonts w:eastAsia="Arial Unicode MS" w:cs="Arial Unicode MS"/>
          <w:b/>
          <w:bCs/>
        </w:rPr>
        <w:t>duty</w:t>
      </w:r>
      <w:r>
        <w:rPr>
          <w:rFonts w:eastAsia="Arial Unicode MS" w:cs="Arial Unicode MS"/>
        </w:rPr>
        <w:t xml:space="preserve"> to specify this. Manufacturer is presumed </w:t>
      </w:r>
      <w:r>
        <w:rPr>
          <w:rFonts w:eastAsia="Arial Unicode MS" w:cs="Arial Unicode MS"/>
        </w:rPr>
        <w:t xml:space="preserve">to appreciate the danger in a detail not known to the ordinary user. </w:t>
      </w:r>
      <w:r>
        <w:rPr>
          <w:rStyle w:val="PageNumber"/>
          <w:rFonts w:eastAsia="Arial Unicode MS" w:cs="Arial Unicode MS"/>
          <w:u w:val="single"/>
        </w:rPr>
        <w:t>A general warning is not sufficient.</w:t>
      </w:r>
      <w:r>
        <w:rPr>
          <w:rFonts w:eastAsia="Arial Unicode MS" w:cs="Arial Unicode MS"/>
        </w:rPr>
        <w:t xml:space="preserve">  The required explicitness of the warning varies with the danger likely to be encountered in the ordinary use of the product. The cautions on the lacq</w:t>
      </w:r>
      <w:r>
        <w:rPr>
          <w:rFonts w:eastAsia="Arial Unicode MS" w:cs="Arial Unicode MS"/>
        </w:rPr>
        <w:t>uer lacked explicitness, which the degree of its danger demanded. A usual user can</w:t>
      </w:r>
      <w:r>
        <w:rPr>
          <w:rFonts w:eastAsia="Arial Unicode MS" w:cs="Arial Unicode MS"/>
        </w:rPr>
        <w:t>’</w:t>
      </w:r>
      <w:r>
        <w:rPr>
          <w:rFonts w:eastAsia="Arial Unicode MS" w:cs="Arial Unicode MS"/>
        </w:rPr>
        <w:t>t reasonably be expected to realize that the product</w:t>
      </w:r>
      <w:r>
        <w:rPr>
          <w:rFonts w:eastAsia="Arial Unicode MS" w:cs="Arial Unicode MS"/>
        </w:rPr>
        <w:t>’</w:t>
      </w:r>
      <w:r>
        <w:rPr>
          <w:rFonts w:eastAsia="Arial Unicode MS" w:cs="Arial Unicode MS"/>
        </w:rPr>
        <w:t>s vapours could become ignited from a spark or from a pilot light in another part of the house. Just because the appella</w:t>
      </w:r>
      <w:r>
        <w:rPr>
          <w:rFonts w:eastAsia="Arial Unicode MS" w:cs="Arial Unicode MS"/>
        </w:rPr>
        <w:t xml:space="preserve">nt was an engineer and knew it was dangerous to work with lacquer near a flame does not warrant concluding the manufacturer discharged its duty. </w:t>
      </w:r>
      <w:r>
        <w:rPr>
          <w:rStyle w:val="PageNumber"/>
          <w:rFonts w:eastAsia="Arial Unicode MS" w:cs="Arial Unicode MS"/>
          <w:u w:val="single"/>
        </w:rPr>
        <w:t>The facts do not support the defence of voluntary assumption</w:t>
      </w:r>
      <w:r>
        <w:rPr>
          <w:rFonts w:eastAsia="Arial Unicode MS" w:cs="Arial Unicode MS"/>
        </w:rPr>
        <w:t xml:space="preserve"> – </w:t>
      </w:r>
      <w:r>
        <w:rPr>
          <w:rFonts w:eastAsia="Arial Unicode MS" w:cs="Arial Unicode MS"/>
        </w:rPr>
        <w:t>the appellant did not known there was a probable</w:t>
      </w:r>
      <w:r>
        <w:rPr>
          <w:rFonts w:eastAsia="Arial Unicode MS" w:cs="Arial Unicode MS"/>
        </w:rPr>
        <w:t xml:space="preserve"> risk of fire when the pilot lights were in another room.</w:t>
      </w:r>
    </w:p>
    <w:p w14:paraId="04C76F98" w14:textId="77777777" w:rsidR="009D5325" w:rsidRDefault="00E617BB">
      <w:pPr>
        <w:pStyle w:val="Body"/>
        <w:numPr>
          <w:ilvl w:val="0"/>
          <w:numId w:val="446"/>
        </w:numPr>
        <w:rPr>
          <w:rStyle w:val="PageNumber"/>
          <w:b/>
          <w:bCs/>
          <w:i/>
          <w:iCs/>
        </w:rPr>
      </w:pPr>
      <w:r>
        <w:rPr>
          <w:rStyle w:val="PageNumber"/>
          <w:rFonts w:eastAsia="Arial Unicode MS" w:cs="Arial Unicode MS"/>
          <w:b/>
          <w:bCs/>
        </w:rPr>
        <w:t>Notes concerning manufacturer</w:t>
      </w:r>
      <w:r>
        <w:rPr>
          <w:rStyle w:val="PageNumber"/>
          <w:rFonts w:eastAsia="Arial Unicode MS" w:cs="Arial Unicode MS"/>
          <w:b/>
          <w:bCs/>
        </w:rPr>
        <w:t>’</w:t>
      </w:r>
      <w:r>
        <w:rPr>
          <w:rStyle w:val="PageNumber"/>
          <w:rFonts w:eastAsia="Arial Unicode MS" w:cs="Arial Unicode MS"/>
          <w:b/>
          <w:bCs/>
        </w:rPr>
        <w:t>s duty to warn:</w:t>
      </w:r>
      <w:r>
        <w:rPr>
          <w:rStyle w:val="PageNumber"/>
          <w:rFonts w:eastAsia="Arial Unicode MS" w:cs="Arial Unicode MS"/>
        </w:rPr>
        <w:t xml:space="preserve"> Manufacturer</w:t>
      </w:r>
      <w:r>
        <w:rPr>
          <w:rStyle w:val="PageNumber"/>
          <w:rFonts w:eastAsia="Arial Unicode MS" w:cs="Arial Unicode MS"/>
        </w:rPr>
        <w:t>’</w:t>
      </w:r>
      <w:r>
        <w:rPr>
          <w:rStyle w:val="PageNumber"/>
          <w:rFonts w:eastAsia="Arial Unicode MS" w:cs="Arial Unicode MS"/>
        </w:rPr>
        <w:t xml:space="preserve">s duty to warn is </w:t>
      </w:r>
      <w:r>
        <w:rPr>
          <w:rStyle w:val="PageNumber"/>
          <w:rFonts w:eastAsia="Arial Unicode MS" w:cs="Arial Unicode MS"/>
          <w:b/>
          <w:bCs/>
        </w:rPr>
        <w:t>objective</w:t>
      </w:r>
      <w:r>
        <w:rPr>
          <w:rStyle w:val="PageNumber"/>
          <w:rFonts w:eastAsia="Arial Unicode MS" w:cs="Arial Unicode MS"/>
        </w:rPr>
        <w:t>. Must be specific (n</w:t>
      </w:r>
      <w:r>
        <w:rPr>
          <w:rStyle w:val="PageNumber"/>
          <w:rFonts w:eastAsia="Arial Unicode MS" w:cs="Arial Unicode MS"/>
        </w:rPr>
        <w:t xml:space="preserve">ot enough to say it will explode, but must say the way in which it will explode). Duty is ongoing </w:t>
      </w:r>
      <w:r>
        <w:rPr>
          <w:rStyle w:val="PageNumber"/>
          <w:rFonts w:eastAsia="Arial Unicode MS" w:cs="Arial Unicode MS"/>
        </w:rPr>
        <w:t xml:space="preserve">– </w:t>
      </w:r>
      <w:r>
        <w:rPr>
          <w:rStyle w:val="PageNumber"/>
          <w:rFonts w:eastAsia="Arial Unicode MS" w:cs="Arial Unicode MS"/>
        </w:rPr>
        <w:t>if you learn a risk later on, need to warn concerning those risks. Only need to warn concerning reasonably foreseeable uses of the product (i.e. sniffing gl</w:t>
      </w:r>
      <w:r>
        <w:rPr>
          <w:rStyle w:val="PageNumber"/>
          <w:rFonts w:eastAsia="Arial Unicode MS" w:cs="Arial Unicode MS"/>
        </w:rPr>
        <w:t xml:space="preserve">ue example). However, if manufacturer learns of a common use, must warn of that use (i.e. sniffing glue again). </w:t>
      </w:r>
    </w:p>
    <w:p w14:paraId="7210DF00" w14:textId="77777777" w:rsidR="009D5325" w:rsidRDefault="00E617BB">
      <w:pPr>
        <w:pStyle w:val="Heading3"/>
        <w:rPr>
          <w:rStyle w:val="PageNumber"/>
          <w:sz w:val="20"/>
          <w:szCs w:val="20"/>
        </w:rPr>
      </w:pPr>
      <w:bookmarkStart w:id="165" w:name="_Toc159"/>
      <w:r>
        <w:rPr>
          <w:rStyle w:val="PageNumber"/>
          <w:color w:val="FF49D5"/>
          <w:sz w:val="20"/>
          <w:szCs w:val="20"/>
        </w:rPr>
        <w:t>Dube v Labar (1986) SCC –</w:t>
      </w:r>
      <w:r>
        <w:rPr>
          <w:rStyle w:val="PageNumber"/>
          <w:sz w:val="20"/>
          <w:szCs w:val="20"/>
        </w:rPr>
        <w:t xml:space="preserve"> </w:t>
      </w:r>
      <w:r>
        <w:rPr>
          <w:rStyle w:val="PageNumber"/>
          <w:color w:val="000000"/>
          <w:sz w:val="20"/>
          <w:szCs w:val="20"/>
        </w:rPr>
        <w:t xml:space="preserve">two steps for volenti (accept physical risk + legal risk); may be express or implied </w:t>
      </w:r>
      <w:bookmarkEnd w:id="165"/>
    </w:p>
    <w:p w14:paraId="0C47F977" w14:textId="77777777" w:rsidR="009D5325" w:rsidRDefault="00E617BB">
      <w:pPr>
        <w:pStyle w:val="Body"/>
        <w:numPr>
          <w:ilvl w:val="0"/>
          <w:numId w:val="448"/>
        </w:numPr>
        <w:rPr>
          <w:rStyle w:val="PageNumber"/>
        </w:rPr>
      </w:pPr>
      <w:r>
        <w:rPr>
          <w:rStyle w:val="PageNumber"/>
          <w:rFonts w:eastAsia="Arial Unicode MS" w:cs="Arial Unicode MS"/>
          <w:b/>
          <w:bCs/>
        </w:rPr>
        <w:t>Facts:</w:t>
      </w:r>
      <w:r>
        <w:rPr>
          <w:rStyle w:val="PageNumber"/>
          <w:rFonts w:eastAsia="Arial Unicode MS" w:cs="Arial Unicode MS"/>
        </w:rPr>
        <w:t xml:space="preserve"> P and D were co-workers </w:t>
      </w:r>
      <w:r>
        <w:rPr>
          <w:rStyle w:val="PageNumber"/>
          <w:rFonts w:eastAsia="Arial Unicode MS" w:cs="Arial Unicode MS"/>
        </w:rPr>
        <w:t>at a construction site. P and D were drinking together and decided to get D</w:t>
      </w:r>
      <w:r>
        <w:rPr>
          <w:rStyle w:val="PageNumber"/>
          <w:rFonts w:eastAsia="Arial Unicode MS" w:cs="Arial Unicode MS"/>
        </w:rPr>
        <w:t>’</w:t>
      </w:r>
      <w:r>
        <w:rPr>
          <w:rStyle w:val="PageNumber"/>
          <w:rFonts w:eastAsia="Arial Unicode MS" w:cs="Arial Unicode MS"/>
        </w:rPr>
        <w:t>s car. P and D drove two girls home to Whitehorse, P driving while D drank a beer. P and D switched spots and D began to drive. P tried to drive instead of D, and knew D had been d</w:t>
      </w:r>
      <w:r>
        <w:rPr>
          <w:rStyle w:val="PageNumber"/>
          <w:rFonts w:eastAsia="Arial Unicode MS" w:cs="Arial Unicode MS"/>
        </w:rPr>
        <w:t>rinking. Accident occurred while D was driving. P</w:t>
      </w:r>
      <w:r>
        <w:rPr>
          <w:rStyle w:val="PageNumber"/>
          <w:rFonts w:eastAsia="Arial Unicode MS" w:cs="Arial Unicode MS"/>
        </w:rPr>
        <w:t>’</w:t>
      </w:r>
      <w:r>
        <w:rPr>
          <w:rStyle w:val="PageNumber"/>
          <w:rFonts w:eastAsia="Arial Unicode MS" w:cs="Arial Unicode MS"/>
        </w:rPr>
        <w:t>s trial claim against D was dismissed because P voluntarily accepted the risk.</w:t>
      </w:r>
    </w:p>
    <w:p w14:paraId="403A0473" w14:textId="77777777" w:rsidR="009D5325" w:rsidRDefault="00E617BB">
      <w:pPr>
        <w:pStyle w:val="Body"/>
        <w:numPr>
          <w:ilvl w:val="0"/>
          <w:numId w:val="448"/>
        </w:numPr>
        <w:rPr>
          <w:rStyle w:val="PageNumber"/>
        </w:rPr>
      </w:pPr>
      <w:r>
        <w:rPr>
          <w:rStyle w:val="PageNumber"/>
          <w:rFonts w:eastAsia="Arial Unicode MS" w:cs="Arial Unicode MS"/>
          <w:b/>
          <w:bCs/>
        </w:rPr>
        <w:t>Issue:</w:t>
      </w:r>
      <w:r>
        <w:rPr>
          <w:rStyle w:val="PageNumber"/>
          <w:rFonts w:eastAsia="Arial Unicode MS" w:cs="Arial Unicode MS"/>
        </w:rPr>
        <w:t xml:space="preserve"> Was D liable to P?  Did P accept the legal risk? Is there a defence of voluntary assumption of risk?</w:t>
      </w:r>
    </w:p>
    <w:p w14:paraId="0CC98ECA" w14:textId="77777777" w:rsidR="009D5325" w:rsidRDefault="00E617BB">
      <w:pPr>
        <w:pStyle w:val="Body"/>
        <w:numPr>
          <w:ilvl w:val="0"/>
          <w:numId w:val="448"/>
        </w:numPr>
        <w:rPr>
          <w:rStyle w:val="PageNumber"/>
        </w:rPr>
      </w:pPr>
      <w:r>
        <w:rPr>
          <w:rStyle w:val="PageNumber"/>
          <w:rFonts w:eastAsia="Arial Unicode MS" w:cs="Arial Unicode MS"/>
          <w:b/>
          <w:bCs/>
        </w:rPr>
        <w:t>Held:</w:t>
      </w:r>
      <w:r>
        <w:rPr>
          <w:rStyle w:val="PageNumber"/>
          <w:rFonts w:eastAsia="Arial Unicode MS" w:cs="Arial Unicode MS"/>
        </w:rPr>
        <w:t xml:space="preserve"> Appeal dismis</w:t>
      </w:r>
      <w:r>
        <w:rPr>
          <w:rStyle w:val="PageNumber"/>
          <w:rFonts w:eastAsia="Arial Unicode MS" w:cs="Arial Unicode MS"/>
        </w:rPr>
        <w:t xml:space="preserve">sed. Judgment for the D. P accepted both risks. However, this was because P was </w:t>
      </w:r>
      <w:r>
        <w:rPr>
          <w:rStyle w:val="PageNumber"/>
          <w:rFonts w:eastAsia="Arial Unicode MS" w:cs="Arial Unicode MS"/>
          <w:b/>
          <w:bCs/>
        </w:rPr>
        <w:t>contributorily negligent</w:t>
      </w:r>
      <w:r>
        <w:rPr>
          <w:rStyle w:val="PageNumber"/>
          <w:rFonts w:eastAsia="Arial Unicode MS" w:cs="Arial Unicode MS"/>
        </w:rPr>
        <w:t xml:space="preserve">. The court found that P </w:t>
      </w:r>
      <w:r>
        <w:rPr>
          <w:rStyle w:val="PageNumber"/>
          <w:rFonts w:eastAsia="Arial Unicode MS" w:cs="Arial Unicode MS"/>
          <w:b/>
          <w:bCs/>
        </w:rPr>
        <w:t>did not</w:t>
      </w:r>
      <w:r>
        <w:rPr>
          <w:rStyle w:val="PageNumber"/>
          <w:rFonts w:eastAsia="Arial Unicode MS" w:cs="Arial Unicode MS"/>
        </w:rPr>
        <w:t xml:space="preserve"> voluntarily accept the risk.</w:t>
      </w:r>
    </w:p>
    <w:p w14:paraId="2B779B26" w14:textId="77777777" w:rsidR="009D5325" w:rsidRDefault="00E617BB">
      <w:pPr>
        <w:pStyle w:val="Body"/>
        <w:numPr>
          <w:ilvl w:val="0"/>
          <w:numId w:val="448"/>
        </w:numPr>
        <w:rPr>
          <w:rStyle w:val="PageNumber"/>
        </w:rPr>
      </w:pPr>
      <w:r>
        <w:rPr>
          <w:rStyle w:val="PageNumber"/>
          <w:rFonts w:eastAsia="Arial Unicode MS" w:cs="Arial Unicode MS"/>
          <w:b/>
          <w:bCs/>
        </w:rPr>
        <w:t>Ratio:</w:t>
      </w:r>
      <w:r>
        <w:rPr>
          <w:rStyle w:val="PageNumber"/>
          <w:rFonts w:eastAsia="Arial Unicode MS" w:cs="Arial Unicode MS"/>
        </w:rPr>
        <w:t xml:space="preserve"> Voluntary assumption of risk only arises where it is clear (expressly or impliedly)</w:t>
      </w:r>
      <w:r>
        <w:rPr>
          <w:rStyle w:val="PageNumber"/>
          <w:rFonts w:eastAsia="Arial Unicode MS" w:cs="Arial Unicode MS"/>
        </w:rPr>
        <w:t xml:space="preserve"> that the plaintiff, knowing of the virtually certain risk of harm, bargained away his right to sue for injuries incurred as a result of the defendant's negligence,.</w:t>
      </w:r>
    </w:p>
    <w:p w14:paraId="2687CA63" w14:textId="77777777" w:rsidR="009D5325" w:rsidRDefault="00E617BB">
      <w:pPr>
        <w:pStyle w:val="Body"/>
        <w:numPr>
          <w:ilvl w:val="0"/>
          <w:numId w:val="448"/>
        </w:numPr>
        <w:rPr>
          <w:rStyle w:val="PageNumber"/>
        </w:rPr>
      </w:pPr>
      <w:r>
        <w:rPr>
          <w:rStyle w:val="PageNumber"/>
          <w:rFonts w:eastAsia="Arial Unicode MS" w:cs="Arial Unicode MS"/>
          <w:b/>
          <w:bCs/>
        </w:rPr>
        <w:t>BLL1:</w:t>
      </w:r>
      <w:r>
        <w:rPr>
          <w:rStyle w:val="PageNumber"/>
          <w:rFonts w:eastAsia="Arial Unicode MS" w:cs="Arial Unicode MS"/>
        </w:rPr>
        <w:t xml:space="preserve"> </w:t>
      </w:r>
      <w:r>
        <w:rPr>
          <w:rStyle w:val="PageNumber"/>
          <w:rFonts w:eastAsia="Arial Unicode MS" w:cs="Arial Unicode MS"/>
          <w:i/>
          <w:iCs/>
        </w:rPr>
        <w:t>Volenti</w:t>
      </w:r>
      <w:r>
        <w:rPr>
          <w:rStyle w:val="PageNumber"/>
          <w:rFonts w:eastAsia="Arial Unicode MS" w:cs="Arial Unicode MS"/>
        </w:rPr>
        <w:t xml:space="preserve"> will only arise where the circumstances are clear that the P, knowing of the risk of harm, in essence bargained away his right to sue for any negligence on the part of the D. The acceptance of risk may be express or implied from conduct. </w:t>
      </w:r>
    </w:p>
    <w:p w14:paraId="426BF9AD" w14:textId="77777777" w:rsidR="009D5325" w:rsidRDefault="00E617BB">
      <w:pPr>
        <w:pStyle w:val="Body"/>
        <w:numPr>
          <w:ilvl w:val="0"/>
          <w:numId w:val="448"/>
        </w:numPr>
        <w:rPr>
          <w:rStyle w:val="PageNumber"/>
        </w:rPr>
      </w:pPr>
      <w:r>
        <w:rPr>
          <w:rStyle w:val="PageNumber"/>
          <w:rFonts w:eastAsia="Arial Unicode MS" w:cs="Arial Unicode MS"/>
          <w:b/>
          <w:bCs/>
        </w:rPr>
        <w:t>BLL 2:</w:t>
      </w:r>
      <w:r>
        <w:rPr>
          <w:rStyle w:val="PageNumber"/>
          <w:rFonts w:eastAsia="Arial Unicode MS" w:cs="Arial Unicode MS"/>
        </w:rPr>
        <w:t xml:space="preserve"> In order </w:t>
      </w:r>
      <w:r>
        <w:rPr>
          <w:rStyle w:val="PageNumber"/>
          <w:rFonts w:eastAsia="Arial Unicode MS" w:cs="Arial Unicode MS"/>
        </w:rPr>
        <w:t>to make a defence of voluntary assumption of risk P must have accepted 2 things.</w:t>
      </w:r>
      <w:r>
        <w:rPr>
          <w:rStyle w:val="PageNumber"/>
          <w:rFonts w:eastAsia="Arial Unicode MS" w:cs="Arial Unicode MS"/>
          <w:b/>
          <w:bCs/>
        </w:rPr>
        <w:t xml:space="preserve">  </w:t>
      </w:r>
      <w:r>
        <w:rPr>
          <w:rStyle w:val="PageNumber"/>
          <w:rFonts w:eastAsia="Arial Unicode MS" w:cs="Arial Unicode MS"/>
        </w:rPr>
        <w:t xml:space="preserve">P must accept both the </w:t>
      </w:r>
      <w:r>
        <w:rPr>
          <w:rStyle w:val="PageNumber"/>
          <w:rFonts w:eastAsia="Arial Unicode MS" w:cs="Arial Unicode MS"/>
          <w:b/>
          <w:bCs/>
        </w:rPr>
        <w:t>physical risk</w:t>
      </w:r>
      <w:r>
        <w:rPr>
          <w:rStyle w:val="PageNumber"/>
          <w:rFonts w:eastAsia="Arial Unicode MS" w:cs="Arial Unicode MS"/>
        </w:rPr>
        <w:t xml:space="preserve"> and the </w:t>
      </w:r>
      <w:r>
        <w:rPr>
          <w:rStyle w:val="PageNumber"/>
          <w:rFonts w:eastAsia="Arial Unicode MS" w:cs="Arial Unicode MS"/>
          <w:b/>
          <w:bCs/>
        </w:rPr>
        <w:t>legal risk</w:t>
      </w:r>
      <w:r>
        <w:rPr>
          <w:rStyle w:val="PageNumber"/>
          <w:rFonts w:eastAsia="Arial Unicode MS" w:cs="Arial Unicode MS"/>
        </w:rPr>
        <w:t xml:space="preserve"> of the accident. Must have conscious understanding of the legal risk.</w:t>
      </w:r>
    </w:p>
    <w:p w14:paraId="43564727" w14:textId="77777777" w:rsidR="009D5325" w:rsidRDefault="00E617BB">
      <w:pPr>
        <w:pStyle w:val="Body"/>
        <w:numPr>
          <w:ilvl w:val="0"/>
          <w:numId w:val="448"/>
        </w:numPr>
        <w:rPr>
          <w:rStyle w:val="PageNumber"/>
        </w:rPr>
      </w:pPr>
      <w:r>
        <w:rPr>
          <w:rStyle w:val="PageNumber"/>
          <w:rFonts w:eastAsia="Arial Unicode MS" w:cs="Arial Unicode MS"/>
          <w:b/>
          <w:bCs/>
        </w:rPr>
        <w:t>BLL 3:</w:t>
      </w:r>
      <w:r>
        <w:rPr>
          <w:rStyle w:val="PageNumber"/>
          <w:rFonts w:eastAsia="Arial Unicode MS" w:cs="Arial Unicode MS"/>
        </w:rPr>
        <w:t xml:space="preserve"> </w:t>
      </w:r>
      <w:r>
        <w:rPr>
          <w:rStyle w:val="PageNumber"/>
          <w:rFonts w:eastAsia="Arial Unicode MS" w:cs="Arial Unicode MS"/>
          <w:i/>
          <w:iCs/>
        </w:rPr>
        <w:t>Volenti</w:t>
      </w:r>
      <w:r>
        <w:rPr>
          <w:rStyle w:val="PageNumber"/>
          <w:rFonts w:eastAsia="Arial Unicode MS" w:cs="Arial Unicode MS"/>
        </w:rPr>
        <w:t xml:space="preserve"> may be express or implied.</w:t>
      </w:r>
    </w:p>
    <w:p w14:paraId="5FF46CD2" w14:textId="77777777" w:rsidR="009D5325" w:rsidRDefault="00E617BB">
      <w:pPr>
        <w:pStyle w:val="Body"/>
        <w:numPr>
          <w:ilvl w:val="0"/>
          <w:numId w:val="448"/>
        </w:numPr>
        <w:rPr>
          <w:rStyle w:val="PageNumber"/>
        </w:rPr>
      </w:pPr>
      <w:r>
        <w:rPr>
          <w:rStyle w:val="PageNumber"/>
          <w:rFonts w:eastAsia="Arial Unicode MS" w:cs="Arial Unicode MS"/>
          <w:b/>
          <w:bCs/>
        </w:rPr>
        <w:t>Reasons:</w:t>
      </w:r>
      <w:r>
        <w:rPr>
          <w:rStyle w:val="PageNumber"/>
          <w:rFonts w:eastAsia="Arial Unicode MS" w:cs="Arial Unicode MS"/>
        </w:rPr>
        <w:t xml:space="preserve"> Volenti will arise only where there is a true understanding on the part of both parties that the defendant assumed no responsibility to take due care for the safety of the plaintiff, and that the plaintiff did not expec</w:t>
      </w:r>
      <w:r>
        <w:rPr>
          <w:rStyle w:val="PageNumber"/>
          <w:rFonts w:eastAsia="Arial Unicode MS" w:cs="Arial Unicode MS"/>
        </w:rPr>
        <w:t>t him to. Volenti is inapplicable in most drunk driver-willing passenger cases because it requires awareness of the circumstances and consequences of action</w:t>
      </w:r>
    </w:p>
    <w:p w14:paraId="3EFFA355" w14:textId="77777777" w:rsidR="009D5325" w:rsidRDefault="00E617BB">
      <w:pPr>
        <w:pStyle w:val="Body"/>
        <w:numPr>
          <w:ilvl w:val="1"/>
          <w:numId w:val="448"/>
        </w:numPr>
        <w:rPr>
          <w:rStyle w:val="PageNumber"/>
        </w:rPr>
      </w:pPr>
      <w:r>
        <w:rPr>
          <w:rStyle w:val="PageNumber"/>
          <w:rFonts w:eastAsia="Arial Unicode MS" w:cs="Arial Unicode MS"/>
        </w:rPr>
        <w:t xml:space="preserve">In drunk-driving accidents, the standard for </w:t>
      </w:r>
      <w:r>
        <w:rPr>
          <w:rStyle w:val="PageNumber"/>
          <w:rFonts w:eastAsia="Arial Unicode MS" w:cs="Arial Unicode MS"/>
          <w:i/>
          <w:iCs/>
        </w:rPr>
        <w:t>volenti</w:t>
      </w:r>
      <w:r>
        <w:rPr>
          <w:rStyle w:val="PageNumber"/>
          <w:rFonts w:eastAsia="Arial Unicode MS" w:cs="Arial Unicode MS"/>
        </w:rPr>
        <w:t xml:space="preserve"> is very high. Only rarely will a P ever genuin</w:t>
      </w:r>
      <w:r>
        <w:rPr>
          <w:rStyle w:val="PageNumber"/>
          <w:rFonts w:eastAsia="Arial Unicode MS" w:cs="Arial Unicode MS"/>
        </w:rPr>
        <w:t>ely consent to accept the risk of the D</w:t>
      </w:r>
      <w:r>
        <w:rPr>
          <w:rStyle w:val="PageNumber"/>
          <w:rFonts w:eastAsia="Arial Unicode MS" w:cs="Arial Unicode MS"/>
        </w:rPr>
        <w:t>’</w:t>
      </w:r>
      <w:r>
        <w:rPr>
          <w:rStyle w:val="PageNumber"/>
          <w:rFonts w:eastAsia="Arial Unicode MS" w:cs="Arial Unicode MS"/>
        </w:rPr>
        <w:t>s negligence when he knows that the D is drunk.</w:t>
      </w:r>
    </w:p>
    <w:p w14:paraId="7029D50F" w14:textId="77777777" w:rsidR="009D5325" w:rsidRDefault="00E617BB">
      <w:pPr>
        <w:pStyle w:val="Body"/>
        <w:numPr>
          <w:ilvl w:val="1"/>
          <w:numId w:val="448"/>
        </w:numPr>
        <w:rPr>
          <w:rStyle w:val="PageNumber"/>
          <w:b/>
          <w:bCs/>
          <w:i/>
          <w:iCs/>
        </w:rPr>
      </w:pPr>
      <w:r>
        <w:rPr>
          <w:rStyle w:val="PageNumber"/>
          <w:rFonts w:eastAsia="Arial Unicode MS" w:cs="Arial Unicode MS"/>
        </w:rPr>
        <w:t>Must prove that the P should have reasonably understood (a) the physical risk of the accident and (b) that they accepted that they would accept the legal risk of the ac</w:t>
      </w:r>
      <w:r>
        <w:rPr>
          <w:rStyle w:val="PageNumber"/>
          <w:rFonts w:eastAsia="Arial Unicode MS" w:cs="Arial Unicode MS"/>
        </w:rPr>
        <w:t>cident (i.e. waiving right to sue)</w:t>
      </w:r>
    </w:p>
    <w:p w14:paraId="0FDF90D8" w14:textId="77777777" w:rsidR="009D5325" w:rsidRDefault="00E617BB">
      <w:pPr>
        <w:pStyle w:val="Heading3"/>
        <w:rPr>
          <w:rStyle w:val="PageNumber"/>
          <w:sz w:val="20"/>
          <w:szCs w:val="20"/>
        </w:rPr>
      </w:pPr>
      <w:bookmarkStart w:id="166" w:name="_Toc160"/>
      <w:r>
        <w:rPr>
          <w:rStyle w:val="PageNumber"/>
          <w:color w:val="FF49D5"/>
          <w:sz w:val="20"/>
          <w:szCs w:val="20"/>
        </w:rPr>
        <w:t>Priestley v Gilbert (1973) ONCA –</w:t>
      </w:r>
      <w:r>
        <w:rPr>
          <w:rStyle w:val="PageNumber"/>
          <w:sz w:val="20"/>
          <w:szCs w:val="20"/>
        </w:rPr>
        <w:t xml:space="preserve"> </w:t>
      </w:r>
      <w:r>
        <w:rPr>
          <w:rStyle w:val="PageNumber"/>
          <w:color w:val="000000"/>
          <w:sz w:val="20"/>
          <w:szCs w:val="20"/>
        </w:rPr>
        <w:t>deals with the issue of capacity, initially sober then agree to get as drunk as possible</w:t>
      </w:r>
      <w:bookmarkEnd w:id="166"/>
    </w:p>
    <w:p w14:paraId="0EC473A2" w14:textId="77777777" w:rsidR="009D5325" w:rsidRDefault="00E617BB">
      <w:pPr>
        <w:pStyle w:val="Body"/>
        <w:numPr>
          <w:ilvl w:val="0"/>
          <w:numId w:val="450"/>
        </w:numPr>
        <w:rPr>
          <w:rStyle w:val="PageNumber"/>
        </w:rPr>
      </w:pPr>
      <w:r>
        <w:rPr>
          <w:rStyle w:val="PageNumber"/>
          <w:rFonts w:eastAsia="Arial Unicode MS" w:cs="Arial Unicode MS"/>
          <w:b/>
          <w:bCs/>
        </w:rPr>
        <w:t xml:space="preserve">Facts: </w:t>
      </w:r>
      <w:r>
        <w:rPr>
          <w:rStyle w:val="PageNumber"/>
          <w:rFonts w:eastAsia="Arial Unicode MS" w:cs="Arial Unicode MS"/>
        </w:rPr>
        <w:t>P and D were drinking for most of the day. P was passenger in D</w:t>
      </w:r>
      <w:r>
        <w:rPr>
          <w:rStyle w:val="PageNumber"/>
          <w:rFonts w:eastAsia="Arial Unicode MS" w:cs="Arial Unicode MS"/>
        </w:rPr>
        <w:t>’</w:t>
      </w:r>
      <w:r>
        <w:rPr>
          <w:rStyle w:val="PageNumber"/>
          <w:rFonts w:eastAsia="Arial Unicode MS" w:cs="Arial Unicode MS"/>
        </w:rPr>
        <w:t>s vehicle. D, in an advance</w:t>
      </w:r>
      <w:r>
        <w:rPr>
          <w:rStyle w:val="PageNumber"/>
          <w:rFonts w:eastAsia="Arial Unicode MS" w:cs="Arial Unicode MS"/>
        </w:rPr>
        <w:t>d state of intoxication, drove on the wrong side of the road and collided head-on with a vehicle approaching, killing both occupants of other vehicle and severely injuring P.  P</w:t>
      </w:r>
      <w:r>
        <w:rPr>
          <w:rStyle w:val="PageNumber"/>
          <w:rFonts w:eastAsia="Arial Unicode MS" w:cs="Arial Unicode MS"/>
        </w:rPr>
        <w:t>’</w:t>
      </w:r>
      <w:r>
        <w:rPr>
          <w:rStyle w:val="PageNumber"/>
          <w:rFonts w:eastAsia="Arial Unicode MS" w:cs="Arial Unicode MS"/>
        </w:rPr>
        <w:t xml:space="preserve">s trial claim was dismissed because the P voluntarily accepted the risk. </w:t>
      </w:r>
    </w:p>
    <w:p w14:paraId="2194B411" w14:textId="77777777" w:rsidR="009D5325" w:rsidRDefault="00E617BB">
      <w:pPr>
        <w:pStyle w:val="Body"/>
        <w:numPr>
          <w:ilvl w:val="0"/>
          <w:numId w:val="450"/>
        </w:numPr>
        <w:rPr>
          <w:rStyle w:val="PageNumber"/>
        </w:rPr>
      </w:pPr>
      <w:r>
        <w:rPr>
          <w:rStyle w:val="PageNumber"/>
          <w:rFonts w:eastAsia="Arial Unicode MS" w:cs="Arial Unicode MS"/>
          <w:b/>
          <w:bCs/>
        </w:rPr>
        <w:t>Issu</w:t>
      </w:r>
      <w:r>
        <w:rPr>
          <w:rStyle w:val="PageNumber"/>
          <w:rFonts w:eastAsia="Arial Unicode MS" w:cs="Arial Unicode MS"/>
          <w:b/>
          <w:bCs/>
        </w:rPr>
        <w:t>e:</w:t>
      </w:r>
      <w:r>
        <w:rPr>
          <w:rStyle w:val="PageNumber"/>
          <w:rFonts w:eastAsia="Arial Unicode MS" w:cs="Arial Unicode MS"/>
        </w:rPr>
        <w:t xml:space="preserve"> Was the voluntary assumption of risk principle properly applied by the trial judge? </w:t>
      </w:r>
    </w:p>
    <w:p w14:paraId="60CCBC14" w14:textId="77777777" w:rsidR="009D5325" w:rsidRDefault="00E617BB">
      <w:pPr>
        <w:pStyle w:val="Body"/>
        <w:numPr>
          <w:ilvl w:val="0"/>
          <w:numId w:val="450"/>
        </w:numPr>
        <w:rPr>
          <w:rStyle w:val="PageNumber"/>
        </w:rPr>
      </w:pPr>
      <w:r>
        <w:rPr>
          <w:rStyle w:val="PageNumber"/>
          <w:rFonts w:eastAsia="Arial Unicode MS" w:cs="Arial Unicode MS"/>
          <w:b/>
          <w:bCs/>
        </w:rPr>
        <w:t>Held:</w:t>
      </w:r>
      <w:r>
        <w:rPr>
          <w:rStyle w:val="PageNumber"/>
          <w:rFonts w:eastAsia="Arial Unicode MS" w:cs="Arial Unicode MS"/>
        </w:rPr>
        <w:t xml:space="preserve"> Appeal dismissed. Violent defence applies. Judgment for D. P voluntarily assumed the risk.</w:t>
      </w:r>
    </w:p>
    <w:p w14:paraId="2958252E" w14:textId="77777777" w:rsidR="009D5325" w:rsidRDefault="00E617BB">
      <w:pPr>
        <w:pStyle w:val="Body"/>
        <w:numPr>
          <w:ilvl w:val="0"/>
          <w:numId w:val="450"/>
        </w:numPr>
        <w:rPr>
          <w:rStyle w:val="PageNumber"/>
        </w:rPr>
      </w:pPr>
      <w:r>
        <w:rPr>
          <w:rStyle w:val="PageNumber"/>
          <w:rFonts w:eastAsia="Arial Unicode MS" w:cs="Arial Unicode MS"/>
          <w:b/>
          <w:bCs/>
        </w:rPr>
        <w:t>Ratio:</w:t>
      </w:r>
      <w:r>
        <w:rPr>
          <w:rStyle w:val="PageNumber"/>
          <w:rFonts w:eastAsia="Arial Unicode MS" w:cs="Arial Unicode MS"/>
        </w:rPr>
        <w:t xml:space="preserve"> Joint venture evidences volenti. Getting drunk then getting in t</w:t>
      </w:r>
      <w:r>
        <w:rPr>
          <w:rStyle w:val="PageNumber"/>
          <w:rFonts w:eastAsia="Arial Unicode MS" w:cs="Arial Unicode MS"/>
        </w:rPr>
        <w:t>he car while they drive implies acceptance of the risk involved. Just because passenger is intoxicated and cannot comprehend severity of risk does not make defence inapplicable</w:t>
      </w:r>
    </w:p>
    <w:p w14:paraId="35972E5A" w14:textId="77777777" w:rsidR="009D5325" w:rsidRDefault="00E617BB">
      <w:pPr>
        <w:pStyle w:val="Body"/>
        <w:numPr>
          <w:ilvl w:val="0"/>
          <w:numId w:val="450"/>
        </w:numPr>
        <w:rPr>
          <w:rStyle w:val="PageNumber"/>
          <w:b/>
          <w:bCs/>
          <w:i/>
          <w:iCs/>
        </w:rPr>
      </w:pPr>
      <w:r>
        <w:rPr>
          <w:rStyle w:val="PageNumber"/>
          <w:rFonts w:eastAsia="Arial Unicode MS" w:cs="Arial Unicode MS"/>
          <w:b/>
          <w:bCs/>
        </w:rPr>
        <w:t>Reasons:</w:t>
      </w:r>
      <w:r>
        <w:rPr>
          <w:rStyle w:val="PageNumber"/>
          <w:rFonts w:eastAsia="Arial Unicode MS" w:cs="Arial Unicode MS"/>
        </w:rPr>
        <w:t xml:space="preserve"> It appears that P consented to the physical and legal risk of injury i</w:t>
      </w:r>
      <w:r>
        <w:rPr>
          <w:rStyle w:val="PageNumber"/>
          <w:rFonts w:eastAsia="Arial Unicode MS" w:cs="Arial Unicode MS"/>
        </w:rPr>
        <w:t>nvolved. The P and D got together before they started drinking. This was a joint venture in which P knew or should have known had physical risks, and he voluntarily accepted those risks. The conditions then existing, their inevitable development, and the o</w:t>
      </w:r>
      <w:r>
        <w:rPr>
          <w:rStyle w:val="PageNumber"/>
          <w:rFonts w:eastAsia="Arial Unicode MS" w:cs="Arial Unicode MS"/>
        </w:rPr>
        <w:t>bvious hazards were theirs equally and jointly. If P was sober, and he had gotten in the car, there would be no doubt of his acceptance, His intoxication does not qualify his acceptance. P and D were initially sober, then agreed to get as drunk as possible</w:t>
      </w:r>
      <w:r>
        <w:rPr>
          <w:rStyle w:val="PageNumber"/>
          <w:rFonts w:eastAsia="Arial Unicode MS" w:cs="Arial Unicode MS"/>
        </w:rPr>
        <w:t xml:space="preserve"> and drive around in D</w:t>
      </w:r>
      <w:r>
        <w:rPr>
          <w:rStyle w:val="PageNumber"/>
          <w:rFonts w:eastAsia="Arial Unicode MS" w:cs="Arial Unicode MS"/>
        </w:rPr>
        <w:t>’</w:t>
      </w:r>
      <w:r>
        <w:rPr>
          <w:rStyle w:val="PageNumber"/>
          <w:rFonts w:eastAsia="Arial Unicode MS" w:cs="Arial Unicode MS"/>
        </w:rPr>
        <w:t>s car.</w:t>
      </w:r>
    </w:p>
    <w:p w14:paraId="03DA07F8" w14:textId="77777777" w:rsidR="009D5325" w:rsidRDefault="00E617BB">
      <w:pPr>
        <w:pStyle w:val="Heading3"/>
        <w:rPr>
          <w:rStyle w:val="PageNumber"/>
          <w:sz w:val="20"/>
          <w:szCs w:val="20"/>
        </w:rPr>
      </w:pPr>
      <w:bookmarkStart w:id="167" w:name="_Toc161"/>
      <w:r>
        <w:rPr>
          <w:rStyle w:val="PageNumber"/>
          <w:color w:val="FF49D5"/>
          <w:sz w:val="20"/>
          <w:szCs w:val="20"/>
        </w:rPr>
        <w:t>Birch v Thomas (1972) –</w:t>
      </w:r>
      <w:r>
        <w:rPr>
          <w:rStyle w:val="PageNumber"/>
          <w:sz w:val="20"/>
          <w:szCs w:val="20"/>
        </w:rPr>
        <w:t xml:space="preserve"> </w:t>
      </w:r>
      <w:r>
        <w:rPr>
          <w:rStyle w:val="PageNumber"/>
          <w:color w:val="000000"/>
          <w:sz w:val="20"/>
          <w:szCs w:val="20"/>
        </w:rPr>
        <w:t>insufficient warning of risk, volenti doesn't apply; P must appreciate risk and proceed anyways</w:t>
      </w:r>
      <w:bookmarkEnd w:id="167"/>
    </w:p>
    <w:p w14:paraId="5E705D54" w14:textId="77777777" w:rsidR="009D5325" w:rsidRDefault="00E617BB">
      <w:pPr>
        <w:pStyle w:val="Body"/>
        <w:numPr>
          <w:ilvl w:val="0"/>
          <w:numId w:val="452"/>
        </w:numPr>
        <w:rPr>
          <w:rStyle w:val="PageNumber"/>
        </w:rPr>
      </w:pPr>
      <w:r>
        <w:rPr>
          <w:rStyle w:val="PageNumber"/>
          <w:rFonts w:eastAsia="Arial Unicode MS" w:cs="Arial Unicode MS"/>
          <w:b/>
          <w:bCs/>
        </w:rPr>
        <w:t>Facts:</w:t>
      </w:r>
      <w:r>
        <w:rPr>
          <w:rStyle w:val="PageNumber"/>
          <w:rFonts w:eastAsia="Arial Unicode MS" w:cs="Arial Unicode MS"/>
        </w:rPr>
        <w:t xml:space="preserve"> D was unable to get passenger liability insurance. On the advice of his insurance company, he put a</w:t>
      </w:r>
      <w:r>
        <w:rPr>
          <w:rStyle w:val="PageNumber"/>
          <w:rFonts w:eastAsia="Arial Unicode MS" w:cs="Arial Unicode MS"/>
        </w:rPr>
        <w:t xml:space="preserve"> sticker on his car communicating that he had no passenger insurance. P got into D</w:t>
      </w:r>
      <w:r>
        <w:rPr>
          <w:rStyle w:val="PageNumber"/>
          <w:rFonts w:eastAsia="Arial Unicode MS" w:cs="Arial Unicode MS"/>
        </w:rPr>
        <w:t>’</w:t>
      </w:r>
      <w:r>
        <w:rPr>
          <w:rStyle w:val="PageNumber"/>
          <w:rFonts w:eastAsia="Arial Unicode MS" w:cs="Arial Unicode MS"/>
        </w:rPr>
        <w:t>s car, and D alerted him to the sticker and his lack of insurance. P chose to ride in the car. A serious car accident occurred, where the P suffered head injuries and amnesi</w:t>
      </w:r>
      <w:r>
        <w:rPr>
          <w:rStyle w:val="PageNumber"/>
          <w:rFonts w:eastAsia="Arial Unicode MS" w:cs="Arial Unicode MS"/>
        </w:rPr>
        <w:t>a.</w:t>
      </w:r>
    </w:p>
    <w:p w14:paraId="17B94E1D" w14:textId="77777777" w:rsidR="009D5325" w:rsidRDefault="00E617BB">
      <w:pPr>
        <w:pStyle w:val="Body"/>
        <w:numPr>
          <w:ilvl w:val="0"/>
          <w:numId w:val="452"/>
        </w:numPr>
        <w:rPr>
          <w:rStyle w:val="PageNumber"/>
        </w:rPr>
      </w:pPr>
      <w:r>
        <w:rPr>
          <w:rStyle w:val="PageNumber"/>
          <w:rFonts w:eastAsia="Arial Unicode MS" w:cs="Arial Unicode MS"/>
          <w:b/>
          <w:bCs/>
        </w:rPr>
        <w:t>Issue:</w:t>
      </w:r>
      <w:r>
        <w:rPr>
          <w:rStyle w:val="PageNumber"/>
          <w:rFonts w:eastAsia="Arial Unicode MS" w:cs="Arial Unicode MS"/>
        </w:rPr>
        <w:t xml:space="preserve"> Does volenti defence apple?</w:t>
      </w:r>
    </w:p>
    <w:p w14:paraId="3AF665E8" w14:textId="77777777" w:rsidR="009D5325" w:rsidRDefault="00E617BB">
      <w:pPr>
        <w:pStyle w:val="Body"/>
        <w:numPr>
          <w:ilvl w:val="0"/>
          <w:numId w:val="452"/>
        </w:numPr>
        <w:rPr>
          <w:rStyle w:val="PageNumber"/>
        </w:rPr>
      </w:pPr>
      <w:r>
        <w:rPr>
          <w:rStyle w:val="PageNumber"/>
          <w:rFonts w:eastAsia="Arial Unicode MS" w:cs="Arial Unicode MS"/>
          <w:b/>
          <w:bCs/>
        </w:rPr>
        <w:t>Ratio:</w:t>
      </w:r>
      <w:r>
        <w:rPr>
          <w:rStyle w:val="PageNumber"/>
          <w:rFonts w:eastAsia="Arial Unicode MS" w:cs="Arial Unicode MS"/>
        </w:rPr>
        <w:t xml:space="preserve"> P</w:t>
      </w:r>
      <w:r>
        <w:rPr>
          <w:rStyle w:val="PageNumber"/>
          <w:rFonts w:eastAsia="Arial Unicode MS" w:cs="Arial Unicode MS"/>
        </w:rPr>
        <w:t>’</w:t>
      </w:r>
      <w:r>
        <w:rPr>
          <w:rStyle w:val="PageNumber"/>
          <w:rFonts w:eastAsia="Arial Unicode MS" w:cs="Arial Unicode MS"/>
        </w:rPr>
        <w:t xml:space="preserve">s conduct can demonstrate an implied, voluntary assumption of risk </w:t>
      </w:r>
    </w:p>
    <w:p w14:paraId="19B0580A" w14:textId="77777777" w:rsidR="009D5325" w:rsidRDefault="00E617BB">
      <w:pPr>
        <w:pStyle w:val="Body"/>
        <w:numPr>
          <w:ilvl w:val="0"/>
          <w:numId w:val="452"/>
        </w:numPr>
        <w:rPr>
          <w:rStyle w:val="PageNumber"/>
        </w:rPr>
      </w:pPr>
      <w:r>
        <w:rPr>
          <w:rStyle w:val="PageNumber"/>
          <w:rFonts w:eastAsia="Arial Unicode MS" w:cs="Arial Unicode MS"/>
          <w:b/>
          <w:bCs/>
        </w:rPr>
        <w:t xml:space="preserve">Reasons: </w:t>
      </w:r>
      <w:r>
        <w:rPr>
          <w:rStyle w:val="PageNumber"/>
          <w:rFonts w:eastAsia="Arial Unicode MS" w:cs="Arial Unicode MS"/>
        </w:rPr>
        <w:t xml:space="preserve">P agreed to the exemption from liability - he assumed the risk of the kind of injury that occurred and therefore could not recover. The statement about the absence of insurance was equal to a statement that the passenger rode at his own risk, </w:t>
      </w:r>
      <w:r>
        <w:rPr>
          <w:rFonts w:eastAsia="Arial Unicode MS" w:cs="Arial Unicode MS"/>
        </w:rPr>
        <w:t>as P could on</w:t>
      </w:r>
      <w:r>
        <w:rPr>
          <w:rFonts w:eastAsia="Arial Unicode MS" w:cs="Arial Unicode MS"/>
        </w:rPr>
        <w:t>ly recover if D was insured and that, no one would be able to recover against a 19-year-old with no assets</w:t>
      </w:r>
      <w:r>
        <w:rPr>
          <w:rStyle w:val="PageNumber"/>
          <w:rFonts w:eastAsia="Arial Unicode MS" w:cs="Arial Unicode MS"/>
        </w:rPr>
        <w:t>.</w:t>
      </w:r>
    </w:p>
    <w:p w14:paraId="1D2E3A8C" w14:textId="77777777" w:rsidR="009D5325" w:rsidRDefault="00E617BB">
      <w:pPr>
        <w:pStyle w:val="Body"/>
        <w:numPr>
          <w:ilvl w:val="0"/>
          <w:numId w:val="452"/>
        </w:numPr>
        <w:rPr>
          <w:rStyle w:val="PageNumber"/>
        </w:rPr>
      </w:pPr>
      <w:r>
        <w:rPr>
          <w:rStyle w:val="PageNumber"/>
          <w:rFonts w:eastAsia="Arial Unicode MS" w:cs="Arial Unicode MS"/>
          <w:b/>
          <w:bCs/>
        </w:rPr>
        <w:t>Held:</w:t>
      </w:r>
      <w:r>
        <w:rPr>
          <w:rStyle w:val="PageNumber"/>
          <w:rFonts w:eastAsia="Arial Unicode MS" w:cs="Arial Unicode MS"/>
        </w:rPr>
        <w:t xml:space="preserve"> Judgment for D. P voluntarily assumed the risk. No recovery.</w:t>
      </w:r>
    </w:p>
    <w:p w14:paraId="1188C835" w14:textId="77777777" w:rsidR="009D5325" w:rsidRDefault="00E617BB">
      <w:pPr>
        <w:pStyle w:val="Body"/>
        <w:numPr>
          <w:ilvl w:val="0"/>
          <w:numId w:val="452"/>
        </w:numPr>
        <w:rPr>
          <w:rStyle w:val="PageNumber"/>
        </w:rPr>
      </w:pPr>
      <w:r>
        <w:rPr>
          <w:rStyle w:val="PageNumber"/>
          <w:rFonts w:eastAsia="Arial Unicode MS" w:cs="Arial Unicode MS"/>
          <w:b/>
          <w:bCs/>
        </w:rPr>
        <w:t xml:space="preserve">Note: </w:t>
      </w:r>
      <w:r>
        <w:rPr>
          <w:rStyle w:val="PageNumber"/>
          <w:rFonts w:eastAsia="Arial Unicode MS" w:cs="Arial Unicode MS"/>
        </w:rPr>
        <w:t>Neyers thinks this is stupid. The court confused not being likely to sue wi</w:t>
      </w:r>
      <w:r>
        <w:rPr>
          <w:rStyle w:val="PageNumber"/>
          <w:rFonts w:eastAsia="Arial Unicode MS" w:cs="Arial Unicode MS"/>
        </w:rPr>
        <w:t>th being precluded from suing. What if the guy</w:t>
      </w:r>
      <w:r>
        <w:rPr>
          <w:rStyle w:val="PageNumber"/>
          <w:rFonts w:eastAsia="Arial Unicode MS" w:cs="Arial Unicode MS"/>
        </w:rPr>
        <w:t>’</w:t>
      </w:r>
      <w:r>
        <w:rPr>
          <w:rStyle w:val="PageNumber"/>
          <w:rFonts w:eastAsia="Arial Unicode MS" w:cs="Arial Unicode MS"/>
        </w:rPr>
        <w:t xml:space="preserve">s dad was rich? Also, </w:t>
      </w:r>
      <w:r>
        <w:rPr>
          <w:rStyle w:val="PageNumber"/>
          <w:rFonts w:eastAsia="Arial Unicode MS" w:cs="Arial Unicode MS"/>
        </w:rPr>
        <w:t>“</w:t>
      </w:r>
      <w:r>
        <w:rPr>
          <w:rStyle w:val="PageNumber"/>
          <w:rFonts w:eastAsia="Arial Unicode MS" w:cs="Arial Unicode MS"/>
        </w:rPr>
        <w:t>I don</w:t>
      </w:r>
      <w:r>
        <w:rPr>
          <w:rStyle w:val="PageNumber"/>
          <w:rFonts w:eastAsia="Arial Unicode MS" w:cs="Arial Unicode MS"/>
        </w:rPr>
        <w:t>’</w:t>
      </w:r>
      <w:r>
        <w:rPr>
          <w:rStyle w:val="PageNumber"/>
          <w:rFonts w:eastAsia="Arial Unicode MS" w:cs="Arial Unicode MS"/>
        </w:rPr>
        <w:t>t have insurance</w:t>
      </w:r>
      <w:r>
        <w:rPr>
          <w:rStyle w:val="PageNumber"/>
          <w:rFonts w:eastAsia="Arial Unicode MS" w:cs="Arial Unicode MS"/>
        </w:rPr>
        <w:t xml:space="preserve">” </w:t>
      </w:r>
      <w:r>
        <w:rPr>
          <w:rStyle w:val="PageNumber"/>
          <w:rFonts w:eastAsia="Arial Unicode MS" w:cs="Arial Unicode MS"/>
        </w:rPr>
        <w:t>is different than</w:t>
      </w:r>
      <w:r>
        <w:rPr>
          <w:rStyle w:val="PageNumber"/>
          <w:rFonts w:eastAsia="Arial Unicode MS" w:cs="Arial Unicode MS"/>
        </w:rPr>
        <w:t>“</w:t>
      </w:r>
      <w:r>
        <w:rPr>
          <w:rStyle w:val="PageNumber"/>
          <w:rFonts w:eastAsia="Arial Unicode MS" w:cs="Arial Unicode MS"/>
        </w:rPr>
        <w:t>You must accept the physical and legal risk of harm</w:t>
      </w:r>
      <w:r>
        <w:rPr>
          <w:rStyle w:val="PageNumber"/>
          <w:rFonts w:eastAsia="Arial Unicode MS" w:cs="Arial Unicode MS"/>
        </w:rPr>
        <w:t>”</w:t>
      </w:r>
      <w:r>
        <w:rPr>
          <w:rStyle w:val="PageNumber"/>
          <w:rFonts w:eastAsia="Arial Unicode MS" w:cs="Arial Unicode MS"/>
        </w:rPr>
        <w:t xml:space="preserve">. </w:t>
      </w:r>
    </w:p>
    <w:p w14:paraId="47754756" w14:textId="77777777" w:rsidR="009D5325" w:rsidRDefault="00E617BB">
      <w:pPr>
        <w:pStyle w:val="Heading2"/>
      </w:pPr>
      <w:bookmarkStart w:id="168" w:name="_Toc162"/>
      <w:r>
        <w:t xml:space="preserve">Illegality </w:t>
      </w:r>
      <w:bookmarkEnd w:id="168"/>
    </w:p>
    <w:p w14:paraId="793E7CEA" w14:textId="77777777" w:rsidR="009D5325" w:rsidRDefault="00E617BB">
      <w:pPr>
        <w:pStyle w:val="Body"/>
      </w:pPr>
      <w:r>
        <w:rPr>
          <w:rStyle w:val="PageNumber"/>
          <w:rFonts w:eastAsia="Arial Unicode MS" w:cs="Arial Unicode MS"/>
        </w:rPr>
        <w:t>Plaintiff can</w:t>
      </w:r>
      <w:r>
        <w:rPr>
          <w:rStyle w:val="PageNumber"/>
          <w:rFonts w:eastAsia="Arial Unicode MS" w:cs="Arial Unicode MS"/>
        </w:rPr>
        <w:t>’</w:t>
      </w:r>
      <w:r>
        <w:rPr>
          <w:rStyle w:val="PageNumber"/>
          <w:rFonts w:eastAsia="Arial Unicode MS" w:cs="Arial Unicode MS"/>
        </w:rPr>
        <w:t>t pursue legal remedy in connection with his own illegal act</w:t>
      </w:r>
    </w:p>
    <w:p w14:paraId="6D4B1291" w14:textId="77777777" w:rsidR="009D5325" w:rsidRDefault="00E617BB">
      <w:pPr>
        <w:pStyle w:val="Body"/>
        <w:rPr>
          <w:rStyle w:val="PageNumber"/>
        </w:rPr>
      </w:pPr>
      <w:r>
        <w:rPr>
          <w:rStyle w:val="PageNumber"/>
          <w:rFonts w:eastAsia="Arial Unicode MS" w:cs="Arial Unicode MS"/>
        </w:rPr>
        <w:t>De</w:t>
      </w:r>
      <w:r>
        <w:rPr>
          <w:rStyle w:val="PageNumber"/>
          <w:rFonts w:eastAsia="Arial Unicode MS" w:cs="Arial Unicode MS"/>
        </w:rPr>
        <w:t>fence of illegality can only be used in narrow circumstances to avoid creating inconsistency in legal system (</w:t>
      </w:r>
      <w:r>
        <w:rPr>
          <w:rStyle w:val="PageNumber"/>
          <w:rFonts w:eastAsia="Arial Unicode MS" w:cs="Arial Unicode MS"/>
          <w:i/>
          <w:iCs/>
        </w:rPr>
        <w:t>Hall v Hebert</w:t>
      </w:r>
      <w:r>
        <w:rPr>
          <w:rStyle w:val="PageNumber"/>
          <w:rFonts w:eastAsia="Arial Unicode MS" w:cs="Arial Unicode MS"/>
        </w:rPr>
        <w:t>):</w:t>
      </w:r>
    </w:p>
    <w:p w14:paraId="741444BA" w14:textId="77777777" w:rsidR="009D5325" w:rsidRDefault="00E617BB">
      <w:pPr>
        <w:pStyle w:val="Body"/>
        <w:numPr>
          <w:ilvl w:val="0"/>
          <w:numId w:val="454"/>
        </w:numPr>
      </w:pPr>
      <w:r>
        <w:rPr>
          <w:rFonts w:eastAsia="Arial Unicode MS" w:cs="Arial Unicode MS"/>
        </w:rPr>
        <w:t>Punitive damages</w:t>
      </w:r>
    </w:p>
    <w:p w14:paraId="489D7DBE" w14:textId="77777777" w:rsidR="009D5325" w:rsidRDefault="00E617BB">
      <w:pPr>
        <w:pStyle w:val="Body"/>
        <w:numPr>
          <w:ilvl w:val="0"/>
          <w:numId w:val="454"/>
        </w:numPr>
      </w:pPr>
      <w:r>
        <w:rPr>
          <w:rFonts w:eastAsia="Arial Unicode MS" w:cs="Arial Unicode MS"/>
        </w:rPr>
        <w:t>Plaintiff attempting to profit from illegal activities</w:t>
      </w:r>
    </w:p>
    <w:p w14:paraId="5CEDCAB2" w14:textId="77777777" w:rsidR="009D5325" w:rsidRDefault="00E617BB">
      <w:pPr>
        <w:pStyle w:val="Body"/>
        <w:numPr>
          <w:ilvl w:val="0"/>
          <w:numId w:val="454"/>
        </w:numPr>
      </w:pPr>
      <w:r>
        <w:rPr>
          <w:rFonts w:eastAsia="Arial Unicode MS" w:cs="Arial Unicode MS"/>
        </w:rPr>
        <w:t>Plaintiff attempting to offload criminal liability through</w:t>
      </w:r>
      <w:r>
        <w:rPr>
          <w:rFonts w:eastAsia="Arial Unicode MS" w:cs="Arial Unicode MS"/>
        </w:rPr>
        <w:t xml:space="preserve"> the law of tort </w:t>
      </w:r>
    </w:p>
    <w:p w14:paraId="2986055A" w14:textId="77777777" w:rsidR="009D5325" w:rsidRDefault="00E617BB">
      <w:pPr>
        <w:pStyle w:val="Body"/>
        <w:numPr>
          <w:ilvl w:val="0"/>
          <w:numId w:val="2"/>
        </w:numPr>
      </w:pPr>
      <w:r>
        <w:rPr>
          <w:rStyle w:val="PageNumber"/>
          <w:rFonts w:eastAsia="Arial Unicode MS" w:cs="Arial Unicode MS"/>
        </w:rPr>
        <w:t>if none of these apply the court will likely not allow a defence of illegality</w:t>
      </w:r>
    </w:p>
    <w:p w14:paraId="15881CBF" w14:textId="77777777" w:rsidR="009D5325" w:rsidRDefault="00E617BB">
      <w:pPr>
        <w:pStyle w:val="Heading3"/>
        <w:rPr>
          <w:rStyle w:val="PageNumber"/>
          <w:sz w:val="20"/>
          <w:szCs w:val="20"/>
        </w:rPr>
      </w:pPr>
      <w:bookmarkStart w:id="169" w:name="_Toc163"/>
      <w:r>
        <w:rPr>
          <w:rStyle w:val="PageNumber"/>
          <w:color w:val="FF49D5"/>
          <w:sz w:val="20"/>
          <w:szCs w:val="20"/>
        </w:rPr>
        <w:t xml:space="preserve">Hall v Hebert (1993) SCC – </w:t>
      </w:r>
      <w:r>
        <w:rPr>
          <w:rStyle w:val="PageNumber"/>
          <w:color w:val="000000"/>
          <w:sz w:val="20"/>
          <w:szCs w:val="20"/>
        </w:rPr>
        <w:t xml:space="preserve">three circumstances where defence of illegality can be used </w:t>
      </w:r>
      <w:bookmarkEnd w:id="169"/>
    </w:p>
    <w:p w14:paraId="21C39711" w14:textId="77777777" w:rsidR="009D5325" w:rsidRDefault="00E617BB">
      <w:pPr>
        <w:pStyle w:val="Body"/>
        <w:numPr>
          <w:ilvl w:val="0"/>
          <w:numId w:val="456"/>
        </w:numPr>
        <w:rPr>
          <w:rStyle w:val="PageNumber"/>
        </w:rPr>
      </w:pPr>
      <w:r>
        <w:rPr>
          <w:rStyle w:val="PageNumber"/>
          <w:rFonts w:eastAsia="Arial Unicode MS" w:cs="Arial Unicode MS"/>
          <w:b/>
          <w:bCs/>
        </w:rPr>
        <w:t>Facts:</w:t>
      </w:r>
      <w:r>
        <w:rPr>
          <w:rStyle w:val="PageNumber"/>
          <w:rFonts w:eastAsia="Arial Unicode MS" w:cs="Arial Unicode MS"/>
        </w:rPr>
        <w:t xml:space="preserve"> D owned a muscle car. D went to a party and drank a bunch of beer. P and D went to drive down a gravel road after the party. Gravel road was beside a steep pit. Car stalled, needed to be re-started. P asked if he could drive, D said </w:t>
      </w:r>
      <w:r>
        <w:rPr>
          <w:rStyle w:val="PageNumber"/>
          <w:rFonts w:eastAsia="Arial Unicode MS" w:cs="Arial Unicode MS"/>
        </w:rPr>
        <w:t>“</w:t>
      </w:r>
      <w:r>
        <w:rPr>
          <w:rStyle w:val="PageNumber"/>
          <w:rFonts w:eastAsia="Arial Unicode MS" w:cs="Arial Unicode MS"/>
        </w:rPr>
        <w:t>Sure</w:t>
      </w:r>
      <w:r>
        <w:rPr>
          <w:rStyle w:val="PageNumber"/>
          <w:rFonts w:eastAsia="Arial Unicode MS" w:cs="Arial Unicode MS"/>
        </w:rPr>
        <w:t>”</w:t>
      </w:r>
      <w:r>
        <w:rPr>
          <w:rStyle w:val="PageNumber"/>
          <w:rFonts w:eastAsia="Arial Unicode MS" w:cs="Arial Unicode MS"/>
        </w:rPr>
        <w:t>. P lost control</w:t>
      </w:r>
      <w:r>
        <w:rPr>
          <w:rStyle w:val="PageNumber"/>
          <w:rFonts w:eastAsia="Arial Unicode MS" w:cs="Arial Unicode MS"/>
        </w:rPr>
        <w:t xml:space="preserve">, went into the gravel pit and turned upside down. </w:t>
      </w:r>
    </w:p>
    <w:p w14:paraId="67872C2F" w14:textId="77777777" w:rsidR="009D5325" w:rsidRDefault="00E617BB">
      <w:pPr>
        <w:pStyle w:val="Body"/>
        <w:numPr>
          <w:ilvl w:val="0"/>
          <w:numId w:val="456"/>
        </w:numPr>
        <w:rPr>
          <w:rStyle w:val="PageNumber"/>
        </w:rPr>
      </w:pPr>
      <w:r>
        <w:rPr>
          <w:rStyle w:val="PageNumber"/>
          <w:rFonts w:eastAsia="Arial Unicode MS" w:cs="Arial Unicode MS"/>
          <w:b/>
          <w:bCs/>
        </w:rPr>
        <w:t xml:space="preserve">Issue: </w:t>
      </w:r>
      <w:r>
        <w:rPr>
          <w:rStyle w:val="PageNumber"/>
          <w:rFonts w:eastAsia="Arial Unicode MS" w:cs="Arial Unicode MS"/>
        </w:rPr>
        <w:t>Could D use defence that P was engaged in illegal behaviour?</w:t>
      </w:r>
    </w:p>
    <w:p w14:paraId="47B6EC14" w14:textId="77777777" w:rsidR="009D5325" w:rsidRDefault="00E617BB">
      <w:pPr>
        <w:pStyle w:val="Body"/>
        <w:numPr>
          <w:ilvl w:val="0"/>
          <w:numId w:val="456"/>
        </w:numPr>
        <w:rPr>
          <w:rStyle w:val="PageNumber"/>
        </w:rPr>
      </w:pPr>
      <w:r>
        <w:rPr>
          <w:rStyle w:val="PageNumber"/>
          <w:rFonts w:eastAsia="Arial Unicode MS" w:cs="Arial Unicode MS"/>
          <w:b/>
          <w:bCs/>
        </w:rPr>
        <w:t>Held:</w:t>
      </w:r>
      <w:r>
        <w:rPr>
          <w:rStyle w:val="PageNumber"/>
          <w:rFonts w:eastAsia="Arial Unicode MS" w:cs="Arial Unicode MS"/>
        </w:rPr>
        <w:t xml:space="preserve"> Appeal allowed. Appellant entitled to recover for compensation of his injuries (reduced because of CN)</w:t>
      </w:r>
    </w:p>
    <w:p w14:paraId="4F8B8F69" w14:textId="77777777" w:rsidR="009D5325" w:rsidRDefault="00E617BB">
      <w:pPr>
        <w:pStyle w:val="Body"/>
        <w:numPr>
          <w:ilvl w:val="0"/>
          <w:numId w:val="456"/>
        </w:numPr>
        <w:rPr>
          <w:rStyle w:val="PageNumber"/>
        </w:rPr>
      </w:pPr>
      <w:r>
        <w:rPr>
          <w:rStyle w:val="PageNumber"/>
          <w:rFonts w:eastAsia="Arial Unicode MS" w:cs="Arial Unicode MS"/>
          <w:b/>
          <w:bCs/>
        </w:rPr>
        <w:t>Ratio:</w:t>
      </w:r>
      <w:r>
        <w:rPr>
          <w:rStyle w:val="PageNumber"/>
          <w:rFonts w:eastAsia="Arial Unicode MS" w:cs="Arial Unicode MS"/>
        </w:rPr>
        <w:t xml:space="preserve"> Limited to where the plaintiff would otherwise profit from illegal/wrongful act or evade a penalty prescribed by criminal law. (1) Basis of doctrine of ex turpi causa: applies where to allow recovery would be to introduce inconsistency or incoherence int </w:t>
      </w:r>
      <w:r>
        <w:rPr>
          <w:rStyle w:val="PageNumber"/>
          <w:rFonts w:eastAsia="Arial Unicode MS" w:cs="Arial Unicode MS"/>
        </w:rPr>
        <w:t>he law. (2) Limitation periods are also a defence.</w:t>
      </w:r>
    </w:p>
    <w:p w14:paraId="3809884F" w14:textId="77777777" w:rsidR="009D5325" w:rsidRDefault="00E617BB">
      <w:pPr>
        <w:pStyle w:val="Body"/>
        <w:numPr>
          <w:ilvl w:val="0"/>
          <w:numId w:val="456"/>
        </w:numPr>
        <w:rPr>
          <w:rStyle w:val="PageNumber"/>
        </w:rPr>
      </w:pPr>
      <w:r>
        <w:rPr>
          <w:rStyle w:val="PageNumber"/>
          <w:rFonts w:eastAsia="Arial Unicode MS" w:cs="Arial Unicode MS"/>
          <w:b/>
          <w:bCs/>
        </w:rPr>
        <w:t>Reasons:</w:t>
      </w:r>
      <w:r>
        <w:rPr>
          <w:rStyle w:val="PageNumber"/>
          <w:rFonts w:eastAsia="Arial Unicode MS" w:cs="Arial Unicode MS"/>
        </w:rPr>
        <w:t xml:space="preserve"> Illegality in this case is that he was driving impaired so we should not reward him for driving impaired by rewarding him with a tort action. There is a need in the law of tort for a principle whi</w:t>
      </w:r>
      <w:r>
        <w:rPr>
          <w:rStyle w:val="PageNumber"/>
          <w:rFonts w:eastAsia="Arial Unicode MS" w:cs="Arial Unicode MS"/>
        </w:rPr>
        <w:t>ch allows judges to deny recovery to a plaintiff on the ground that to do so would undermine the integrity of  justice system. Limited to where the plaintiff would otherwise profit from illegal/wrongful act or evade a penalty prescribed by criminal law. No</w:t>
      </w:r>
      <w:r>
        <w:rPr>
          <w:rStyle w:val="PageNumber"/>
          <w:rFonts w:eastAsia="Arial Unicode MS" w:cs="Arial Unicode MS"/>
        </w:rPr>
        <w:t>t applicable where the plaintiff claims compensation for injuries sustained as a consequence of the negligence of the defendant. (if a person tries to break into your house and falls through your porch you will be liable for their injuries. They did not gi</w:t>
      </w:r>
      <w:r>
        <w:rPr>
          <w:rStyle w:val="PageNumber"/>
          <w:rFonts w:eastAsia="Arial Unicode MS" w:cs="Arial Unicode MS"/>
        </w:rPr>
        <w:t>ve up their right to personal integrity)</w:t>
      </w:r>
    </w:p>
    <w:p w14:paraId="60BF1E62" w14:textId="77777777" w:rsidR="009D5325" w:rsidRDefault="00E617BB">
      <w:pPr>
        <w:pStyle w:val="Body"/>
        <w:numPr>
          <w:ilvl w:val="0"/>
          <w:numId w:val="456"/>
        </w:numPr>
      </w:pPr>
      <w:r>
        <w:rPr>
          <w:rFonts w:eastAsia="Arial Unicode MS" w:cs="Arial Unicode MS"/>
        </w:rPr>
        <w:t>This principle is best as a defence because it is extrinsic to the relationship between the parties. Extrinsic consideration of the plaintiff</w:t>
      </w:r>
      <w:r>
        <w:rPr>
          <w:rFonts w:eastAsia="Arial Unicode MS" w:cs="Arial Unicode MS"/>
        </w:rPr>
        <w:t>’</w:t>
      </w:r>
      <w:r>
        <w:rPr>
          <w:rFonts w:eastAsia="Arial Unicode MS" w:cs="Arial Unicode MS"/>
        </w:rPr>
        <w:t>s conduct (illegality/immorality), shouldn</w:t>
      </w:r>
      <w:r>
        <w:rPr>
          <w:rFonts w:eastAsia="Arial Unicode MS" w:cs="Arial Unicode MS"/>
        </w:rPr>
        <w:t>’</w:t>
      </w:r>
      <w:r>
        <w:rPr>
          <w:rFonts w:eastAsia="Arial Unicode MS" w:cs="Arial Unicode MS"/>
        </w:rPr>
        <w:t>t distort the duty of care.</w:t>
      </w:r>
    </w:p>
    <w:p w14:paraId="1EFD6DB8" w14:textId="77777777" w:rsidR="009D5325" w:rsidRDefault="00E617BB">
      <w:pPr>
        <w:pStyle w:val="Body"/>
        <w:numPr>
          <w:ilvl w:val="1"/>
          <w:numId w:val="456"/>
        </w:numPr>
      </w:pPr>
      <w:r>
        <w:rPr>
          <w:rFonts w:eastAsia="Arial Unicode MS" w:cs="Arial Unicode MS"/>
        </w:rPr>
        <w:t>1)</w:t>
      </w:r>
      <w:r>
        <w:rPr>
          <w:rFonts w:eastAsia="Arial Unicode MS" w:cs="Arial Unicode MS"/>
        </w:rPr>
        <w:t xml:space="preserve"> All or nothing: ex turpi causa is a reason why a cause of action, otherwise fully made out, should not succeed.</w:t>
      </w:r>
    </w:p>
    <w:p w14:paraId="7B66F6B2" w14:textId="77777777" w:rsidR="009D5325" w:rsidRDefault="00E617BB">
      <w:pPr>
        <w:pStyle w:val="Body"/>
        <w:numPr>
          <w:ilvl w:val="1"/>
          <w:numId w:val="456"/>
        </w:numPr>
      </w:pPr>
      <w:r>
        <w:rPr>
          <w:rFonts w:eastAsia="Arial Unicode MS" w:cs="Arial Unicode MS"/>
        </w:rPr>
        <w:t>2) Onus on defendant to establish illegality/immorality of plaintiff</w:t>
      </w:r>
      <w:r>
        <w:rPr>
          <w:rFonts w:eastAsia="Arial Unicode MS" w:cs="Arial Unicode MS"/>
        </w:rPr>
        <w:t>’</w:t>
      </w:r>
      <w:r>
        <w:rPr>
          <w:rFonts w:eastAsia="Arial Unicode MS" w:cs="Arial Unicode MS"/>
        </w:rPr>
        <w:t xml:space="preserve">s conduct. Plaintiff bears burden of proof in relation to all elements of </w:t>
      </w:r>
      <w:r>
        <w:rPr>
          <w:rFonts w:eastAsia="Arial Unicode MS" w:cs="Arial Unicode MS"/>
        </w:rPr>
        <w:t>cause of action. If illegality was part of proof of duty, they would always have to prove what they were doing wasn</w:t>
      </w:r>
      <w:r>
        <w:rPr>
          <w:rFonts w:eastAsia="Arial Unicode MS" w:cs="Arial Unicode MS"/>
        </w:rPr>
        <w:t>’</w:t>
      </w:r>
      <w:r>
        <w:rPr>
          <w:rFonts w:eastAsia="Arial Unicode MS" w:cs="Arial Unicode MS"/>
        </w:rPr>
        <w:t>t illegal. Better to have it as a defence so the person raising it must prove it.</w:t>
      </w:r>
    </w:p>
    <w:p w14:paraId="3812F61D" w14:textId="77777777" w:rsidR="009D5325" w:rsidRDefault="00E617BB">
      <w:pPr>
        <w:pStyle w:val="Body"/>
        <w:numPr>
          <w:ilvl w:val="1"/>
          <w:numId w:val="456"/>
        </w:numPr>
        <w:rPr>
          <w:rStyle w:val="PageNumber"/>
        </w:rPr>
      </w:pPr>
      <w:r>
        <w:rPr>
          <w:rFonts w:eastAsia="Arial Unicode MS" w:cs="Arial Unicode MS"/>
        </w:rPr>
        <w:t>3) Possible to sue someone both in torts and contracts. De</w:t>
      </w:r>
      <w:r>
        <w:rPr>
          <w:rFonts w:eastAsia="Arial Unicode MS" w:cs="Arial Unicode MS"/>
        </w:rPr>
        <w:t>fence of illegality can be raised in both. In contracts, defence is true defence defendant must prove. Would introduce inconsistency to have P prove the defence in tort.</w:t>
      </w:r>
    </w:p>
    <w:p w14:paraId="4A787C4B" w14:textId="77777777" w:rsidR="009D5325" w:rsidRDefault="00E617BB">
      <w:pPr>
        <w:pStyle w:val="Body"/>
        <w:numPr>
          <w:ilvl w:val="0"/>
          <w:numId w:val="456"/>
        </w:numPr>
        <w:rPr>
          <w:rStyle w:val="PageNumber"/>
        </w:rPr>
      </w:pPr>
      <w:r>
        <w:rPr>
          <w:rStyle w:val="PageNumber"/>
          <w:rFonts w:eastAsia="Arial Unicode MS" w:cs="Arial Unicode MS"/>
          <w:b/>
          <w:bCs/>
        </w:rPr>
        <w:t>Cory J dissent:</w:t>
      </w:r>
      <w:r>
        <w:rPr>
          <w:rStyle w:val="PageNumber"/>
          <w:rFonts w:eastAsia="Arial Unicode MS" w:cs="Arial Unicode MS"/>
        </w:rPr>
        <w:t xml:space="preserve"> Says that the young teenager can sue because no-one would be really sh</w:t>
      </w:r>
      <w:r>
        <w:rPr>
          <w:rStyle w:val="PageNumber"/>
          <w:rFonts w:eastAsia="Arial Unicode MS" w:cs="Arial Unicode MS"/>
        </w:rPr>
        <w:t xml:space="preserve">ocked by this! Policy </w:t>
      </w:r>
      <w:r>
        <w:rPr>
          <w:rStyle w:val="PageNumber"/>
          <w:rFonts w:eastAsia="Arial Unicode MS" w:cs="Arial Unicode MS"/>
        </w:rPr>
        <w:t xml:space="preserve">– </w:t>
      </w:r>
      <w:r>
        <w:rPr>
          <w:rStyle w:val="PageNumber"/>
          <w:rFonts w:eastAsia="Arial Unicode MS" w:cs="Arial Unicode MS"/>
        </w:rPr>
        <w:t>wants to abolish defence of illegality because public would think it was bad that P could not recover in these circumstances</w:t>
      </w:r>
    </w:p>
    <w:p w14:paraId="0B452736" w14:textId="77777777" w:rsidR="009D5325" w:rsidRDefault="00E617BB">
      <w:pPr>
        <w:pStyle w:val="Body"/>
        <w:numPr>
          <w:ilvl w:val="1"/>
          <w:numId w:val="457"/>
        </w:numPr>
        <w:rPr>
          <w:rStyle w:val="PageNumber"/>
        </w:rPr>
      </w:pPr>
      <w:r>
        <w:rPr>
          <w:rStyle w:val="PageNumber"/>
          <w:rFonts w:eastAsia="Arial Unicode MS" w:cs="Arial Unicode MS"/>
        </w:rPr>
        <w:t>says illegality sounds like policy and they usually do the policy stuff at the second stage of the Cooper A</w:t>
      </w:r>
      <w:r>
        <w:rPr>
          <w:rStyle w:val="PageNumber"/>
          <w:rFonts w:eastAsia="Arial Unicode MS" w:cs="Arial Unicode MS"/>
        </w:rPr>
        <w:t>nns test and wants to throw it under there and ask themselves whether or not there is a duty here.</w:t>
      </w:r>
    </w:p>
    <w:p w14:paraId="76FDED8C" w14:textId="77777777" w:rsidR="009D5325" w:rsidRDefault="00E617BB">
      <w:pPr>
        <w:pStyle w:val="Body"/>
        <w:numPr>
          <w:ilvl w:val="0"/>
          <w:numId w:val="456"/>
        </w:numPr>
        <w:rPr>
          <w:rStyle w:val="PageNumber"/>
        </w:rPr>
      </w:pPr>
      <w:r>
        <w:rPr>
          <w:rStyle w:val="PageNumber"/>
          <w:rFonts w:eastAsia="Arial Unicode MS" w:cs="Arial Unicode MS"/>
          <w:b/>
          <w:bCs/>
        </w:rPr>
        <w:t>Majority (McLaughlin J):</w:t>
      </w:r>
      <w:r>
        <w:rPr>
          <w:rStyle w:val="PageNumber"/>
          <w:rFonts w:eastAsia="Arial Unicode MS" w:cs="Arial Unicode MS"/>
        </w:rPr>
        <w:t xml:space="preserve"> Policy reasoning not the proper method here, rather we should be concerned with preventing inconsistencies in legal system. As such,</w:t>
      </w:r>
      <w:r>
        <w:rPr>
          <w:rStyle w:val="PageNumber"/>
          <w:rFonts w:eastAsia="Arial Unicode MS" w:cs="Arial Unicode MS"/>
        </w:rPr>
        <w:t xml:space="preserve"> defence of illegality can only be used when:</w:t>
      </w:r>
    </w:p>
    <w:p w14:paraId="068F1723" w14:textId="77777777" w:rsidR="009D5325" w:rsidRDefault="00E617BB">
      <w:pPr>
        <w:pStyle w:val="Body"/>
        <w:numPr>
          <w:ilvl w:val="0"/>
          <w:numId w:val="459"/>
        </w:numPr>
      </w:pPr>
      <w:r>
        <w:rPr>
          <w:rFonts w:eastAsia="Arial Unicode MS" w:cs="Arial Unicode MS"/>
        </w:rPr>
        <w:t>Punitive damages. You cannot claim punitive damages if what you re doing was illegal (trespassing to someones house and you step on spring guns (landmines in property and a gun would spring up and just shoot au</w:t>
      </w:r>
      <w:r>
        <w:rPr>
          <w:rFonts w:eastAsia="Arial Unicode MS" w:cs="Arial Unicode MS"/>
        </w:rPr>
        <w:t>tomatically)</w:t>
      </w:r>
    </w:p>
    <w:p w14:paraId="3A77562F" w14:textId="77777777" w:rsidR="009D5325" w:rsidRDefault="00E617BB">
      <w:pPr>
        <w:pStyle w:val="Body"/>
        <w:numPr>
          <w:ilvl w:val="0"/>
          <w:numId w:val="459"/>
        </w:numPr>
      </w:pPr>
      <w:r>
        <w:rPr>
          <w:rFonts w:eastAsia="Arial Unicode MS" w:cs="Arial Unicode MS"/>
        </w:rPr>
        <w:t>Plaintiff attempting to profit from illegal activities. (prostitution ring, illegal casino or running an illegal business)</w:t>
      </w:r>
    </w:p>
    <w:p w14:paraId="0F3212F5" w14:textId="77777777" w:rsidR="009D5325" w:rsidRDefault="00E617BB">
      <w:pPr>
        <w:pStyle w:val="Body"/>
        <w:numPr>
          <w:ilvl w:val="0"/>
          <w:numId w:val="459"/>
        </w:numPr>
      </w:pPr>
      <w:r>
        <w:rPr>
          <w:rFonts w:eastAsia="Arial Unicode MS" w:cs="Arial Unicode MS"/>
        </w:rPr>
        <w:t>Plaintiff attempting to offload criminal liability through the law of tort. Cant get damages that would offload a penalt</w:t>
      </w:r>
      <w:r>
        <w:rPr>
          <w:rFonts w:eastAsia="Arial Unicode MS" w:cs="Arial Unicode MS"/>
        </w:rPr>
        <w:t>y that another area of law would impose on you.</w:t>
      </w:r>
    </w:p>
    <w:p w14:paraId="0F0DF83B" w14:textId="77777777" w:rsidR="009D5325" w:rsidRDefault="00E617BB">
      <w:pPr>
        <w:pStyle w:val="Heading3"/>
        <w:rPr>
          <w:rStyle w:val="PageNumber"/>
          <w:sz w:val="20"/>
          <w:szCs w:val="20"/>
        </w:rPr>
      </w:pPr>
      <w:bookmarkStart w:id="170" w:name="_Toc164"/>
      <w:r>
        <w:rPr>
          <w:rStyle w:val="PageNumber"/>
          <w:color w:val="FF49D5"/>
          <w:sz w:val="20"/>
          <w:szCs w:val="20"/>
        </w:rPr>
        <w:t>British Columbia v Zastowny (2008) SCC –</w:t>
      </w:r>
      <w:r>
        <w:rPr>
          <w:rStyle w:val="PageNumber"/>
          <w:sz w:val="20"/>
          <w:szCs w:val="20"/>
        </w:rPr>
        <w:t xml:space="preserve"> </w:t>
      </w:r>
      <w:r>
        <w:rPr>
          <w:rStyle w:val="PageNumber"/>
          <w:color w:val="000000"/>
          <w:sz w:val="20"/>
          <w:szCs w:val="20"/>
        </w:rPr>
        <w:t>application of Hall v Hebert</w:t>
      </w:r>
      <w:bookmarkEnd w:id="170"/>
    </w:p>
    <w:p w14:paraId="25F89DE4" w14:textId="77777777" w:rsidR="009D5325" w:rsidRDefault="00E617BB">
      <w:pPr>
        <w:pStyle w:val="Body"/>
        <w:numPr>
          <w:ilvl w:val="0"/>
          <w:numId w:val="461"/>
        </w:numPr>
      </w:pPr>
      <w:r>
        <w:rPr>
          <w:rStyle w:val="PageNumber"/>
          <w:rFonts w:eastAsia="Arial Unicode MS" w:cs="Arial Unicode MS"/>
          <w:b/>
          <w:bCs/>
        </w:rPr>
        <w:t>Facts:</w:t>
      </w:r>
      <w:r>
        <w:rPr>
          <w:rFonts w:eastAsia="Arial Unicode MS" w:cs="Arial Unicode MS"/>
        </w:rPr>
        <w:t xml:space="preserve"> Residential school and sexual assault victim, became drug addict and spent time in prison. Tried to claim loss of income for time i</w:t>
      </w:r>
      <w:r>
        <w:rPr>
          <w:rFonts w:eastAsia="Arial Unicode MS" w:cs="Arial Unicode MS"/>
        </w:rPr>
        <w:t xml:space="preserve">n jail, given he only ended up there because of damage done by sexual abuse committed by state actors. </w:t>
      </w:r>
    </w:p>
    <w:p w14:paraId="4DCDFEFB" w14:textId="77777777" w:rsidR="009D5325" w:rsidRDefault="00E617BB">
      <w:pPr>
        <w:pStyle w:val="Body"/>
        <w:numPr>
          <w:ilvl w:val="0"/>
          <w:numId w:val="463"/>
        </w:numPr>
      </w:pPr>
      <w:r>
        <w:rPr>
          <w:rStyle w:val="PageNumber"/>
          <w:rFonts w:eastAsia="Arial Unicode MS" w:cs="Arial Unicode MS"/>
          <w:b/>
          <w:bCs/>
        </w:rPr>
        <w:t>Issue:</w:t>
      </w:r>
      <w:r>
        <w:rPr>
          <w:rFonts w:eastAsia="Arial Unicode MS" w:cs="Arial Unicode MS"/>
        </w:rPr>
        <w:t xml:space="preserve"> Can he claim loss of income for his time incarcerated?</w:t>
      </w:r>
    </w:p>
    <w:p w14:paraId="72BBC423" w14:textId="77777777" w:rsidR="009D5325" w:rsidRDefault="00E617BB">
      <w:pPr>
        <w:pStyle w:val="Body"/>
        <w:numPr>
          <w:ilvl w:val="0"/>
          <w:numId w:val="463"/>
        </w:numPr>
      </w:pPr>
      <w:r>
        <w:rPr>
          <w:rStyle w:val="PageNumber"/>
          <w:rFonts w:eastAsia="Arial Unicode MS" w:cs="Arial Unicode MS"/>
          <w:b/>
          <w:bCs/>
        </w:rPr>
        <w:t>Held:</w:t>
      </w:r>
      <w:r>
        <w:rPr>
          <w:rFonts w:eastAsia="Arial Unicode MS" w:cs="Arial Unicode MS"/>
        </w:rPr>
        <w:t xml:space="preserve"> No, cannot claim for lost wages during incarceration.</w:t>
      </w:r>
    </w:p>
    <w:p w14:paraId="28607491" w14:textId="77777777" w:rsidR="009D5325" w:rsidRDefault="00E617BB">
      <w:pPr>
        <w:pStyle w:val="Body"/>
        <w:numPr>
          <w:ilvl w:val="0"/>
          <w:numId w:val="463"/>
        </w:numPr>
      </w:pPr>
      <w:r>
        <w:rPr>
          <w:rStyle w:val="PageNumber"/>
          <w:rFonts w:eastAsia="Arial Unicode MS" w:cs="Arial Unicode MS"/>
          <w:b/>
          <w:bCs/>
        </w:rPr>
        <w:t xml:space="preserve">Ratio: </w:t>
      </w:r>
      <w:r>
        <w:rPr>
          <w:rFonts w:eastAsia="Arial Unicode MS" w:cs="Arial Unicode MS"/>
        </w:rPr>
        <w:t>Ex turpi precludes dama</w:t>
      </w:r>
      <w:r>
        <w:rPr>
          <w:rFonts w:eastAsia="Arial Unicode MS" w:cs="Arial Unicode MS"/>
        </w:rPr>
        <w:t xml:space="preserve">ges for wage loss due to time spent incarcerated because it would introduce inconsistency in the legal system. Cannot be indemnified for consequence of illegal act for which you are found criminally responsible. </w:t>
      </w:r>
    </w:p>
    <w:p w14:paraId="1764B047" w14:textId="77777777" w:rsidR="009D5325" w:rsidRDefault="00E617BB">
      <w:pPr>
        <w:pStyle w:val="Body"/>
        <w:numPr>
          <w:ilvl w:val="0"/>
          <w:numId w:val="463"/>
        </w:numPr>
      </w:pPr>
      <w:r>
        <w:rPr>
          <w:rStyle w:val="PageNumber"/>
          <w:rFonts w:eastAsia="Arial Unicode MS" w:cs="Arial Unicode MS"/>
          <w:b/>
          <w:bCs/>
        </w:rPr>
        <w:t>Reasons:</w:t>
      </w:r>
      <w:r>
        <w:rPr>
          <w:rFonts w:eastAsia="Arial Unicode MS" w:cs="Arial Unicode MS"/>
        </w:rPr>
        <w:t xml:space="preserve"> The criminal court would have taken the fact that he was an Aboriginal sexual assault victim into account when he was sentenced, one cannot claim loss of income for time incarcerated when criminal law has deemed them worthy of punishment, that </w:t>
      </w:r>
      <w:r>
        <w:rPr>
          <w:rStyle w:val="PageNumber"/>
          <w:rFonts w:eastAsia="Arial Unicode MS" w:cs="Arial Unicode MS"/>
          <w:b/>
          <w:bCs/>
        </w:rPr>
        <w:t>would creat</w:t>
      </w:r>
      <w:r>
        <w:rPr>
          <w:rStyle w:val="PageNumber"/>
          <w:rFonts w:eastAsia="Arial Unicode MS" w:cs="Arial Unicode MS"/>
          <w:b/>
          <w:bCs/>
        </w:rPr>
        <w:t>e inconsistency in legal system</w:t>
      </w:r>
      <w:r>
        <w:rPr>
          <w:rFonts w:eastAsia="Arial Unicode MS" w:cs="Arial Unicode MS"/>
        </w:rPr>
        <w:t xml:space="preserve">. Consequences of imprisonment include wage loss. His wage loss is occasioned by the illegal acts for which he was convicted. Giving damages for being in jail would give you a </w:t>
      </w:r>
      <w:r>
        <w:rPr>
          <w:rFonts w:eastAsia="Arial Unicode MS" w:cs="Arial Unicode MS"/>
        </w:rPr>
        <w:t>“</w:t>
      </w:r>
      <w:r>
        <w:rPr>
          <w:rFonts w:eastAsia="Arial Unicode MS" w:cs="Arial Unicode MS"/>
        </w:rPr>
        <w:t>rebate</w:t>
      </w:r>
      <w:r>
        <w:rPr>
          <w:rFonts w:eastAsia="Arial Unicode MS" w:cs="Arial Unicode MS"/>
        </w:rPr>
        <w:t xml:space="preserve">” </w:t>
      </w:r>
      <w:r>
        <w:rPr>
          <w:rFonts w:eastAsia="Arial Unicode MS" w:cs="Arial Unicode MS"/>
        </w:rPr>
        <w:t xml:space="preserve">on your sentence; you are trying to off </w:t>
      </w:r>
      <w:r>
        <w:rPr>
          <w:rFonts w:eastAsia="Arial Unicode MS" w:cs="Arial Unicode MS"/>
        </w:rPr>
        <w:t>load your penalties on someone else.</w:t>
      </w:r>
    </w:p>
    <w:p w14:paraId="0CCB3FDB" w14:textId="77777777" w:rsidR="009D5325" w:rsidRDefault="00E617BB">
      <w:pPr>
        <w:pStyle w:val="Heading2"/>
        <w:rPr>
          <w:rStyle w:val="PageNumber"/>
        </w:rPr>
      </w:pPr>
      <w:bookmarkStart w:id="171" w:name="_Toc165"/>
      <w:r>
        <w:rPr>
          <w:rStyle w:val="PageNumber"/>
        </w:rPr>
        <w:t>Psychiatric Harm</w:t>
      </w:r>
      <w:bookmarkEnd w:id="171"/>
    </w:p>
    <w:p w14:paraId="6C5D608A" w14:textId="77777777" w:rsidR="009D5325" w:rsidRDefault="00E617BB">
      <w:pPr>
        <w:pStyle w:val="Body"/>
        <w:numPr>
          <w:ilvl w:val="0"/>
          <w:numId w:val="463"/>
        </w:numPr>
      </w:pPr>
      <w:r>
        <w:rPr>
          <w:rFonts w:eastAsia="Arial Unicode MS" w:cs="Arial Unicode MS"/>
        </w:rPr>
        <w:t xml:space="preserve">old english law distinguished between primary and secondary victims </w:t>
      </w:r>
    </w:p>
    <w:p w14:paraId="554D7FDF" w14:textId="77777777" w:rsidR="009D5325" w:rsidRDefault="00E617BB">
      <w:pPr>
        <w:pStyle w:val="Body"/>
        <w:numPr>
          <w:ilvl w:val="0"/>
          <w:numId w:val="463"/>
        </w:numPr>
      </w:pPr>
      <w:r>
        <w:rPr>
          <w:rFonts w:eastAsia="Arial Unicode MS" w:cs="Arial Unicode MS"/>
        </w:rPr>
        <w:t xml:space="preserve">primary victims were within the scope of the danger activity but did not suffer physical harm. Test for primary victim </w:t>
      </w:r>
      <w:r>
        <w:rPr>
          <w:rFonts w:eastAsia="Arial Unicode MS" w:cs="Arial Unicode MS"/>
        </w:rPr>
        <w:t>reasonable foreseeability of personal injury that culminated in a recognized psychiatric illness (Paige v Smith)</w:t>
      </w:r>
    </w:p>
    <w:p w14:paraId="192F8407" w14:textId="77777777" w:rsidR="009D5325" w:rsidRDefault="00E617BB">
      <w:pPr>
        <w:pStyle w:val="Body"/>
        <w:numPr>
          <w:ilvl w:val="0"/>
          <w:numId w:val="463"/>
        </w:numPr>
      </w:pPr>
      <w:r>
        <w:rPr>
          <w:rFonts w:eastAsia="Arial Unicode MS" w:cs="Arial Unicode MS"/>
        </w:rPr>
        <w:t>Secondary victims weren't within the zone of danger but witnessed things that went on in the zone of danger (Alcock)</w:t>
      </w:r>
    </w:p>
    <w:p w14:paraId="4EE8B73D" w14:textId="77777777" w:rsidR="009D5325" w:rsidRDefault="00E617BB">
      <w:pPr>
        <w:pStyle w:val="Heading3"/>
        <w:rPr>
          <w:rStyle w:val="PageNumber"/>
          <w:sz w:val="20"/>
          <w:szCs w:val="20"/>
        </w:rPr>
      </w:pPr>
      <w:bookmarkStart w:id="172" w:name="_Toc166"/>
      <w:r>
        <w:rPr>
          <w:rStyle w:val="PageNumber"/>
          <w:color w:val="FF49D5"/>
          <w:sz w:val="20"/>
          <w:szCs w:val="20"/>
        </w:rPr>
        <w:t>Alcock v Police (Hillsboro</w:t>
      </w:r>
      <w:r>
        <w:rPr>
          <w:rStyle w:val="PageNumber"/>
          <w:color w:val="FF49D5"/>
          <w:sz w:val="20"/>
          <w:szCs w:val="20"/>
        </w:rPr>
        <w:t xml:space="preserve">ugh Disaster) </w:t>
      </w:r>
      <w:r>
        <w:rPr>
          <w:rStyle w:val="PageNumber"/>
          <w:i w:val="0"/>
          <w:iCs w:val="0"/>
          <w:color w:val="FF49D5"/>
          <w:sz w:val="20"/>
          <w:szCs w:val="20"/>
        </w:rPr>
        <w:t xml:space="preserve">[1991] HL - </w:t>
      </w:r>
      <w:r>
        <w:rPr>
          <w:rStyle w:val="PageNumber"/>
          <w:i w:val="0"/>
          <w:iCs w:val="0"/>
          <w:color w:val="000000"/>
          <w:sz w:val="20"/>
          <w:szCs w:val="20"/>
        </w:rPr>
        <w:t>Secondary victim</w:t>
      </w:r>
      <w:r>
        <w:rPr>
          <w:rStyle w:val="PageNumber"/>
          <w:color w:val="000000"/>
          <w:sz w:val="20"/>
          <w:szCs w:val="20"/>
        </w:rPr>
        <w:t>s</w:t>
      </w:r>
      <w:bookmarkEnd w:id="172"/>
    </w:p>
    <w:p w14:paraId="50CA8FED" w14:textId="77777777" w:rsidR="009D5325" w:rsidRDefault="00E617BB">
      <w:pPr>
        <w:pStyle w:val="Body"/>
        <w:numPr>
          <w:ilvl w:val="0"/>
          <w:numId w:val="461"/>
        </w:numPr>
      </w:pPr>
      <w:r>
        <w:rPr>
          <w:rStyle w:val="PageNumber"/>
          <w:rFonts w:eastAsia="Arial Unicode MS" w:cs="Arial Unicode MS"/>
          <w:b/>
          <w:bCs/>
        </w:rPr>
        <w:t>Facts:</w:t>
      </w:r>
      <w:r>
        <w:rPr>
          <w:rFonts w:eastAsia="Arial Unicode MS" w:cs="Arial Unicode MS"/>
        </w:rPr>
        <w:t xml:space="preserve"> FA Cup final, Police allow standing room only. The people get pushed to the front. There was a chain link fence around the pitch with barbed wire at the top. People get crush to death. Family members of th</w:t>
      </w:r>
      <w:r>
        <w:rPr>
          <w:rFonts w:eastAsia="Arial Unicode MS" w:cs="Arial Unicode MS"/>
        </w:rPr>
        <w:t>ose who die suffered grief.</w:t>
      </w:r>
    </w:p>
    <w:p w14:paraId="06005F1A" w14:textId="77777777" w:rsidR="009D5325" w:rsidRDefault="00E617BB">
      <w:pPr>
        <w:pStyle w:val="Body"/>
        <w:numPr>
          <w:ilvl w:val="0"/>
          <w:numId w:val="461"/>
        </w:numPr>
      </w:pPr>
      <w:r>
        <w:rPr>
          <w:rStyle w:val="PageNumber"/>
          <w:rFonts w:eastAsia="Arial Unicode MS" w:cs="Arial Unicode MS"/>
          <w:b/>
          <w:bCs/>
        </w:rPr>
        <w:t xml:space="preserve">Held: </w:t>
      </w:r>
      <w:r>
        <w:rPr>
          <w:rFonts w:eastAsia="Arial Unicode MS" w:cs="Arial Unicode MS"/>
        </w:rPr>
        <w:t>no recovery</w:t>
      </w:r>
    </w:p>
    <w:p w14:paraId="574D206A" w14:textId="77777777" w:rsidR="009D5325" w:rsidRDefault="00E617BB">
      <w:pPr>
        <w:pStyle w:val="Body"/>
        <w:numPr>
          <w:ilvl w:val="0"/>
          <w:numId w:val="461"/>
        </w:numPr>
      </w:pPr>
      <w:r>
        <w:rPr>
          <w:rStyle w:val="PageNumber"/>
          <w:rFonts w:eastAsia="Arial Unicode MS" w:cs="Arial Unicode MS"/>
          <w:b/>
          <w:bCs/>
        </w:rPr>
        <w:t>Ratio:</w:t>
      </w:r>
      <w:r>
        <w:rPr>
          <w:rFonts w:eastAsia="Arial Unicode MS" w:cs="Arial Unicode MS"/>
        </w:rPr>
        <w:t xml:space="preserve"> In relation to secondary victims, must reasonable foresee a psychiatric illness = must prove three proximities (i) locational: were actually there or part of the immediate after math; ii) Temporal: must </w:t>
      </w:r>
      <w:r>
        <w:rPr>
          <w:rFonts w:eastAsia="Arial Unicode MS" w:cs="Arial Unicode MS"/>
        </w:rPr>
        <w:t>hear/see it with your own eyes or hears; iii) Relational: must prove the person is in a specific type of relationship with you- child, spouses parent)</w:t>
      </w:r>
    </w:p>
    <w:p w14:paraId="44E176A6" w14:textId="77777777" w:rsidR="009D5325" w:rsidRDefault="00E617BB">
      <w:pPr>
        <w:pStyle w:val="Heading3"/>
        <w:rPr>
          <w:rStyle w:val="PageNumber"/>
          <w:sz w:val="20"/>
          <w:szCs w:val="20"/>
        </w:rPr>
      </w:pPr>
      <w:bookmarkStart w:id="173" w:name="_Toc167"/>
      <w:r>
        <w:rPr>
          <w:rStyle w:val="PageNumber"/>
          <w:color w:val="FF49D5"/>
          <w:sz w:val="20"/>
          <w:szCs w:val="20"/>
        </w:rPr>
        <w:t>White v Police [1998] HL -</w:t>
      </w:r>
      <w:r>
        <w:rPr>
          <w:rStyle w:val="PageNumber"/>
          <w:sz w:val="20"/>
          <w:szCs w:val="20"/>
        </w:rPr>
        <w:t xml:space="preserve"> </w:t>
      </w:r>
      <w:r>
        <w:rPr>
          <w:rStyle w:val="PageNumber"/>
          <w:color w:val="000000"/>
          <w:sz w:val="20"/>
          <w:szCs w:val="20"/>
        </w:rPr>
        <w:t>rescuers aren't primary victims (policy reasons)</w:t>
      </w:r>
      <w:bookmarkEnd w:id="173"/>
    </w:p>
    <w:p w14:paraId="1891869D" w14:textId="77777777" w:rsidR="009D5325" w:rsidRDefault="00E617BB">
      <w:pPr>
        <w:pStyle w:val="Body"/>
        <w:numPr>
          <w:ilvl w:val="0"/>
          <w:numId w:val="461"/>
        </w:numPr>
      </w:pPr>
      <w:r>
        <w:rPr>
          <w:rStyle w:val="PageNumber"/>
          <w:rFonts w:eastAsia="Arial Unicode MS" w:cs="Arial Unicode MS"/>
          <w:b/>
          <w:bCs/>
        </w:rPr>
        <w:t>Issue:</w:t>
      </w:r>
      <w:r>
        <w:rPr>
          <w:rFonts w:eastAsia="Arial Unicode MS" w:cs="Arial Unicode MS"/>
        </w:rPr>
        <w:t xml:space="preserve"> Are rescuers primary v</w:t>
      </w:r>
      <w:r>
        <w:rPr>
          <w:rFonts w:eastAsia="Arial Unicode MS" w:cs="Arial Unicode MS"/>
        </w:rPr>
        <w:t>ictims because they are digging people out?</w:t>
      </w:r>
    </w:p>
    <w:p w14:paraId="21E5F361" w14:textId="77777777" w:rsidR="009D5325" w:rsidRDefault="00E617BB">
      <w:pPr>
        <w:pStyle w:val="Body"/>
        <w:numPr>
          <w:ilvl w:val="0"/>
          <w:numId w:val="461"/>
        </w:numPr>
      </w:pPr>
      <w:r>
        <w:rPr>
          <w:rStyle w:val="PageNumber"/>
          <w:rFonts w:eastAsia="Arial Unicode MS" w:cs="Arial Unicode MS"/>
          <w:b/>
          <w:bCs/>
        </w:rPr>
        <w:t xml:space="preserve">Ratio: </w:t>
      </w:r>
      <w:r>
        <w:rPr>
          <w:rFonts w:eastAsia="Arial Unicode MS" w:cs="Arial Unicode MS"/>
        </w:rPr>
        <w:t>As a matter of policy rescuers (police officers) cannot recover (because brothers cannot recover)</w:t>
      </w:r>
    </w:p>
    <w:p w14:paraId="0DB68883" w14:textId="77777777" w:rsidR="009D5325" w:rsidRDefault="00E617BB">
      <w:pPr>
        <w:pStyle w:val="Heading3"/>
        <w:rPr>
          <w:rStyle w:val="PageNumber"/>
          <w:sz w:val="20"/>
          <w:szCs w:val="20"/>
        </w:rPr>
      </w:pPr>
      <w:bookmarkStart w:id="174" w:name="_Toc168"/>
      <w:r>
        <w:rPr>
          <w:rStyle w:val="PageNumber"/>
          <w:color w:val="FF49D5"/>
          <w:sz w:val="20"/>
          <w:szCs w:val="20"/>
        </w:rPr>
        <w:t>Mustapha v Culligan SCC [2008] -</w:t>
      </w:r>
      <w:r>
        <w:rPr>
          <w:rStyle w:val="PageNumber"/>
          <w:sz w:val="20"/>
          <w:szCs w:val="20"/>
        </w:rPr>
        <w:t xml:space="preserve"> </w:t>
      </w:r>
      <w:r>
        <w:rPr>
          <w:rStyle w:val="PageNumber"/>
          <w:color w:val="000000"/>
          <w:sz w:val="20"/>
          <w:szCs w:val="20"/>
        </w:rPr>
        <w:t>psychiatric injury includes…</w:t>
      </w:r>
      <w:bookmarkEnd w:id="174"/>
    </w:p>
    <w:p w14:paraId="2E9FCCE0" w14:textId="77777777" w:rsidR="009D5325" w:rsidRDefault="00E617BB">
      <w:pPr>
        <w:pStyle w:val="Body"/>
        <w:numPr>
          <w:ilvl w:val="0"/>
          <w:numId w:val="461"/>
        </w:numPr>
      </w:pPr>
      <w:r>
        <w:rPr>
          <w:rStyle w:val="PageNumber"/>
          <w:rFonts w:eastAsia="Arial Unicode MS" w:cs="Arial Unicode MS"/>
          <w:b/>
          <w:bCs/>
        </w:rPr>
        <w:t>Facts:</w:t>
      </w:r>
      <w:r>
        <w:rPr>
          <w:rFonts w:eastAsia="Arial Unicode MS" w:cs="Arial Unicode MS"/>
        </w:rPr>
        <w:t xml:space="preserve"> Mustapha sues for psychiatric injury s</w:t>
      </w:r>
      <w:r>
        <w:rPr>
          <w:rFonts w:eastAsia="Arial Unicode MS" w:cs="Arial Unicode MS"/>
        </w:rPr>
        <w:t xml:space="preserve">ustained as a result of seeing dead flies in water supplied by Mulligan. Mustafa and family drank water for 15 years prior to incident. Since then redeveloped a major depressive disorder + phobia+ anxiety </w:t>
      </w:r>
    </w:p>
    <w:p w14:paraId="43838B8F" w14:textId="77777777" w:rsidR="009D5325" w:rsidRDefault="00E617BB">
      <w:pPr>
        <w:pStyle w:val="Body"/>
        <w:numPr>
          <w:ilvl w:val="0"/>
          <w:numId w:val="461"/>
        </w:numPr>
      </w:pPr>
      <w:r>
        <w:rPr>
          <w:rStyle w:val="PageNumber"/>
          <w:rFonts w:eastAsia="Arial Unicode MS" w:cs="Arial Unicode MS"/>
          <w:b/>
          <w:bCs/>
        </w:rPr>
        <w:t>Issue:</w:t>
      </w:r>
      <w:r>
        <w:rPr>
          <w:rFonts w:eastAsia="Arial Unicode MS" w:cs="Arial Unicode MS"/>
        </w:rPr>
        <w:t xml:space="preserve"> Was Culligan negligent and therefore liable</w:t>
      </w:r>
      <w:r>
        <w:rPr>
          <w:rFonts w:eastAsia="Arial Unicode MS" w:cs="Arial Unicode MS"/>
        </w:rPr>
        <w:t xml:space="preserve"> for the defendant</w:t>
      </w:r>
      <w:r>
        <w:rPr>
          <w:rFonts w:eastAsia="Arial Unicode MS" w:cs="Arial Unicode MS"/>
        </w:rPr>
        <w:t>’</w:t>
      </w:r>
      <w:r>
        <w:rPr>
          <w:rFonts w:eastAsia="Arial Unicode MS" w:cs="Arial Unicode MS"/>
        </w:rPr>
        <w:t>s psychiatric injury? Could he recover from Culligan?</w:t>
      </w:r>
    </w:p>
    <w:p w14:paraId="288DD327" w14:textId="77777777" w:rsidR="009D5325" w:rsidRDefault="00E617BB">
      <w:pPr>
        <w:pStyle w:val="Body"/>
        <w:numPr>
          <w:ilvl w:val="0"/>
          <w:numId w:val="461"/>
        </w:numPr>
      </w:pPr>
      <w:r>
        <w:rPr>
          <w:rStyle w:val="PageNumber"/>
          <w:rFonts w:eastAsia="Arial Unicode MS" w:cs="Arial Unicode MS"/>
          <w:b/>
          <w:bCs/>
        </w:rPr>
        <w:t>Held:</w:t>
      </w:r>
      <w:r>
        <w:rPr>
          <w:rFonts w:eastAsia="Arial Unicode MS" w:cs="Arial Unicode MS"/>
        </w:rPr>
        <w:t xml:space="preserve"> Mustapha</w:t>
      </w:r>
      <w:r>
        <w:rPr>
          <w:rFonts w:eastAsia="Arial Unicode MS" w:cs="Arial Unicode MS"/>
        </w:rPr>
        <w:t>’</w:t>
      </w:r>
      <w:r>
        <w:rPr>
          <w:rFonts w:eastAsia="Arial Unicode MS" w:cs="Arial Unicode MS"/>
        </w:rPr>
        <w:t>s claim fails. He failed to establish the injury was reasonably foreseeable.</w:t>
      </w:r>
    </w:p>
    <w:p w14:paraId="63EA4FB7" w14:textId="77777777" w:rsidR="009D5325" w:rsidRDefault="00E617BB">
      <w:pPr>
        <w:pStyle w:val="Body"/>
        <w:numPr>
          <w:ilvl w:val="0"/>
          <w:numId w:val="461"/>
        </w:numPr>
      </w:pPr>
      <w:r>
        <w:rPr>
          <w:rStyle w:val="PageNumber"/>
          <w:rFonts w:eastAsia="Arial Unicode MS" w:cs="Arial Unicode MS"/>
          <w:b/>
          <w:bCs/>
        </w:rPr>
        <w:t>Ratio:</w:t>
      </w:r>
      <w:r>
        <w:rPr>
          <w:rFonts w:eastAsia="Arial Unicode MS" w:cs="Arial Unicode MS"/>
        </w:rPr>
        <w:t xml:space="preserve"> Personal injury includes physical and psychiatric injury. Psychiatric injury is a prolonged, serious trauma or illness. It doesn</w:t>
      </w:r>
      <w:r>
        <w:rPr>
          <w:rFonts w:eastAsia="Arial Unicode MS" w:cs="Arial Unicode MS"/>
        </w:rPr>
        <w:t>’</w:t>
      </w:r>
      <w:r>
        <w:rPr>
          <w:rFonts w:eastAsia="Arial Unicode MS" w:cs="Arial Unicode MS"/>
        </w:rPr>
        <w:t>t recognize upset, disgust, anxiety, agitation (ordinary anxiety, fears, annoyance).</w:t>
      </w:r>
    </w:p>
    <w:p w14:paraId="2F010370" w14:textId="77777777" w:rsidR="009D5325" w:rsidRDefault="00E617BB">
      <w:pPr>
        <w:pStyle w:val="Body"/>
        <w:numPr>
          <w:ilvl w:val="0"/>
          <w:numId w:val="461"/>
        </w:numPr>
      </w:pPr>
      <w:r>
        <w:rPr>
          <w:rFonts w:eastAsia="Arial Unicode MS" w:cs="Arial Unicode MS"/>
        </w:rPr>
        <w:t>5 Elements of Negligence: i. duty, ii. Br</w:t>
      </w:r>
      <w:r>
        <w:rPr>
          <w:rFonts w:eastAsia="Arial Unicode MS" w:cs="Arial Unicode MS"/>
        </w:rPr>
        <w:t>each of standard of care, iii. Factual causation, iv. Damage vi. Remoteness</w:t>
      </w:r>
    </w:p>
    <w:p w14:paraId="54ED9F00" w14:textId="77777777" w:rsidR="009D5325" w:rsidRDefault="00E617BB">
      <w:pPr>
        <w:pStyle w:val="Body"/>
        <w:numPr>
          <w:ilvl w:val="0"/>
          <w:numId w:val="461"/>
        </w:numPr>
        <w:rPr>
          <w:rStyle w:val="PageNumber"/>
          <w:b/>
          <w:bCs/>
        </w:rPr>
      </w:pPr>
      <w:r>
        <w:rPr>
          <w:rStyle w:val="PageNumber"/>
          <w:rFonts w:eastAsia="Arial Unicode MS" w:cs="Arial Unicode MS"/>
          <w:b/>
          <w:bCs/>
        </w:rPr>
        <w:t>Reasons:</w:t>
      </w:r>
    </w:p>
    <w:p w14:paraId="3AF9AF7F" w14:textId="77777777" w:rsidR="009D5325" w:rsidRDefault="00E617BB">
      <w:pPr>
        <w:pStyle w:val="Body"/>
        <w:numPr>
          <w:ilvl w:val="1"/>
          <w:numId w:val="461"/>
        </w:numPr>
      </w:pPr>
      <w:r>
        <w:rPr>
          <w:rStyle w:val="PageNumber"/>
          <w:rFonts w:eastAsia="Arial Unicode MS" w:cs="Arial Unicode MS"/>
          <w:u w:val="single"/>
        </w:rPr>
        <w:t>Duty of care:</w:t>
      </w:r>
      <w:r>
        <w:rPr>
          <w:rFonts w:eastAsia="Arial Unicode MS" w:cs="Arial Unicode MS"/>
        </w:rPr>
        <w:t xml:space="preserve"> manufacturer of a consumable good owes duty of care to ultimate consumer (</w:t>
      </w:r>
      <w:r>
        <w:rPr>
          <w:rStyle w:val="PageNumber"/>
          <w:rFonts w:eastAsia="Arial Unicode MS" w:cs="Arial Unicode MS"/>
          <w:i/>
          <w:iCs/>
        </w:rPr>
        <w:t>Donoghue</w:t>
      </w:r>
      <w:r>
        <w:rPr>
          <w:rFonts w:eastAsia="Arial Unicode MS" w:cs="Arial Unicode MS"/>
        </w:rPr>
        <w:t>); Culligan owed Mustapha duty of care in supplying him water</w:t>
      </w:r>
    </w:p>
    <w:p w14:paraId="17CE7594" w14:textId="77777777" w:rsidR="009D5325" w:rsidRDefault="00E617BB">
      <w:pPr>
        <w:pStyle w:val="Body"/>
        <w:numPr>
          <w:ilvl w:val="1"/>
          <w:numId w:val="461"/>
        </w:numPr>
      </w:pPr>
      <w:r>
        <w:rPr>
          <w:rStyle w:val="PageNumber"/>
          <w:rFonts w:eastAsia="Arial Unicode MS" w:cs="Arial Unicode MS"/>
          <w:u w:val="single"/>
        </w:rPr>
        <w:t>Breach of sta</w:t>
      </w:r>
      <w:r>
        <w:rPr>
          <w:rStyle w:val="PageNumber"/>
          <w:rFonts w:eastAsia="Arial Unicode MS" w:cs="Arial Unicode MS"/>
          <w:u w:val="single"/>
        </w:rPr>
        <w:t>ndard of care:</w:t>
      </w:r>
      <w:r>
        <w:rPr>
          <w:rFonts w:eastAsia="Arial Unicode MS" w:cs="Arial Unicode MS"/>
        </w:rPr>
        <w:t xml:space="preserve"> conduct is negligent if it creates unreasonable risk of harm; Culligan breached the standard by providing contaminated water</w:t>
      </w:r>
    </w:p>
    <w:p w14:paraId="66816B75" w14:textId="77777777" w:rsidR="009D5325" w:rsidRDefault="00E617BB">
      <w:pPr>
        <w:pStyle w:val="Body"/>
        <w:numPr>
          <w:ilvl w:val="1"/>
          <w:numId w:val="461"/>
        </w:numPr>
      </w:pPr>
      <w:r>
        <w:rPr>
          <w:rStyle w:val="PageNumber"/>
          <w:rFonts w:eastAsia="Arial Unicode MS" w:cs="Arial Unicode MS"/>
          <w:u w:val="single"/>
        </w:rPr>
        <w:t>Factual causation</w:t>
      </w:r>
      <w:r>
        <w:rPr>
          <w:rFonts w:eastAsia="Arial Unicode MS" w:cs="Arial Unicode MS"/>
        </w:rPr>
        <w:t>: but for seeing the flies, Mustapaha wouldn</w:t>
      </w:r>
      <w:r>
        <w:rPr>
          <w:rFonts w:eastAsia="Arial Unicode MS" w:cs="Arial Unicode MS"/>
        </w:rPr>
        <w:t>’</w:t>
      </w:r>
      <w:r>
        <w:rPr>
          <w:rFonts w:eastAsia="Arial Unicode MS" w:cs="Arial Unicode MS"/>
        </w:rPr>
        <w:t>t have suffered the illness</w:t>
      </w:r>
    </w:p>
    <w:p w14:paraId="0E04464B" w14:textId="77777777" w:rsidR="009D5325" w:rsidRDefault="00E617BB">
      <w:pPr>
        <w:pStyle w:val="Body"/>
        <w:numPr>
          <w:ilvl w:val="1"/>
          <w:numId w:val="461"/>
        </w:numPr>
        <w:rPr>
          <w:rStyle w:val="PageNumber"/>
          <w:u w:val="single"/>
        </w:rPr>
      </w:pPr>
      <w:r>
        <w:rPr>
          <w:rStyle w:val="PageNumber"/>
          <w:rFonts w:eastAsia="Arial Unicode MS" w:cs="Arial Unicode MS"/>
          <w:u w:val="single"/>
        </w:rPr>
        <w:t>Plaintiff suffered damage:</w:t>
      </w:r>
      <w:r>
        <w:rPr>
          <w:rStyle w:val="PageNumber"/>
          <w:rFonts w:eastAsia="Arial Unicode MS" w:cs="Arial Unicode MS"/>
          <w:u w:val="single"/>
        </w:rPr>
        <w:t xml:space="preserve"> some sort of loss recognized by the law as actionable</w:t>
      </w:r>
    </w:p>
    <w:p w14:paraId="5509561B" w14:textId="77777777" w:rsidR="009D5325" w:rsidRDefault="00E617BB">
      <w:pPr>
        <w:pStyle w:val="Body"/>
        <w:numPr>
          <w:ilvl w:val="1"/>
          <w:numId w:val="461"/>
        </w:numPr>
      </w:pPr>
      <w:r>
        <w:rPr>
          <w:rFonts w:eastAsia="Arial Unicode MS" w:cs="Arial Unicode MS"/>
        </w:rPr>
        <w:t>No distinction between physical and psychiatric injury; psychological disturbance must be proved to rise to the level of personal injury (as opposed to psychological upset). Personal injury is a seriou</w:t>
      </w:r>
      <w:r>
        <w:rPr>
          <w:rFonts w:eastAsia="Arial Unicode MS" w:cs="Arial Unicode MS"/>
        </w:rPr>
        <w:t xml:space="preserve">s trauma or illness that is prolonged. It goes beyond minor transient upset. Must rise above ordinary annoyance, anxieties and fears people usually have. </w:t>
      </w:r>
    </w:p>
    <w:p w14:paraId="62391FC0" w14:textId="77777777" w:rsidR="009D5325" w:rsidRDefault="00E617BB">
      <w:pPr>
        <w:pStyle w:val="Body"/>
        <w:numPr>
          <w:ilvl w:val="1"/>
          <w:numId w:val="461"/>
        </w:numPr>
      </w:pPr>
      <w:r>
        <w:rPr>
          <w:rFonts w:eastAsia="Arial Unicode MS" w:cs="Arial Unicode MS"/>
        </w:rPr>
        <w:t>Mustapha had a debilitating psychiatric illness. It qualifies as personal injury at law.</w:t>
      </w:r>
    </w:p>
    <w:p w14:paraId="4483EFB4" w14:textId="77777777" w:rsidR="009D5325" w:rsidRDefault="00E617BB">
      <w:pPr>
        <w:pStyle w:val="Body"/>
        <w:numPr>
          <w:ilvl w:val="1"/>
          <w:numId w:val="461"/>
        </w:numPr>
      </w:pPr>
      <w:r>
        <w:rPr>
          <w:rFonts w:eastAsia="Arial Unicode MS" w:cs="Arial Unicode MS"/>
        </w:rPr>
        <w:t>court says t</w:t>
      </w:r>
      <w:r>
        <w:rPr>
          <w:rFonts w:eastAsia="Arial Unicode MS" w:cs="Arial Unicode MS"/>
        </w:rPr>
        <w:t xml:space="preserve">hat not every emotional state will count as damage in the tort of negligence. </w:t>
      </w:r>
    </w:p>
    <w:p w14:paraId="148F95E6" w14:textId="77777777" w:rsidR="009D5325" w:rsidRDefault="00E617BB">
      <w:pPr>
        <w:pStyle w:val="Body"/>
        <w:numPr>
          <w:ilvl w:val="1"/>
          <w:numId w:val="461"/>
        </w:numPr>
      </w:pPr>
      <w:r>
        <w:rPr>
          <w:rFonts w:eastAsia="Arial Unicode MS" w:cs="Arial Unicode MS"/>
        </w:rPr>
        <w:t>plaintiff did suffer damages as he suffered illnesses more than what ordinary people would suffer</w:t>
      </w:r>
    </w:p>
    <w:p w14:paraId="6376534C" w14:textId="77777777" w:rsidR="009D5325" w:rsidRDefault="00E617BB">
      <w:pPr>
        <w:pStyle w:val="Body"/>
        <w:numPr>
          <w:ilvl w:val="1"/>
          <w:numId w:val="461"/>
        </w:numPr>
      </w:pPr>
      <w:r>
        <w:rPr>
          <w:rFonts w:eastAsia="Arial Unicode MS" w:cs="Arial Unicode MS"/>
        </w:rPr>
        <w:t xml:space="preserve">prior to this case it used to be that you had to be able to give it a name for </w:t>
      </w:r>
      <w:r>
        <w:rPr>
          <w:rFonts w:eastAsia="Arial Unicode MS" w:cs="Arial Unicode MS"/>
        </w:rPr>
        <w:t>you to recover and if a psychiatrist could not give it a name then you could not recover. It had to be a recognizable injury.</w:t>
      </w:r>
    </w:p>
    <w:p w14:paraId="4D667408" w14:textId="77777777" w:rsidR="009D5325" w:rsidRDefault="00E617BB">
      <w:pPr>
        <w:pStyle w:val="Body"/>
        <w:numPr>
          <w:ilvl w:val="1"/>
          <w:numId w:val="461"/>
        </w:numPr>
        <w:rPr>
          <w:rStyle w:val="PageNumber"/>
          <w:u w:val="single"/>
        </w:rPr>
      </w:pPr>
      <w:r>
        <w:rPr>
          <w:rStyle w:val="PageNumber"/>
          <w:rFonts w:eastAsia="Arial Unicode MS" w:cs="Arial Unicode MS"/>
          <w:u w:val="single"/>
        </w:rPr>
        <w:t>Remoteness: was damage caused by breach? - Case fails here</w:t>
      </w:r>
    </w:p>
    <w:p w14:paraId="6E7E468C" w14:textId="77777777" w:rsidR="009D5325" w:rsidRDefault="00E617BB">
      <w:pPr>
        <w:pStyle w:val="Body"/>
        <w:numPr>
          <w:ilvl w:val="1"/>
          <w:numId w:val="461"/>
        </w:numPr>
        <w:rPr>
          <w:rStyle w:val="PageNumber"/>
        </w:rPr>
      </w:pPr>
      <w:r>
        <w:rPr>
          <w:rStyle w:val="PageNumber"/>
          <w:rFonts w:eastAsia="Arial Unicode MS" w:cs="Arial Unicode MS"/>
        </w:rPr>
        <w:t>ask mother why should I not allow a fly in a  bottle? Answer will not b</w:t>
      </w:r>
      <w:r>
        <w:rPr>
          <w:rStyle w:val="PageNumber"/>
          <w:rFonts w:eastAsia="Arial Unicode MS" w:cs="Arial Unicode MS"/>
        </w:rPr>
        <w:t xml:space="preserve">e that P will suffer mental illness - </w:t>
      </w:r>
      <w:r>
        <w:rPr>
          <w:rStyle w:val="PageNumber"/>
          <w:rFonts w:eastAsia="Arial Unicode MS" w:cs="Arial Unicode MS"/>
          <w:b/>
          <w:bCs/>
        </w:rPr>
        <w:t>Case fails</w:t>
      </w:r>
    </w:p>
    <w:p w14:paraId="7D655B6C" w14:textId="77777777" w:rsidR="009D5325" w:rsidRDefault="00E617BB">
      <w:pPr>
        <w:pStyle w:val="Body"/>
        <w:numPr>
          <w:ilvl w:val="1"/>
          <w:numId w:val="461"/>
        </w:numPr>
      </w:pPr>
      <w:r>
        <w:rPr>
          <w:rFonts w:eastAsia="Arial Unicode MS" w:cs="Arial Unicode MS"/>
        </w:rPr>
        <w:t>Damage was factually caused by Culligan.</w:t>
      </w:r>
    </w:p>
    <w:p w14:paraId="34713419" w14:textId="77777777" w:rsidR="009D5325" w:rsidRDefault="00E617BB">
      <w:pPr>
        <w:pStyle w:val="Body"/>
        <w:numPr>
          <w:ilvl w:val="1"/>
          <w:numId w:val="461"/>
        </w:numPr>
      </w:pPr>
      <w:r>
        <w:rPr>
          <w:rFonts w:eastAsia="Arial Unicode MS" w:cs="Arial Unicode MS"/>
        </w:rPr>
        <w:t xml:space="preserve">Damage was </w:t>
      </w:r>
      <w:r>
        <w:rPr>
          <w:rStyle w:val="PageNumber"/>
          <w:rFonts w:eastAsia="Arial Unicode MS" w:cs="Arial Unicode MS"/>
          <w:b/>
          <w:bCs/>
          <w:u w:val="single"/>
        </w:rPr>
        <w:t>not</w:t>
      </w:r>
      <w:r>
        <w:rPr>
          <w:rFonts w:eastAsia="Arial Unicode MS" w:cs="Arial Unicode MS"/>
        </w:rPr>
        <w:t xml:space="preserve"> reasonably foreseeable, and therefore not caused by Culligan. Medical experts described Mustapha</w:t>
      </w:r>
      <w:r>
        <w:rPr>
          <w:rFonts w:eastAsia="Arial Unicode MS" w:cs="Arial Unicode MS"/>
        </w:rPr>
        <w:t>’</w:t>
      </w:r>
      <w:r>
        <w:rPr>
          <w:rFonts w:eastAsia="Arial Unicode MS" w:cs="Arial Unicode MS"/>
        </w:rPr>
        <w:t xml:space="preserve">s reaction as </w:t>
      </w:r>
      <w:r>
        <w:rPr>
          <w:rFonts w:eastAsia="Arial Unicode MS" w:cs="Arial Unicode MS"/>
        </w:rPr>
        <w:t>‘</w:t>
      </w:r>
      <w:r>
        <w:rPr>
          <w:rFonts w:eastAsia="Arial Unicode MS" w:cs="Arial Unicode MS"/>
        </w:rPr>
        <w:t>highly unusual</w:t>
      </w:r>
      <w:r>
        <w:rPr>
          <w:rFonts w:eastAsia="Arial Unicode MS" w:cs="Arial Unicode MS"/>
        </w:rPr>
        <w:t xml:space="preserve">’ </w:t>
      </w:r>
      <w:r>
        <w:rPr>
          <w:rFonts w:eastAsia="Arial Unicode MS" w:cs="Arial Unicode MS"/>
        </w:rPr>
        <w:t xml:space="preserve">and </w:t>
      </w:r>
      <w:r>
        <w:rPr>
          <w:rFonts w:eastAsia="Arial Unicode MS" w:cs="Arial Unicode MS"/>
        </w:rPr>
        <w:t>‘</w:t>
      </w:r>
      <w:r>
        <w:rPr>
          <w:rFonts w:eastAsia="Arial Unicode MS" w:cs="Arial Unicode MS"/>
        </w:rPr>
        <w:t>very individual.</w:t>
      </w:r>
      <w:r>
        <w:rPr>
          <w:rFonts w:eastAsia="Arial Unicode MS" w:cs="Arial Unicode MS"/>
        </w:rPr>
        <w:t xml:space="preserve">’ </w:t>
      </w:r>
      <w:r>
        <w:rPr>
          <w:rFonts w:eastAsia="Arial Unicode MS" w:cs="Arial Unicode MS"/>
        </w:rPr>
        <w:t xml:space="preserve">No evidence a </w:t>
      </w:r>
      <w:r>
        <w:rPr>
          <w:rStyle w:val="PageNumber"/>
          <w:rFonts w:eastAsia="Arial Unicode MS" w:cs="Arial Unicode MS"/>
          <w:b/>
          <w:bCs/>
        </w:rPr>
        <w:t>reasonable person</w:t>
      </w:r>
      <w:r>
        <w:rPr>
          <w:rFonts w:eastAsia="Arial Unicode MS" w:cs="Arial Unicode MS"/>
        </w:rPr>
        <w:t xml:space="preserve"> would have suffered injury.</w:t>
      </w:r>
      <w:r>
        <w:rPr>
          <w:rFonts w:eastAsia="Arial Unicode MS" w:cs="Arial Unicode MS"/>
        </w:rPr>
        <w:t xml:space="preserve"> It must be reasonably foreseeable for a person of ordinary fortitude.</w:t>
      </w:r>
    </w:p>
    <w:p w14:paraId="75E87247" w14:textId="77777777" w:rsidR="009D5325" w:rsidRDefault="00E617BB">
      <w:pPr>
        <w:pStyle w:val="Body"/>
        <w:numPr>
          <w:ilvl w:val="0"/>
          <w:numId w:val="25"/>
        </w:numPr>
        <w:rPr>
          <w:rStyle w:val="PageNumber"/>
          <w:i/>
          <w:iCs/>
        </w:rPr>
      </w:pPr>
      <w:r>
        <w:rPr>
          <w:rStyle w:val="PageNumber"/>
          <w:rFonts w:eastAsia="Arial Unicode MS" w:cs="Arial Unicode MS"/>
          <w:i/>
          <w:iCs/>
        </w:rPr>
        <w:t xml:space="preserve">Note: </w:t>
      </w:r>
      <w:r>
        <w:rPr>
          <w:rFonts w:eastAsia="Arial Unicode MS" w:cs="Arial Unicode MS"/>
        </w:rPr>
        <w:t>If D knew of P</w:t>
      </w:r>
      <w:r>
        <w:rPr>
          <w:rFonts w:eastAsia="Arial Unicode MS" w:cs="Arial Unicode MS"/>
        </w:rPr>
        <w:t>’</w:t>
      </w:r>
      <w:r>
        <w:rPr>
          <w:rFonts w:eastAsia="Arial Unicode MS" w:cs="Arial Unicode MS"/>
        </w:rPr>
        <w:t>s special sensitivity, might not be reasonable person standard (but in this case the defendant didn</w:t>
      </w:r>
      <w:r>
        <w:rPr>
          <w:rFonts w:eastAsia="Arial Unicode MS" w:cs="Arial Unicode MS"/>
        </w:rPr>
        <w:t>’</w:t>
      </w:r>
      <w:r>
        <w:rPr>
          <w:rFonts w:eastAsia="Arial Unicode MS" w:cs="Arial Unicode MS"/>
        </w:rPr>
        <w:t>t know).</w:t>
      </w:r>
    </w:p>
    <w:p w14:paraId="71750DC5" w14:textId="77777777" w:rsidR="009D5325" w:rsidRDefault="00E617BB">
      <w:pPr>
        <w:pStyle w:val="Heading3"/>
        <w:rPr>
          <w:rStyle w:val="PageNumber"/>
          <w:sz w:val="20"/>
          <w:szCs w:val="20"/>
        </w:rPr>
      </w:pPr>
      <w:bookmarkStart w:id="175" w:name="_Toc169"/>
      <w:r>
        <w:rPr>
          <w:rStyle w:val="PageNumber"/>
          <w:color w:val="FF49D5"/>
          <w:sz w:val="20"/>
          <w:szCs w:val="20"/>
        </w:rPr>
        <w:t>Saadati v Moorehead SCC [2017] -</w:t>
      </w:r>
      <w:r>
        <w:rPr>
          <w:rStyle w:val="PageNumber"/>
          <w:sz w:val="20"/>
          <w:szCs w:val="20"/>
        </w:rPr>
        <w:t xml:space="preserve"> </w:t>
      </w:r>
      <w:r>
        <w:rPr>
          <w:rStyle w:val="PageNumber"/>
          <w:color w:val="000000"/>
          <w:sz w:val="20"/>
          <w:szCs w:val="20"/>
        </w:rPr>
        <w:t xml:space="preserve">how to deal with pure </w:t>
      </w:r>
      <w:r>
        <w:rPr>
          <w:rStyle w:val="PageNumber"/>
          <w:color w:val="000000"/>
          <w:sz w:val="20"/>
          <w:szCs w:val="20"/>
        </w:rPr>
        <w:t xml:space="preserve">psychiatric illness </w:t>
      </w:r>
      <w:bookmarkEnd w:id="175"/>
    </w:p>
    <w:p w14:paraId="329E21B3" w14:textId="77777777" w:rsidR="009D5325" w:rsidRDefault="00E617BB">
      <w:pPr>
        <w:pStyle w:val="Body"/>
        <w:numPr>
          <w:ilvl w:val="0"/>
          <w:numId w:val="25"/>
        </w:numPr>
      </w:pPr>
      <w:r>
        <w:rPr>
          <w:rStyle w:val="PageNumber"/>
          <w:rFonts w:eastAsia="Arial Unicode MS" w:cs="Arial Unicode MS"/>
          <w:b/>
          <w:bCs/>
        </w:rPr>
        <w:t>Facts:</w:t>
      </w:r>
      <w:r>
        <w:rPr>
          <w:rFonts w:eastAsia="Arial Unicode MS" w:cs="Arial Unicode MS"/>
        </w:rPr>
        <w:t xml:space="preserve"> Saadati</w:t>
      </w:r>
      <w:r>
        <w:rPr>
          <w:rFonts w:eastAsia="Arial Unicode MS" w:cs="Arial Unicode MS"/>
        </w:rPr>
        <w:t>’</w:t>
      </w:r>
      <w:r>
        <w:rPr>
          <w:rFonts w:eastAsia="Arial Unicode MS" w:cs="Arial Unicode MS"/>
        </w:rPr>
        <w:t>s tractor-truck was struck by Moorehead</w:t>
      </w:r>
      <w:r>
        <w:rPr>
          <w:rFonts w:eastAsia="Arial Unicode MS" w:cs="Arial Unicode MS"/>
        </w:rPr>
        <w:t>’</w:t>
      </w:r>
      <w:r>
        <w:rPr>
          <w:rFonts w:eastAsia="Arial Unicode MS" w:cs="Arial Unicode MS"/>
        </w:rPr>
        <w:t>s vehicle. Accident caused Saadati psychological injuries, no physical injury. The judge awarded $100,000 non-pecuniary damages. Moore appeals.</w:t>
      </w:r>
    </w:p>
    <w:p w14:paraId="777F8F7D" w14:textId="77777777" w:rsidR="009D5325" w:rsidRDefault="00E617BB">
      <w:pPr>
        <w:pStyle w:val="Body"/>
        <w:numPr>
          <w:ilvl w:val="0"/>
          <w:numId w:val="25"/>
        </w:numPr>
      </w:pPr>
      <w:r>
        <w:rPr>
          <w:rStyle w:val="PageNumber"/>
          <w:rFonts w:eastAsia="Arial Unicode MS" w:cs="Arial Unicode MS"/>
          <w:b/>
          <w:bCs/>
        </w:rPr>
        <w:t>Issue:</w:t>
      </w:r>
      <w:r>
        <w:rPr>
          <w:rFonts w:eastAsia="Arial Unicode MS" w:cs="Arial Unicode MS"/>
        </w:rPr>
        <w:t xml:space="preserve"> Is it necessary for a claiman</w:t>
      </w:r>
      <w:r>
        <w:rPr>
          <w:rFonts w:eastAsia="Arial Unicode MS" w:cs="Arial Unicode MS"/>
        </w:rPr>
        <w:t>t to adduce proof of a recognized psychiatric illness to support a finding of legally compensable mental injury?</w:t>
      </w:r>
    </w:p>
    <w:p w14:paraId="73B0A8D7" w14:textId="77777777" w:rsidR="009D5325" w:rsidRDefault="00E617BB">
      <w:pPr>
        <w:pStyle w:val="Body"/>
        <w:numPr>
          <w:ilvl w:val="0"/>
          <w:numId w:val="25"/>
        </w:numPr>
      </w:pPr>
      <w:r>
        <w:rPr>
          <w:rStyle w:val="PageNumber"/>
          <w:rFonts w:eastAsia="Arial Unicode MS" w:cs="Arial Unicode MS"/>
          <w:b/>
          <w:bCs/>
        </w:rPr>
        <w:t>Held:</w:t>
      </w:r>
      <w:r>
        <w:rPr>
          <w:rFonts w:eastAsia="Arial Unicode MS" w:cs="Arial Unicode MS"/>
        </w:rPr>
        <w:t xml:space="preserve"> Appeal allowed. Accident caused severe psychological injuries (personality change and cognitive difficulties).</w:t>
      </w:r>
    </w:p>
    <w:p w14:paraId="5B4A38D0" w14:textId="77777777" w:rsidR="009D5325" w:rsidRDefault="00E617BB">
      <w:pPr>
        <w:pStyle w:val="Body"/>
        <w:numPr>
          <w:ilvl w:val="0"/>
          <w:numId w:val="25"/>
        </w:numPr>
      </w:pPr>
      <w:r>
        <w:rPr>
          <w:rStyle w:val="PageNumber"/>
          <w:rFonts w:eastAsia="Arial Unicode MS" w:cs="Arial Unicode MS"/>
          <w:b/>
          <w:bCs/>
        </w:rPr>
        <w:t>Ratio:</w:t>
      </w:r>
      <w:r>
        <w:rPr>
          <w:rFonts w:eastAsia="Arial Unicode MS" w:cs="Arial Unicode MS"/>
        </w:rPr>
        <w:t xml:space="preserve"> </w:t>
      </w:r>
    </w:p>
    <w:p w14:paraId="49727561" w14:textId="77777777" w:rsidR="009D5325" w:rsidRDefault="00E617BB">
      <w:pPr>
        <w:pStyle w:val="Body"/>
        <w:numPr>
          <w:ilvl w:val="0"/>
          <w:numId w:val="25"/>
        </w:numPr>
      </w:pPr>
      <w:r>
        <w:rPr>
          <w:rFonts w:eastAsia="Arial Unicode MS" w:cs="Arial Unicode MS"/>
        </w:rPr>
        <w:t xml:space="preserve">Recovery for </w:t>
      </w:r>
      <w:r>
        <w:rPr>
          <w:rStyle w:val="PageNumber"/>
          <w:rFonts w:eastAsia="Arial Unicode MS" w:cs="Arial Unicode MS"/>
          <w:i/>
          <w:iCs/>
        </w:rPr>
        <w:t>menta</w:t>
      </w:r>
      <w:r>
        <w:rPr>
          <w:rStyle w:val="PageNumber"/>
          <w:rFonts w:eastAsia="Arial Unicode MS" w:cs="Arial Unicode MS"/>
          <w:i/>
          <w:iCs/>
        </w:rPr>
        <w:t xml:space="preserve">l </w:t>
      </w:r>
      <w:r>
        <w:rPr>
          <w:rFonts w:eastAsia="Arial Unicode MS" w:cs="Arial Unicode MS"/>
        </w:rPr>
        <w:t xml:space="preserve">injury does not require proof of a recognizable psychiatric illness, just as recovery for </w:t>
      </w:r>
      <w:r>
        <w:rPr>
          <w:rStyle w:val="PageNumber"/>
          <w:rFonts w:eastAsia="Arial Unicode MS" w:cs="Arial Unicode MS"/>
          <w:i/>
          <w:iCs/>
        </w:rPr>
        <w:t xml:space="preserve">physical </w:t>
      </w:r>
      <w:r>
        <w:rPr>
          <w:rFonts w:eastAsia="Arial Unicode MS" w:cs="Arial Unicode MS"/>
        </w:rPr>
        <w:t>injury doesn</w:t>
      </w:r>
      <w:r>
        <w:rPr>
          <w:rFonts w:eastAsia="Arial Unicode MS" w:cs="Arial Unicode MS"/>
        </w:rPr>
        <w:t>’</w:t>
      </w:r>
      <w:r>
        <w:rPr>
          <w:rFonts w:eastAsia="Arial Unicode MS" w:cs="Arial Unicode MS"/>
        </w:rPr>
        <w:t>t depend on expert diagnostic evidence.</w:t>
      </w:r>
    </w:p>
    <w:p w14:paraId="470DE0B5" w14:textId="77777777" w:rsidR="009D5325" w:rsidRDefault="00E617BB">
      <w:pPr>
        <w:pStyle w:val="Body"/>
        <w:numPr>
          <w:ilvl w:val="1"/>
          <w:numId w:val="405"/>
        </w:numPr>
      </w:pPr>
      <w:r>
        <w:rPr>
          <w:rFonts w:eastAsia="Arial Unicode MS" w:cs="Arial Unicode MS"/>
        </w:rPr>
        <w:t>A negligent defendant must only foresee injury, not a specific psychiatric illness.</w:t>
      </w:r>
    </w:p>
    <w:p w14:paraId="7A724AC1" w14:textId="77777777" w:rsidR="009D5325" w:rsidRDefault="00E617BB">
      <w:pPr>
        <w:pStyle w:val="Body"/>
        <w:numPr>
          <w:ilvl w:val="1"/>
          <w:numId w:val="405"/>
        </w:numPr>
      </w:pPr>
      <w:r>
        <w:rPr>
          <w:rStyle w:val="PageNumber"/>
          <w:rFonts w:eastAsia="Arial Unicode MS" w:cs="Arial Unicode MS"/>
          <w:i/>
          <w:iCs/>
        </w:rPr>
        <w:t xml:space="preserve">Alcock </w:t>
      </w:r>
      <w:r>
        <w:rPr>
          <w:rFonts w:eastAsia="Arial Unicode MS" w:cs="Arial Unicode MS"/>
        </w:rPr>
        <w:t xml:space="preserve">is not the </w:t>
      </w:r>
      <w:r>
        <w:rPr>
          <w:rFonts w:eastAsia="Arial Unicode MS" w:cs="Arial Unicode MS"/>
        </w:rPr>
        <w:t>law</w:t>
      </w:r>
    </w:p>
    <w:p w14:paraId="0DAAC780" w14:textId="77777777" w:rsidR="009D5325" w:rsidRDefault="00E617BB">
      <w:pPr>
        <w:pStyle w:val="Body"/>
        <w:numPr>
          <w:ilvl w:val="1"/>
          <w:numId w:val="405"/>
        </w:numPr>
      </w:pPr>
      <w:r>
        <w:rPr>
          <w:rFonts w:eastAsia="Arial Unicode MS" w:cs="Arial Unicode MS"/>
        </w:rPr>
        <w:t xml:space="preserve">Follow the 5 elements in </w:t>
      </w:r>
      <w:r>
        <w:rPr>
          <w:rStyle w:val="PageNumber"/>
          <w:rFonts w:eastAsia="Arial Unicode MS" w:cs="Arial Unicode MS"/>
          <w:i/>
          <w:iCs/>
        </w:rPr>
        <w:t>Mustapha</w:t>
      </w:r>
      <w:r>
        <w:rPr>
          <w:rFonts w:eastAsia="Arial Unicode MS" w:cs="Arial Unicode MS"/>
        </w:rPr>
        <w:t>.</w:t>
      </w:r>
    </w:p>
    <w:p w14:paraId="6BB436DD" w14:textId="77777777" w:rsidR="009D5325" w:rsidRDefault="00E617BB">
      <w:pPr>
        <w:pStyle w:val="Body"/>
        <w:ind w:left="360"/>
        <w:rPr>
          <w:rStyle w:val="PageNumber"/>
          <w:b/>
          <w:bCs/>
        </w:rPr>
      </w:pPr>
      <w:r>
        <w:rPr>
          <w:rStyle w:val="PageNumber"/>
          <w:rFonts w:eastAsia="Arial Unicode MS" w:cs="Arial Unicode MS"/>
          <w:b/>
          <w:bCs/>
        </w:rPr>
        <w:t>Reasons:</w:t>
      </w:r>
    </w:p>
    <w:p w14:paraId="7BA9B36B" w14:textId="77777777" w:rsidR="009D5325" w:rsidRDefault="00E617BB">
      <w:pPr>
        <w:pStyle w:val="Body"/>
        <w:numPr>
          <w:ilvl w:val="1"/>
          <w:numId w:val="25"/>
        </w:numPr>
      </w:pPr>
      <w:r>
        <w:rPr>
          <w:rStyle w:val="PageNumber"/>
          <w:rFonts w:eastAsia="Arial Unicode MS" w:cs="Arial Unicode MS"/>
          <w:i/>
          <w:iCs/>
        </w:rPr>
        <w:t>Mustapha</w:t>
      </w:r>
      <w:r>
        <w:rPr>
          <w:rFonts w:eastAsia="Arial Unicode MS" w:cs="Arial Unicode MS"/>
        </w:rPr>
        <w:t xml:space="preserve">: recovery for mental injury depends on the claimant satisfying the criteria applicable to any successful action in negligence </w:t>
      </w:r>
      <w:r>
        <w:rPr>
          <w:rFonts w:eastAsia="Arial Unicode MS" w:cs="Arial Unicode MS"/>
        </w:rPr>
        <w:t xml:space="preserve">– </w:t>
      </w:r>
      <w:r>
        <w:rPr>
          <w:rFonts w:eastAsia="Arial Unicode MS" w:cs="Arial Unicode MS"/>
        </w:rPr>
        <w:t>(i) duty of care, (ii) breach, (iii) damage, (iv) legal and factual cau</w:t>
      </w:r>
      <w:r>
        <w:rPr>
          <w:rFonts w:eastAsia="Arial Unicode MS" w:cs="Arial Unicode MS"/>
        </w:rPr>
        <w:t>sation between breach and damage</w:t>
      </w:r>
    </w:p>
    <w:p w14:paraId="385508E2" w14:textId="77777777" w:rsidR="009D5325" w:rsidRDefault="00E617BB">
      <w:pPr>
        <w:pStyle w:val="Body"/>
        <w:numPr>
          <w:ilvl w:val="1"/>
          <w:numId w:val="25"/>
        </w:numPr>
      </w:pPr>
      <w:r>
        <w:rPr>
          <w:rFonts w:eastAsia="Arial Unicode MS" w:cs="Arial Unicode MS"/>
        </w:rPr>
        <w:t xml:space="preserve">The view that courts should require more is founded on policy reasons </w:t>
      </w:r>
      <w:r>
        <w:rPr>
          <w:rFonts w:eastAsia="Arial Unicode MS" w:cs="Arial Unicode MS"/>
        </w:rPr>
        <w:t xml:space="preserve">– </w:t>
      </w:r>
      <w:r>
        <w:rPr>
          <w:rFonts w:eastAsia="Arial Unicode MS" w:cs="Arial Unicode MS"/>
        </w:rPr>
        <w:t xml:space="preserve">that mental illness is </w:t>
      </w:r>
      <w:r>
        <w:rPr>
          <w:rFonts w:eastAsia="Arial Unicode MS" w:cs="Arial Unicode MS"/>
        </w:rPr>
        <w:t>‘</w:t>
      </w:r>
      <w:r>
        <w:rPr>
          <w:rFonts w:eastAsia="Arial Unicode MS" w:cs="Arial Unicode MS"/>
        </w:rPr>
        <w:t>subjective</w:t>
      </w:r>
      <w:r>
        <w:rPr>
          <w:rFonts w:eastAsia="Arial Unicode MS" w:cs="Arial Unicode MS"/>
        </w:rPr>
        <w:t xml:space="preserve">’ </w:t>
      </w:r>
      <w:r>
        <w:rPr>
          <w:rFonts w:eastAsia="Arial Unicode MS" w:cs="Arial Unicode MS"/>
        </w:rPr>
        <w:t xml:space="preserve">and is easily exaggerated. Those with mental illness face a stigma that impedes their participation in </w:t>
      </w:r>
      <w:r>
        <w:rPr>
          <w:rFonts w:eastAsia="Arial Unicode MS" w:cs="Arial Unicode MS"/>
        </w:rPr>
        <w:t>society. Tort law shouldn</w:t>
      </w:r>
      <w:r>
        <w:rPr>
          <w:rFonts w:eastAsia="Arial Unicode MS" w:cs="Arial Unicode MS"/>
        </w:rPr>
        <w:t>’</w:t>
      </w:r>
      <w:r>
        <w:rPr>
          <w:rFonts w:eastAsia="Arial Unicode MS" w:cs="Arial Unicode MS"/>
        </w:rPr>
        <w:t xml:space="preserve">t perpetuate this. Negligence law recognizes a duty to take reasonable care to avoid causing foreseeable mental injury. </w:t>
      </w:r>
    </w:p>
    <w:p w14:paraId="31428711" w14:textId="77777777" w:rsidR="009D5325" w:rsidRDefault="00E617BB">
      <w:pPr>
        <w:pStyle w:val="Body"/>
        <w:numPr>
          <w:ilvl w:val="1"/>
          <w:numId w:val="464"/>
        </w:numPr>
      </w:pPr>
      <w:r>
        <w:rPr>
          <w:rFonts w:eastAsia="Arial Unicode MS" w:cs="Arial Unicode MS"/>
        </w:rPr>
        <w:t>says SCC has never required a recognizable psychiatric illness as proof because for physical injury you don;t</w:t>
      </w:r>
      <w:r>
        <w:rPr>
          <w:rFonts w:eastAsia="Arial Unicode MS" w:cs="Arial Unicode MS"/>
        </w:rPr>
        <w:t xml:space="preserve"> need to have a doctor come into court and give it a name all you have to do is prove that the thing they are suffering is damage</w:t>
      </w:r>
    </w:p>
    <w:p w14:paraId="60445D28" w14:textId="77777777" w:rsidR="009D5325" w:rsidRDefault="00E617BB">
      <w:pPr>
        <w:pStyle w:val="Body"/>
        <w:numPr>
          <w:ilvl w:val="1"/>
          <w:numId w:val="25"/>
        </w:numPr>
      </w:pPr>
      <w:r>
        <w:rPr>
          <w:rStyle w:val="PageNumber"/>
          <w:rFonts w:eastAsia="Arial Unicode MS" w:cs="Arial Unicode MS"/>
          <w:b/>
          <w:bCs/>
        </w:rPr>
        <w:t xml:space="preserve">test for damage for mental interference: </w:t>
      </w:r>
      <w:r>
        <w:rPr>
          <w:rFonts w:eastAsia="Arial Unicode MS" w:cs="Arial Unicode MS"/>
        </w:rPr>
        <w:t>says that you have to prove that he claimant has suffered a serious and prolonged and</w:t>
      </w:r>
      <w:r>
        <w:rPr>
          <w:rFonts w:eastAsia="Arial Unicode MS" w:cs="Arial Unicode MS"/>
        </w:rPr>
        <w:t xml:space="preserve"> rises above the ordinary annoyance, anxieties and fears that come with living in a crowded society</w:t>
      </w:r>
    </w:p>
    <w:p w14:paraId="39B6BA66" w14:textId="77777777" w:rsidR="009D5325" w:rsidRDefault="00E617BB">
      <w:pPr>
        <w:pStyle w:val="Body"/>
        <w:numPr>
          <w:ilvl w:val="1"/>
          <w:numId w:val="25"/>
        </w:numPr>
      </w:pPr>
      <w:r>
        <w:rPr>
          <w:rStyle w:val="PageNumber"/>
          <w:rFonts w:eastAsia="Arial Unicode MS" w:cs="Arial Unicode MS"/>
          <w:u w:val="single"/>
        </w:rPr>
        <w:t>Duty &amp; Breach:</w:t>
      </w:r>
      <w:r>
        <w:rPr>
          <w:rFonts w:eastAsia="Arial Unicode MS" w:cs="Arial Unicode MS"/>
        </w:rPr>
        <w:t xml:space="preserve"> do </w:t>
      </w:r>
      <w:r>
        <w:rPr>
          <w:rStyle w:val="PageNumber"/>
          <w:rFonts w:eastAsia="Arial Unicode MS" w:cs="Arial Unicode MS"/>
          <w:i/>
          <w:iCs/>
        </w:rPr>
        <w:t>Cooper v. Hobart,</w:t>
      </w:r>
      <w:r>
        <w:rPr>
          <w:rFonts w:eastAsia="Arial Unicode MS" w:cs="Arial Unicode MS"/>
        </w:rPr>
        <w:t xml:space="preserve"> ask if it is RF plaintiff would be injured, and then look at proximity.</w:t>
      </w:r>
    </w:p>
    <w:p w14:paraId="32199FFD" w14:textId="77777777" w:rsidR="009D5325" w:rsidRDefault="00E617BB">
      <w:pPr>
        <w:pStyle w:val="Body"/>
        <w:numPr>
          <w:ilvl w:val="1"/>
          <w:numId w:val="25"/>
        </w:numPr>
      </w:pPr>
      <w:r>
        <w:rPr>
          <w:rStyle w:val="PageNumber"/>
          <w:rFonts w:eastAsia="Arial Unicode MS" w:cs="Arial Unicode MS"/>
          <w:u w:val="single"/>
        </w:rPr>
        <w:t>Damage:</w:t>
      </w:r>
      <w:r>
        <w:rPr>
          <w:rFonts w:eastAsia="Arial Unicode MS" w:cs="Arial Unicode MS"/>
        </w:rPr>
        <w:t xml:space="preserve"> must show requisite degree of disturbanc</w:t>
      </w:r>
      <w:r>
        <w:rPr>
          <w:rFonts w:eastAsia="Arial Unicode MS" w:cs="Arial Unicode MS"/>
        </w:rPr>
        <w:t>e (serious prolonged injury beyond ordinary fear, annoyance, anxiety)</w:t>
      </w:r>
    </w:p>
    <w:p w14:paraId="1C1B8AF3" w14:textId="77777777" w:rsidR="009D5325" w:rsidRDefault="00E617BB">
      <w:pPr>
        <w:pStyle w:val="Body"/>
        <w:numPr>
          <w:ilvl w:val="2"/>
          <w:numId w:val="25"/>
        </w:numPr>
      </w:pPr>
      <w:r>
        <w:rPr>
          <w:rFonts w:eastAsia="Arial Unicode MS" w:cs="Arial Unicode MS"/>
        </w:rPr>
        <w:t>Expert evidence can help determine whether mental injury has been shown (how seriously claimant</w:t>
      </w:r>
      <w:r>
        <w:rPr>
          <w:rFonts w:eastAsia="Arial Unicode MS" w:cs="Arial Unicode MS"/>
        </w:rPr>
        <w:t>’</w:t>
      </w:r>
      <w:r>
        <w:rPr>
          <w:rFonts w:eastAsia="Arial Unicode MS" w:cs="Arial Unicode MS"/>
        </w:rPr>
        <w:t xml:space="preserve">s cognition and daily activities have been impaired, length of impairment, and any effect </w:t>
      </w:r>
      <w:r>
        <w:rPr>
          <w:rFonts w:eastAsia="Arial Unicode MS" w:cs="Arial Unicode MS"/>
        </w:rPr>
        <w:t xml:space="preserve">of any treatment). </w:t>
      </w:r>
      <w:r>
        <w:rPr>
          <w:rStyle w:val="PageNumber"/>
          <w:rFonts w:eastAsia="Arial Unicode MS" w:cs="Arial Unicode MS"/>
          <w:u w:val="single"/>
        </w:rPr>
        <w:t xml:space="preserve">Expert evidence can help, its </w:t>
      </w:r>
      <w:r>
        <w:rPr>
          <w:rStyle w:val="PageNumber"/>
          <w:rFonts w:eastAsia="Arial Unicode MS" w:cs="Arial Unicode MS"/>
          <w:b/>
          <w:bCs/>
          <w:u w:val="single"/>
        </w:rPr>
        <w:t>not</w:t>
      </w:r>
      <w:r>
        <w:rPr>
          <w:rStyle w:val="PageNumber"/>
          <w:rFonts w:eastAsia="Arial Unicode MS" w:cs="Arial Unicode MS"/>
          <w:u w:val="single"/>
        </w:rPr>
        <w:t xml:space="preserve"> required. </w:t>
      </w:r>
      <w:r>
        <w:rPr>
          <w:rFonts w:eastAsia="Arial Unicode MS" w:cs="Arial Unicode MS"/>
        </w:rPr>
        <w:t>Defendant can also call expert testimony to show there was no interference.</w:t>
      </w:r>
    </w:p>
    <w:p w14:paraId="67AE3E2D" w14:textId="77777777" w:rsidR="009D5325" w:rsidRDefault="00E617BB">
      <w:pPr>
        <w:pStyle w:val="Body"/>
        <w:numPr>
          <w:ilvl w:val="1"/>
          <w:numId w:val="25"/>
        </w:numPr>
      </w:pPr>
      <w:r>
        <w:rPr>
          <w:rFonts w:eastAsia="Arial Unicode MS" w:cs="Arial Unicode MS"/>
        </w:rPr>
        <w:t>No right to be happy. We have a right to one</w:t>
      </w:r>
      <w:r>
        <w:rPr>
          <w:rFonts w:eastAsia="Arial Unicode MS" w:cs="Arial Unicode MS"/>
        </w:rPr>
        <w:t>’</w:t>
      </w:r>
      <w:r>
        <w:rPr>
          <w:rFonts w:eastAsia="Arial Unicode MS" w:cs="Arial Unicode MS"/>
        </w:rPr>
        <w:t xml:space="preserve">s mental health </w:t>
      </w:r>
    </w:p>
    <w:p w14:paraId="22944381" w14:textId="77777777" w:rsidR="009D5325" w:rsidRDefault="00E617BB">
      <w:pPr>
        <w:pStyle w:val="Body"/>
        <w:numPr>
          <w:ilvl w:val="1"/>
          <w:numId w:val="25"/>
        </w:numPr>
      </w:pPr>
      <w:r>
        <w:rPr>
          <w:rStyle w:val="PageNumber"/>
          <w:rFonts w:eastAsia="Arial Unicode MS" w:cs="Arial Unicode MS"/>
          <w:u w:val="single"/>
        </w:rPr>
        <w:t>Remoteness:</w:t>
      </w:r>
      <w:r>
        <w:rPr>
          <w:rFonts w:eastAsia="Arial Unicode MS" w:cs="Arial Unicode MS"/>
        </w:rPr>
        <w:t xml:space="preserve"> traumatic events can interfere with cogniti</w:t>
      </w:r>
      <w:r>
        <w:rPr>
          <w:rFonts w:eastAsia="Arial Unicode MS" w:cs="Arial Unicode MS"/>
        </w:rPr>
        <w:t>on and ordinary functioning</w:t>
      </w:r>
    </w:p>
    <w:p w14:paraId="2CEE68B5" w14:textId="77777777" w:rsidR="009D5325" w:rsidRDefault="00E617BB">
      <w:pPr>
        <w:pStyle w:val="Body"/>
        <w:numPr>
          <w:ilvl w:val="0"/>
          <w:numId w:val="25"/>
        </w:numPr>
        <w:rPr>
          <w:rStyle w:val="PageNumber"/>
        </w:rPr>
      </w:pPr>
      <w:r>
        <w:rPr>
          <w:rStyle w:val="PageNumber"/>
          <w:rFonts w:eastAsia="Arial Unicode MS" w:cs="Arial Unicode MS"/>
          <w:i/>
          <w:iCs/>
        </w:rPr>
        <w:t>Neyers</w:t>
      </w:r>
      <w:r>
        <w:rPr>
          <w:rFonts w:eastAsia="Arial Unicode MS" w:cs="Arial Unicode MS"/>
        </w:rPr>
        <w:t>:  Psychiatric injury must be something that makes it difficult to set and pursue goals; grief doesn</w:t>
      </w:r>
      <w:r>
        <w:rPr>
          <w:rFonts w:eastAsia="Arial Unicode MS" w:cs="Arial Unicode MS"/>
        </w:rPr>
        <w:t>’</w:t>
      </w:r>
      <w:r>
        <w:rPr>
          <w:rFonts w:eastAsia="Arial Unicode MS" w:cs="Arial Unicode MS"/>
        </w:rPr>
        <w:t>t do this, doesn</w:t>
      </w:r>
      <w:r>
        <w:rPr>
          <w:rFonts w:eastAsia="Arial Unicode MS" w:cs="Arial Unicode MS"/>
        </w:rPr>
        <w:t>’</w:t>
      </w:r>
      <w:r>
        <w:rPr>
          <w:rFonts w:eastAsia="Arial Unicode MS" w:cs="Arial Unicode MS"/>
        </w:rPr>
        <w:t>t count as injury because it is just a person working through negative consequence of a relationship you</w:t>
      </w:r>
      <w:r>
        <w:rPr>
          <w:rFonts w:eastAsia="Arial Unicode MS" w:cs="Arial Unicode MS"/>
        </w:rPr>
        <w:t xml:space="preserve"> might have with someone. </w:t>
      </w:r>
    </w:p>
    <w:p w14:paraId="5133AE1C" w14:textId="77777777" w:rsidR="009D5325" w:rsidRDefault="00E617BB">
      <w:pPr>
        <w:pStyle w:val="Heading2"/>
      </w:pPr>
      <w:bookmarkStart w:id="176" w:name="_Toc170"/>
      <w:r>
        <w:rPr>
          <w:rStyle w:val="PageNumber"/>
        </w:rPr>
        <w:t>Pure Economic Loss</w:t>
      </w:r>
      <w:bookmarkEnd w:id="176"/>
    </w:p>
    <w:p w14:paraId="46AB5784" w14:textId="77777777" w:rsidR="009D5325" w:rsidRDefault="00E617BB">
      <w:pPr>
        <w:pStyle w:val="Body"/>
      </w:pPr>
      <w:r>
        <w:rPr>
          <w:rStyle w:val="PageNumber"/>
          <w:rFonts w:eastAsia="Arial Unicode MS" w:cs="Arial Unicode MS"/>
        </w:rPr>
        <w:t xml:space="preserve">Typically cannot recover for pure economic loss, there is </w:t>
      </w:r>
      <w:r>
        <w:rPr>
          <w:rStyle w:val="PageNumber"/>
          <w:rFonts w:eastAsia="Arial Unicode MS" w:cs="Arial Unicode MS"/>
          <w:b/>
          <w:bCs/>
        </w:rPr>
        <w:t>no violation of a personal or proprietary right</w:t>
      </w:r>
      <w:r>
        <w:rPr>
          <w:rStyle w:val="PageNumber"/>
          <w:rFonts w:eastAsia="Arial Unicode MS" w:cs="Arial Unicode MS"/>
        </w:rPr>
        <w:t xml:space="preserve">. </w:t>
      </w:r>
    </w:p>
    <w:p w14:paraId="364939A5" w14:textId="77777777" w:rsidR="009D5325" w:rsidRDefault="00E617BB">
      <w:pPr>
        <w:pStyle w:val="Body"/>
        <w:rPr>
          <w:rStyle w:val="PageNumber"/>
          <w:b/>
          <w:bCs/>
        </w:rPr>
      </w:pPr>
      <w:r>
        <w:rPr>
          <w:rStyle w:val="PageNumber"/>
          <w:rFonts w:eastAsia="Arial Unicode MS" w:cs="Arial Unicode MS"/>
          <w:b/>
          <w:bCs/>
        </w:rPr>
        <w:t>SCC thought there are 5 categories of pure economic loss:</w:t>
      </w:r>
    </w:p>
    <w:p w14:paraId="32354EDA" w14:textId="77777777" w:rsidR="009D5325" w:rsidRDefault="00E617BB">
      <w:pPr>
        <w:pStyle w:val="Body"/>
        <w:numPr>
          <w:ilvl w:val="0"/>
          <w:numId w:val="466"/>
        </w:numPr>
      </w:pPr>
      <w:r>
        <w:rPr>
          <w:rFonts w:eastAsia="Arial Unicode MS" w:cs="Arial Unicode MS"/>
        </w:rPr>
        <w:t xml:space="preserve">PEL flows from exercise of statutory authority (e.g. </w:t>
      </w:r>
      <w:r>
        <w:rPr>
          <w:rStyle w:val="PageNumber"/>
          <w:rFonts w:eastAsia="Arial Unicode MS" w:cs="Arial Unicode MS"/>
          <w:i/>
          <w:iCs/>
        </w:rPr>
        <w:t>Cooper v Hogarth)</w:t>
      </w:r>
    </w:p>
    <w:p w14:paraId="421EC7DA" w14:textId="77777777" w:rsidR="009D5325" w:rsidRDefault="00E617BB">
      <w:pPr>
        <w:pStyle w:val="Body"/>
        <w:numPr>
          <w:ilvl w:val="1"/>
          <w:numId w:val="466"/>
        </w:numPr>
      </w:pPr>
      <w:r>
        <w:rPr>
          <w:rFonts w:eastAsia="Arial Unicode MS" w:cs="Arial Unicode MS"/>
        </w:rPr>
        <w:t xml:space="preserve">Explainable re: right granted by statute or where you can argue that it is really category 2 or 3 </w:t>
      </w:r>
    </w:p>
    <w:p w14:paraId="31E5DB0D" w14:textId="77777777" w:rsidR="009D5325" w:rsidRDefault="00E617BB">
      <w:pPr>
        <w:pStyle w:val="Body"/>
        <w:numPr>
          <w:ilvl w:val="0"/>
          <w:numId w:val="466"/>
        </w:numPr>
      </w:pPr>
      <w:r>
        <w:rPr>
          <w:rFonts w:eastAsia="Arial Unicode MS" w:cs="Arial Unicode MS"/>
        </w:rPr>
        <w:t>Negligent misrepresentation (</w:t>
      </w:r>
      <w:r>
        <w:rPr>
          <w:rStyle w:val="PageNumber"/>
          <w:rFonts w:eastAsia="Arial Unicode MS" w:cs="Arial Unicode MS"/>
          <w:i/>
          <w:iCs/>
        </w:rPr>
        <w:t>Hobart</w:t>
      </w:r>
      <w:r>
        <w:rPr>
          <w:rFonts w:eastAsia="Arial Unicode MS" w:cs="Arial Unicode MS"/>
        </w:rPr>
        <w:t xml:space="preserve">) </w:t>
      </w:r>
    </w:p>
    <w:p w14:paraId="5A1147EE" w14:textId="77777777" w:rsidR="009D5325" w:rsidRDefault="00E617BB">
      <w:pPr>
        <w:pStyle w:val="Body"/>
        <w:numPr>
          <w:ilvl w:val="0"/>
          <w:numId w:val="466"/>
        </w:numPr>
      </w:pPr>
      <w:r>
        <w:rPr>
          <w:rFonts w:eastAsia="Arial Unicode MS" w:cs="Arial Unicode MS"/>
        </w:rPr>
        <w:t>Negligent performance of a service</w:t>
      </w:r>
    </w:p>
    <w:p w14:paraId="640156DE" w14:textId="77777777" w:rsidR="009D5325" w:rsidRDefault="00E617BB">
      <w:pPr>
        <w:pStyle w:val="Body"/>
        <w:numPr>
          <w:ilvl w:val="0"/>
          <w:numId w:val="466"/>
        </w:numPr>
      </w:pPr>
      <w:r>
        <w:rPr>
          <w:rFonts w:eastAsia="Arial Unicode MS" w:cs="Arial Unicode MS"/>
        </w:rPr>
        <w:t>Relational economic loss</w:t>
      </w:r>
    </w:p>
    <w:p w14:paraId="226E6196" w14:textId="77777777" w:rsidR="009D5325" w:rsidRDefault="00E617BB">
      <w:pPr>
        <w:pStyle w:val="Body"/>
        <w:numPr>
          <w:ilvl w:val="1"/>
          <w:numId w:val="466"/>
        </w:numPr>
      </w:pPr>
      <w:r>
        <w:rPr>
          <w:rFonts w:eastAsia="Arial Unicode MS" w:cs="Arial Unicode MS"/>
        </w:rPr>
        <w:t>Explainable re: possessory rights opposable against the defendant (see Bensen discussion of CNR)</w:t>
      </w:r>
    </w:p>
    <w:p w14:paraId="7FA27049" w14:textId="77777777" w:rsidR="009D5325" w:rsidRDefault="00E617BB">
      <w:pPr>
        <w:pStyle w:val="Body"/>
        <w:numPr>
          <w:ilvl w:val="0"/>
          <w:numId w:val="466"/>
        </w:numPr>
      </w:pPr>
      <w:r>
        <w:rPr>
          <w:rFonts w:eastAsia="Arial Unicode MS" w:cs="Arial Unicode MS"/>
        </w:rPr>
        <w:t xml:space="preserve">Defective products </w:t>
      </w:r>
      <w:r>
        <w:rPr>
          <w:rStyle w:val="PageNumber"/>
          <w:rFonts w:eastAsia="Arial Unicode MS" w:cs="Arial Unicode MS"/>
        </w:rPr>
        <w:t xml:space="preserve">– </w:t>
      </w:r>
      <w:r>
        <w:rPr>
          <w:rFonts w:eastAsia="Arial Unicode MS" w:cs="Arial Unicode MS"/>
        </w:rPr>
        <w:t>no recovery in Canadian law unless defective products are dangerous (</w:t>
      </w:r>
      <w:r>
        <w:rPr>
          <w:rStyle w:val="PageNumber"/>
          <w:rFonts w:eastAsia="Arial Unicode MS" w:cs="Arial Unicode MS"/>
          <w:i/>
          <w:iCs/>
        </w:rPr>
        <w:t>Winnipeg Condomineum</w:t>
      </w:r>
      <w:r>
        <w:rPr>
          <w:rFonts w:eastAsia="Arial Unicode MS" w:cs="Arial Unicode MS"/>
        </w:rPr>
        <w:t>)</w:t>
      </w:r>
    </w:p>
    <w:p w14:paraId="15BA9496" w14:textId="77777777" w:rsidR="009D5325" w:rsidRDefault="00E617BB">
      <w:pPr>
        <w:pStyle w:val="Heading2"/>
      </w:pPr>
      <w:bookmarkStart w:id="177" w:name="_Toc171"/>
      <w:r>
        <w:t>Relational Economic Lo</w:t>
      </w:r>
      <w:r>
        <w:t>ss</w:t>
      </w:r>
      <w:bookmarkEnd w:id="177"/>
    </w:p>
    <w:tbl>
      <w:tblPr>
        <w:tblW w:w="98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66"/>
      </w:tblGrid>
      <w:tr w:rsidR="009D5325" w14:paraId="75D5FCAB" w14:textId="77777777">
        <w:trPr>
          <w:trHeight w:val="1533"/>
          <w:jc w:val="center"/>
        </w:trPr>
        <w:tc>
          <w:tcPr>
            <w:tcW w:w="9866" w:type="dxa"/>
            <w:tcBorders>
              <w:top w:val="single" w:sz="8" w:space="0" w:color="FF49D5"/>
              <w:left w:val="single" w:sz="8" w:space="0" w:color="FF49D5"/>
              <w:bottom w:val="single" w:sz="8" w:space="0" w:color="FF49D5"/>
              <w:right w:val="single" w:sz="8" w:space="0" w:color="FF49D5"/>
            </w:tcBorders>
            <w:shd w:val="clear" w:color="auto" w:fill="auto"/>
            <w:tcMar>
              <w:top w:w="80" w:type="dxa"/>
              <w:left w:w="80" w:type="dxa"/>
              <w:bottom w:w="80" w:type="dxa"/>
              <w:right w:w="80" w:type="dxa"/>
            </w:tcMar>
          </w:tcPr>
          <w:p w14:paraId="31E2FFE8" w14:textId="77777777" w:rsidR="009D5325" w:rsidRDefault="00E617BB">
            <w:pPr>
              <w:pStyle w:val="Body"/>
            </w:pPr>
            <w:r>
              <w:rPr>
                <w:rStyle w:val="PageNumber"/>
                <w:b/>
                <w:bCs/>
              </w:rPr>
              <w:t>Relational economic loss is not recoverable unless there are three situations present (</w:t>
            </w:r>
            <w:r>
              <w:rPr>
                <w:rStyle w:val="PageNumber"/>
                <w:b/>
                <w:bCs/>
                <w:i/>
                <w:iCs/>
              </w:rPr>
              <w:t>Martel</w:t>
            </w:r>
            <w:r>
              <w:rPr>
                <w:rStyle w:val="PageNumber"/>
                <w:b/>
                <w:bCs/>
              </w:rPr>
              <w:t>):</w:t>
            </w:r>
          </w:p>
          <w:p w14:paraId="6C8030B5" w14:textId="77777777" w:rsidR="009D5325" w:rsidRDefault="00E617BB">
            <w:pPr>
              <w:pStyle w:val="Body"/>
              <w:numPr>
                <w:ilvl w:val="0"/>
                <w:numId w:val="467"/>
              </w:numPr>
            </w:pPr>
            <w:r>
              <w:rPr>
                <w:rStyle w:val="PageNumber"/>
              </w:rPr>
              <w:t xml:space="preserve">Joint venture → situation of mutual agency </w:t>
            </w:r>
          </w:p>
          <w:p w14:paraId="0CD99042" w14:textId="77777777" w:rsidR="009D5325" w:rsidRDefault="00E617BB">
            <w:pPr>
              <w:pStyle w:val="Body"/>
              <w:numPr>
                <w:ilvl w:val="0"/>
                <w:numId w:val="467"/>
              </w:numPr>
            </w:pPr>
            <w:r>
              <w:rPr>
                <w:rStyle w:val="PageNumber"/>
              </w:rPr>
              <w:t>(General average contribution) – don’t need to know about this</w:t>
            </w:r>
          </w:p>
          <w:p w14:paraId="117FFB3D" w14:textId="77777777" w:rsidR="009D5325" w:rsidRDefault="00E617BB">
            <w:pPr>
              <w:pStyle w:val="Body"/>
              <w:numPr>
                <w:ilvl w:val="0"/>
                <w:numId w:val="467"/>
              </w:numPr>
            </w:pPr>
            <w:r>
              <w:rPr>
                <w:rStyle w:val="PageNumber"/>
              </w:rPr>
              <w:t xml:space="preserve">Possessory interest </w:t>
            </w:r>
          </w:p>
        </w:tc>
      </w:tr>
    </w:tbl>
    <w:p w14:paraId="2D4B1E17" w14:textId="77777777" w:rsidR="009D5325" w:rsidRDefault="009D5325">
      <w:pPr>
        <w:pStyle w:val="Body"/>
        <w:widowControl w:val="0"/>
        <w:jc w:val="center"/>
      </w:pPr>
    </w:p>
    <w:p w14:paraId="35CE1679" w14:textId="77777777" w:rsidR="009D5325" w:rsidRDefault="00E617BB">
      <w:pPr>
        <w:pStyle w:val="Heading3"/>
        <w:rPr>
          <w:rStyle w:val="PageNumber"/>
          <w:sz w:val="20"/>
          <w:szCs w:val="20"/>
        </w:rPr>
      </w:pPr>
      <w:bookmarkStart w:id="178" w:name="_Toc172"/>
      <w:r>
        <w:rPr>
          <w:rStyle w:val="PageNumber"/>
          <w:color w:val="FF49D5"/>
          <w:sz w:val="20"/>
          <w:szCs w:val="20"/>
        </w:rPr>
        <w:t xml:space="preserve">Canadian National </w:t>
      </w:r>
      <w:r>
        <w:rPr>
          <w:rStyle w:val="PageNumber"/>
          <w:color w:val="FF49D5"/>
          <w:sz w:val="20"/>
          <w:szCs w:val="20"/>
        </w:rPr>
        <w:t>Railway Co v Norsk Pacific Steamship Co (1992) SCC –</w:t>
      </w:r>
      <w:r>
        <w:rPr>
          <w:rStyle w:val="PageNumber"/>
          <w:sz w:val="20"/>
          <w:szCs w:val="20"/>
        </w:rPr>
        <w:t xml:space="preserve"> </w:t>
      </w:r>
      <w:r>
        <w:rPr>
          <w:rStyle w:val="PageNumber"/>
          <w:color w:val="000000"/>
          <w:sz w:val="20"/>
          <w:szCs w:val="20"/>
        </w:rPr>
        <w:t>original relational economic loss case, allowed to recover because of a joint venture</w:t>
      </w:r>
      <w:bookmarkEnd w:id="178"/>
    </w:p>
    <w:p w14:paraId="3E40E9B0" w14:textId="77777777" w:rsidR="009D5325" w:rsidRDefault="00E617BB">
      <w:pPr>
        <w:pStyle w:val="Body"/>
        <w:numPr>
          <w:ilvl w:val="0"/>
          <w:numId w:val="469"/>
        </w:numPr>
      </w:pPr>
      <w:r>
        <w:rPr>
          <w:rStyle w:val="PageNumber"/>
          <w:rFonts w:eastAsia="Arial Unicode MS" w:cs="Arial Unicode MS"/>
          <w:b/>
          <w:bCs/>
        </w:rPr>
        <w:t>Facts:</w:t>
      </w:r>
      <w:r>
        <w:rPr>
          <w:rFonts w:eastAsia="Arial Unicode MS" w:cs="Arial Unicode MS"/>
        </w:rPr>
        <w:t xml:space="preserve"> One of Norsk</w:t>
      </w:r>
      <w:r>
        <w:rPr>
          <w:rFonts w:eastAsia="Arial Unicode MS" w:cs="Arial Unicode MS"/>
        </w:rPr>
        <w:t>’</w:t>
      </w:r>
      <w:r>
        <w:rPr>
          <w:rFonts w:eastAsia="Arial Unicode MS" w:cs="Arial Unicode MS"/>
        </w:rPr>
        <w:t>s steamships ran into a bridge owned by PWS. Main user of the bridge was CN. Damage caused to bri</w:t>
      </w:r>
      <w:r>
        <w:rPr>
          <w:rFonts w:eastAsia="Arial Unicode MS" w:cs="Arial Unicode MS"/>
        </w:rPr>
        <w:t>dge prevented CN from fulfilling its contractual obligations to many third parties, resulting in contractual liability and lost profit. CN sued Norsk for the damages incurred as result of these losses.</w:t>
      </w:r>
    </w:p>
    <w:p w14:paraId="5B51D496" w14:textId="77777777" w:rsidR="009D5325" w:rsidRDefault="00E617BB">
      <w:pPr>
        <w:pStyle w:val="Body"/>
        <w:numPr>
          <w:ilvl w:val="0"/>
          <w:numId w:val="469"/>
        </w:numPr>
      </w:pPr>
      <w:r>
        <w:rPr>
          <w:rStyle w:val="PageNumber"/>
          <w:rFonts w:eastAsia="Arial Unicode MS" w:cs="Arial Unicode MS"/>
          <w:b/>
          <w:bCs/>
        </w:rPr>
        <w:t>Issues:</w:t>
      </w:r>
      <w:r>
        <w:rPr>
          <w:rFonts w:eastAsia="Arial Unicode MS" w:cs="Arial Unicode MS"/>
        </w:rPr>
        <w:t xml:space="preserve"> Can a person who Ks for the use of the propert</w:t>
      </w:r>
      <w:r>
        <w:rPr>
          <w:rFonts w:eastAsia="Arial Unicode MS" w:cs="Arial Unicode MS"/>
        </w:rPr>
        <w:t>y of another sue a person who damages that property for losses resulting from his inability to use the property during the period of repair?</w:t>
      </w:r>
    </w:p>
    <w:p w14:paraId="6D555B8D" w14:textId="77777777" w:rsidR="009D5325" w:rsidRDefault="00E617BB">
      <w:pPr>
        <w:pStyle w:val="Body"/>
        <w:numPr>
          <w:ilvl w:val="0"/>
          <w:numId w:val="469"/>
        </w:numPr>
      </w:pPr>
      <w:r>
        <w:rPr>
          <w:rStyle w:val="PageNumber"/>
          <w:rFonts w:eastAsia="Arial Unicode MS" w:cs="Arial Unicode MS"/>
          <w:b/>
          <w:bCs/>
        </w:rPr>
        <w:t>Held:</w:t>
      </w:r>
      <w:r>
        <w:rPr>
          <w:rFonts w:eastAsia="Arial Unicode MS" w:cs="Arial Unicode MS"/>
        </w:rPr>
        <w:t xml:space="preserve"> Yes, CN can sue because it was a </w:t>
      </w:r>
      <w:r>
        <w:rPr>
          <w:rStyle w:val="PageNumber"/>
          <w:rFonts w:eastAsia="Arial Unicode MS" w:cs="Arial Unicode MS"/>
          <w:b/>
          <w:bCs/>
        </w:rPr>
        <w:t>joint venture</w:t>
      </w:r>
      <w:r>
        <w:rPr>
          <w:rFonts w:eastAsia="Arial Unicode MS" w:cs="Arial Unicode MS"/>
        </w:rPr>
        <w:t>. Recovery is permitted. The necessary duty and proximity are e</w:t>
      </w:r>
      <w:r>
        <w:rPr>
          <w:rFonts w:eastAsia="Arial Unicode MS" w:cs="Arial Unicode MS"/>
        </w:rPr>
        <w:t>stablished</w:t>
      </w:r>
    </w:p>
    <w:p w14:paraId="7EA620FC" w14:textId="77777777" w:rsidR="009D5325" w:rsidRDefault="00E617BB">
      <w:pPr>
        <w:pStyle w:val="Body"/>
        <w:numPr>
          <w:ilvl w:val="0"/>
          <w:numId w:val="469"/>
        </w:numPr>
      </w:pPr>
      <w:r>
        <w:rPr>
          <w:rStyle w:val="PageNumber"/>
          <w:rFonts w:eastAsia="Arial Unicode MS" w:cs="Arial Unicode MS"/>
          <w:b/>
          <w:bCs/>
        </w:rPr>
        <w:t>Ratio:</w:t>
      </w:r>
      <w:r>
        <w:rPr>
          <w:rFonts w:eastAsia="Arial Unicode MS" w:cs="Arial Unicode MS"/>
        </w:rPr>
        <w:t xml:space="preserve"> Pure economic loss is </w:t>
      </w:r>
      <w:r>
        <w:rPr>
          <w:rStyle w:val="PageNumber"/>
          <w:rFonts w:eastAsia="Arial Unicode MS" w:cs="Arial Unicode MS"/>
          <w:i/>
          <w:iCs/>
        </w:rPr>
        <w:t>prima facie</w:t>
      </w:r>
      <w:r>
        <w:rPr>
          <w:rFonts w:eastAsia="Arial Unicode MS" w:cs="Arial Unicode MS"/>
        </w:rPr>
        <w:t xml:space="preserve"> recoverable where there is sufficient proximity between the negligent act and the loss (in addition to negligence and reasonable foreseeability). Proximity limits liability. To determine whether liability should extend to a new category, courts must consi</w:t>
      </w:r>
      <w:r>
        <w:rPr>
          <w:rFonts w:eastAsia="Arial Unicode MS" w:cs="Arial Unicode MS"/>
        </w:rPr>
        <w:t xml:space="preserve">der the normal factors in assessing proximity (physical closeness, assumed or imposed obligations, close causal connection). Follow </w:t>
      </w:r>
      <w:r>
        <w:rPr>
          <w:rStyle w:val="PageNumber"/>
          <w:rFonts w:eastAsia="Arial Unicode MS" w:cs="Arial Unicode MS"/>
          <w:i/>
          <w:iCs/>
        </w:rPr>
        <w:t>Kamloops</w:t>
      </w:r>
      <w:r>
        <w:rPr>
          <w:rFonts w:eastAsia="Arial Unicode MS" w:cs="Arial Unicode MS"/>
        </w:rPr>
        <w:t>. Someone may recover for pure economic loss if part of a joint venture (you have a right to the injured thing).</w:t>
      </w:r>
    </w:p>
    <w:p w14:paraId="464C71FC" w14:textId="77777777" w:rsidR="009D5325" w:rsidRDefault="00E617BB">
      <w:pPr>
        <w:pStyle w:val="Body"/>
        <w:numPr>
          <w:ilvl w:val="0"/>
          <w:numId w:val="469"/>
        </w:numPr>
      </w:pPr>
      <w:r>
        <w:rPr>
          <w:rStyle w:val="PageNumber"/>
          <w:rFonts w:eastAsia="Arial Unicode MS" w:cs="Arial Unicode MS"/>
          <w:b/>
          <w:bCs/>
        </w:rPr>
        <w:t>McL</w:t>
      </w:r>
      <w:r>
        <w:rPr>
          <w:rStyle w:val="PageNumber"/>
          <w:rFonts w:eastAsia="Arial Unicode MS" w:cs="Arial Unicode MS"/>
          <w:b/>
          <w:bCs/>
        </w:rPr>
        <w:t>aughlin (+2):</w:t>
      </w:r>
      <w:r>
        <w:rPr>
          <w:rFonts w:eastAsia="Arial Unicode MS" w:cs="Arial Unicode MS"/>
        </w:rPr>
        <w:t xml:space="preserve"> test for duty = foreseeability + proximity + policy reasons</w:t>
      </w:r>
    </w:p>
    <w:p w14:paraId="7DBDB5EC" w14:textId="77777777" w:rsidR="009D5325" w:rsidRDefault="00E617BB">
      <w:pPr>
        <w:pStyle w:val="Body"/>
        <w:numPr>
          <w:ilvl w:val="1"/>
          <w:numId w:val="469"/>
        </w:numPr>
      </w:pPr>
      <w:r>
        <w:rPr>
          <w:rFonts w:eastAsia="Arial Unicode MS" w:cs="Arial Unicode MS"/>
        </w:rPr>
        <w:t>On this test there is liability on the facts of the case</w:t>
      </w:r>
    </w:p>
    <w:p w14:paraId="71F915B8" w14:textId="77777777" w:rsidR="009D5325" w:rsidRDefault="00E617BB">
      <w:pPr>
        <w:pStyle w:val="Body"/>
        <w:numPr>
          <w:ilvl w:val="0"/>
          <w:numId w:val="2"/>
        </w:numPr>
      </w:pPr>
      <w:r>
        <w:rPr>
          <w:rStyle w:val="PageNumber"/>
          <w:rFonts w:eastAsia="Arial Unicode MS" w:cs="Arial Unicode MS"/>
          <w:i/>
          <w:iCs/>
        </w:rPr>
        <w:t xml:space="preserve">Cooper v Hobarts </w:t>
      </w:r>
      <w:r>
        <w:rPr>
          <w:rFonts w:eastAsia="Arial Unicode MS" w:cs="Arial Unicode MS"/>
        </w:rPr>
        <w:t>Test</w:t>
      </w:r>
    </w:p>
    <w:p w14:paraId="7BC31EC3" w14:textId="77777777" w:rsidR="009D5325" w:rsidRDefault="00E617BB">
      <w:pPr>
        <w:pStyle w:val="Body"/>
        <w:numPr>
          <w:ilvl w:val="0"/>
          <w:numId w:val="470"/>
        </w:numPr>
      </w:pPr>
      <w:r>
        <w:rPr>
          <w:rFonts w:eastAsia="Arial Unicode MS" w:cs="Arial Unicode MS"/>
        </w:rPr>
        <w:t xml:space="preserve">Reasonable forseeability </w:t>
      </w:r>
    </w:p>
    <w:p w14:paraId="078026D7" w14:textId="77777777" w:rsidR="009D5325" w:rsidRDefault="00E617BB">
      <w:pPr>
        <w:pStyle w:val="Body"/>
        <w:numPr>
          <w:ilvl w:val="1"/>
          <w:numId w:val="472"/>
        </w:numPr>
      </w:pPr>
      <w:r>
        <w:rPr>
          <w:rFonts w:eastAsia="Arial Unicode MS" w:cs="Arial Unicode MS"/>
        </w:rPr>
        <w:t xml:space="preserve">It is reasonably foreseeable that if you hit a bridge it would cause loss to </w:t>
      </w:r>
      <w:r>
        <w:rPr>
          <w:rFonts w:eastAsia="Arial Unicode MS" w:cs="Arial Unicode MS"/>
        </w:rPr>
        <w:t>those who used the bridge.</w:t>
      </w:r>
    </w:p>
    <w:p w14:paraId="5A5EAD4B" w14:textId="77777777" w:rsidR="009D5325" w:rsidRDefault="00E617BB">
      <w:pPr>
        <w:pStyle w:val="Body"/>
        <w:numPr>
          <w:ilvl w:val="0"/>
          <w:numId w:val="158"/>
        </w:numPr>
      </w:pPr>
      <w:r>
        <w:rPr>
          <w:rFonts w:eastAsia="Arial Unicode MS" w:cs="Arial Unicode MS"/>
        </w:rPr>
        <w:t>Sufficient proximity between negligent act and loss? look at cases where proximity was found and see if this case is similar. Follow Kamloops</w:t>
      </w:r>
    </w:p>
    <w:p w14:paraId="7D2AF002" w14:textId="77777777" w:rsidR="009D5325" w:rsidRDefault="00E617BB">
      <w:pPr>
        <w:pStyle w:val="Body"/>
        <w:numPr>
          <w:ilvl w:val="1"/>
          <w:numId w:val="472"/>
        </w:numPr>
      </w:pPr>
      <w:r>
        <w:rPr>
          <w:rFonts w:eastAsia="Arial Unicode MS" w:cs="Arial Unicode MS"/>
        </w:rPr>
        <w:t>CN had property close in proximity to bridge, which couldn</w:t>
      </w:r>
      <w:r>
        <w:rPr>
          <w:rFonts w:eastAsia="Arial Unicode MS" w:cs="Arial Unicode MS"/>
        </w:rPr>
        <w:t>’</w:t>
      </w:r>
      <w:r>
        <w:rPr>
          <w:rFonts w:eastAsia="Arial Unicode MS" w:cs="Arial Unicode MS"/>
        </w:rPr>
        <w:t>t be enjoyed without the bri</w:t>
      </w:r>
      <w:r>
        <w:rPr>
          <w:rFonts w:eastAsia="Arial Unicode MS" w:cs="Arial Unicode MS"/>
        </w:rPr>
        <w:t>dge; CN supplied materials and inspection for the bridge, was its dominant user, and was recognized in negotiations to close the bridge</w:t>
      </w:r>
    </w:p>
    <w:p w14:paraId="73466DCA" w14:textId="77777777" w:rsidR="009D5325" w:rsidRDefault="00E617BB">
      <w:pPr>
        <w:pStyle w:val="Body"/>
        <w:numPr>
          <w:ilvl w:val="1"/>
          <w:numId w:val="472"/>
        </w:numPr>
      </w:pPr>
      <w:r>
        <w:rPr>
          <w:rFonts w:eastAsia="Arial Unicode MS" w:cs="Arial Unicode MS"/>
        </w:rPr>
        <w:t>Where the plaintiff</w:t>
      </w:r>
      <w:r>
        <w:rPr>
          <w:rFonts w:eastAsia="Arial Unicode MS" w:cs="Arial Unicode MS"/>
        </w:rPr>
        <w:t>’</w:t>
      </w:r>
      <w:r>
        <w:rPr>
          <w:rFonts w:eastAsia="Arial Unicode MS" w:cs="Arial Unicode MS"/>
        </w:rPr>
        <w:t>s operations are so closely tied to the operations of the party suffering the physical damage and to</w:t>
      </w:r>
      <w:r>
        <w:rPr>
          <w:rFonts w:eastAsia="Arial Unicode MS" w:cs="Arial Unicode MS"/>
        </w:rPr>
        <w:t xml:space="preserve"> its property that it can be considered a joint venturer with the owner of the property, plaintiff can recover pure economic loss</w:t>
      </w:r>
    </w:p>
    <w:p w14:paraId="6FEEE254" w14:textId="77777777" w:rsidR="009D5325" w:rsidRDefault="00E617BB">
      <w:pPr>
        <w:pStyle w:val="Body"/>
        <w:numPr>
          <w:ilvl w:val="0"/>
          <w:numId w:val="158"/>
        </w:numPr>
      </w:pPr>
      <w:r>
        <w:rPr>
          <w:rFonts w:eastAsia="Arial Unicode MS" w:cs="Arial Unicode MS"/>
        </w:rPr>
        <w:t>Is recovery desirable from a practical point of view? (any policy considerations that limit this kind of recovery?)</w:t>
      </w:r>
    </w:p>
    <w:p w14:paraId="3A6DABC6" w14:textId="77777777" w:rsidR="009D5325" w:rsidRDefault="00E617BB">
      <w:pPr>
        <w:pStyle w:val="Body"/>
        <w:numPr>
          <w:ilvl w:val="1"/>
          <w:numId w:val="472"/>
        </w:numPr>
      </w:pPr>
      <w:r>
        <w:rPr>
          <w:rFonts w:eastAsia="Arial Unicode MS" w:cs="Arial Unicode MS"/>
        </w:rPr>
        <w:t xml:space="preserve">The </w:t>
      </w:r>
      <w:r>
        <w:rPr>
          <w:rFonts w:eastAsia="Arial Unicode MS" w:cs="Arial Unicode MS"/>
        </w:rPr>
        <w:t>category is limited: doesn</w:t>
      </w:r>
      <w:r>
        <w:rPr>
          <w:rFonts w:eastAsia="Arial Unicode MS" w:cs="Arial Unicode MS"/>
        </w:rPr>
        <w:t>’</w:t>
      </w:r>
      <w:r>
        <w:rPr>
          <w:rFonts w:eastAsia="Arial Unicode MS" w:cs="Arial Unicode MS"/>
        </w:rPr>
        <w:t>t include casual users of the property or those secondarily and incidentally affected by the damage; potential tortfeasors can gauge the scope of their liability in advance</w:t>
      </w:r>
    </w:p>
    <w:p w14:paraId="1C639D21" w14:textId="77777777" w:rsidR="009D5325" w:rsidRDefault="00E617BB">
      <w:pPr>
        <w:pStyle w:val="Body"/>
        <w:numPr>
          <w:ilvl w:val="1"/>
          <w:numId w:val="472"/>
        </w:numPr>
      </w:pPr>
      <w:r>
        <w:rPr>
          <w:rFonts w:eastAsia="Arial Unicode MS" w:cs="Arial Unicode MS"/>
        </w:rPr>
        <w:t>Loss spreading doesn</w:t>
      </w:r>
      <w:r>
        <w:rPr>
          <w:rFonts w:eastAsia="Arial Unicode MS" w:cs="Arial Unicode MS"/>
        </w:rPr>
        <w:t>’</w:t>
      </w:r>
      <w:r>
        <w:rPr>
          <w:rFonts w:eastAsia="Arial Unicode MS" w:cs="Arial Unicode MS"/>
        </w:rPr>
        <w:t>t work because loss either falls en</w:t>
      </w:r>
      <w:r>
        <w:rPr>
          <w:rFonts w:eastAsia="Arial Unicode MS" w:cs="Arial Unicode MS"/>
        </w:rPr>
        <w:t xml:space="preserve">tirely on boat or CN </w:t>
      </w:r>
      <w:r>
        <w:rPr>
          <w:rStyle w:val="PageNumber"/>
          <w:rFonts w:eastAsia="Arial Unicode MS" w:cs="Arial Unicode MS"/>
          <w:b/>
          <w:bCs/>
        </w:rPr>
        <w:t>LaForest (+2)</w:t>
      </w:r>
      <w:r>
        <w:rPr>
          <w:rFonts w:eastAsia="Arial Unicode MS" w:cs="Arial Unicode MS"/>
        </w:rPr>
        <w:t xml:space="preserve"> thinks should apply reverse </w:t>
      </w:r>
      <w:r>
        <w:rPr>
          <w:rStyle w:val="PageNumber"/>
          <w:rFonts w:eastAsia="Arial Unicode MS" w:cs="Arial Unicode MS"/>
          <w:i/>
          <w:iCs/>
        </w:rPr>
        <w:t>Cooper</w:t>
      </w:r>
      <w:r>
        <w:rPr>
          <w:rFonts w:eastAsia="Arial Unicode MS" w:cs="Arial Unicode MS"/>
        </w:rPr>
        <w:t xml:space="preserve"> test </w:t>
      </w:r>
      <w:r>
        <w:rPr>
          <w:rFonts w:eastAsia="Arial Unicode MS" w:cs="Arial Unicode MS"/>
        </w:rPr>
        <w:t xml:space="preserve">– </w:t>
      </w:r>
      <w:r>
        <w:rPr>
          <w:rFonts w:eastAsia="Arial Unicode MS" w:cs="Arial Unicode MS"/>
        </w:rPr>
        <w:t>the law is justified unless you can find reasons why the law is NOT justified - the rule is that you cannot recover for PEL, and there are no reasons to depart from this long stan</w:t>
      </w:r>
      <w:r>
        <w:rPr>
          <w:rFonts w:eastAsia="Arial Unicode MS" w:cs="Arial Unicode MS"/>
        </w:rPr>
        <w:t>ding rule</w:t>
      </w:r>
    </w:p>
    <w:p w14:paraId="348FB86E" w14:textId="77777777" w:rsidR="009D5325" w:rsidRDefault="00E617BB">
      <w:pPr>
        <w:pStyle w:val="Body"/>
        <w:numPr>
          <w:ilvl w:val="0"/>
          <w:numId w:val="469"/>
        </w:numPr>
      </w:pPr>
      <w:r>
        <w:rPr>
          <w:rStyle w:val="PageNumber"/>
          <w:rFonts w:eastAsia="Arial Unicode MS" w:cs="Arial Unicode MS"/>
          <w:b/>
          <w:bCs/>
        </w:rPr>
        <w:t xml:space="preserve">Dissent: LaForest </w:t>
      </w:r>
      <w:r>
        <w:rPr>
          <w:rFonts w:eastAsia="Arial Unicode MS" w:cs="Arial Unicode MS"/>
        </w:rPr>
        <w:t xml:space="preserve">thinks the purpose is (1) compensation </w:t>
      </w:r>
      <w:r>
        <w:rPr>
          <w:rFonts w:eastAsia="Arial Unicode MS" w:cs="Arial Unicode MS"/>
        </w:rPr>
        <w:t xml:space="preserve">– </w:t>
      </w:r>
      <w:r>
        <w:rPr>
          <w:rFonts w:eastAsia="Arial Unicode MS" w:cs="Arial Unicode MS"/>
        </w:rPr>
        <w:t xml:space="preserve">smart CNR could have been compensated, (2) deterrence of bad behaviour </w:t>
      </w:r>
      <w:r>
        <w:rPr>
          <w:rFonts w:eastAsia="Arial Unicode MS" w:cs="Arial Unicode MS"/>
        </w:rPr>
        <w:t xml:space="preserve">– </w:t>
      </w:r>
      <w:r>
        <w:rPr>
          <w:rFonts w:eastAsia="Arial Unicode MS" w:cs="Arial Unicode MS"/>
        </w:rPr>
        <w:t>there is already deterrence because if hit bridges you will be liable, (3) loss spreading, (4) economic efficiency</w:t>
      </w:r>
      <w:r>
        <w:rPr>
          <w:rFonts w:eastAsia="Arial Unicode MS" w:cs="Arial Unicode MS"/>
        </w:rPr>
        <w:t xml:space="preserve"> </w:t>
      </w:r>
      <w:r>
        <w:rPr>
          <w:rFonts w:eastAsia="Arial Unicode MS" w:cs="Arial Unicode MS"/>
        </w:rPr>
        <w:t xml:space="preserve">– </w:t>
      </w:r>
      <w:r>
        <w:rPr>
          <w:rFonts w:eastAsia="Arial Unicode MS" w:cs="Arial Unicode MS"/>
        </w:rPr>
        <w:t>CNR is the best risk bearer because CNR knows the type of damages it has, the type of trains it has, and therefore how much insurance should actually get whereas anyone else does not know how much they should get to protect CNR</w:t>
      </w:r>
    </w:p>
    <w:p w14:paraId="08A32BB5" w14:textId="77777777" w:rsidR="009D5325" w:rsidRDefault="00E617BB">
      <w:pPr>
        <w:pStyle w:val="Body"/>
      </w:pPr>
      <w:r>
        <w:rPr>
          <w:rFonts w:eastAsia="Arial Unicode MS" w:cs="Arial Unicode MS"/>
        </w:rPr>
        <w:t>Proximity analysis should</w:t>
      </w:r>
      <w:r>
        <w:rPr>
          <w:rFonts w:eastAsia="Arial Unicode MS" w:cs="Arial Unicode MS"/>
        </w:rPr>
        <w:t xml:space="preserve"> examine the situation of both the defendant and plaintiff (esp. plaintiff</w:t>
      </w:r>
      <w:r>
        <w:rPr>
          <w:rFonts w:eastAsia="Arial Unicode MS" w:cs="Arial Unicode MS"/>
        </w:rPr>
        <w:t>’</w:t>
      </w:r>
      <w:r>
        <w:rPr>
          <w:rFonts w:eastAsia="Arial Unicode MS" w:cs="Arial Unicode MS"/>
        </w:rPr>
        <w:t>s ability to foresee and provide for the particular damage in question). Consider which party can best bear the loss (which party is in a better position to predict the frequency an</w:t>
      </w:r>
      <w:r>
        <w:rPr>
          <w:rFonts w:eastAsia="Arial Unicode MS" w:cs="Arial Unicode MS"/>
        </w:rPr>
        <w:t>d severity of CN</w:t>
      </w:r>
      <w:r>
        <w:rPr>
          <w:rFonts w:eastAsia="Arial Unicode MS" w:cs="Arial Unicode MS"/>
        </w:rPr>
        <w:t>’</w:t>
      </w:r>
      <w:r>
        <w:rPr>
          <w:rFonts w:eastAsia="Arial Unicode MS" w:cs="Arial Unicode MS"/>
        </w:rPr>
        <w:t>s economic loss, and plan accordingly).</w:t>
      </w:r>
    </w:p>
    <w:p w14:paraId="76D066C3" w14:textId="77777777" w:rsidR="009D5325" w:rsidRDefault="00E617BB">
      <w:pPr>
        <w:pStyle w:val="Body"/>
        <w:numPr>
          <w:ilvl w:val="0"/>
          <w:numId w:val="474"/>
        </w:numPr>
      </w:pPr>
      <w:r>
        <w:rPr>
          <w:rFonts w:eastAsia="Arial Unicode MS" w:cs="Arial Unicode MS"/>
        </w:rPr>
        <w:t>Policy concerns related to deterrence are substantially met by tortfeasor</w:t>
      </w:r>
      <w:r>
        <w:rPr>
          <w:rFonts w:eastAsia="Arial Unicode MS" w:cs="Arial Unicode MS"/>
        </w:rPr>
        <w:t>’</w:t>
      </w:r>
      <w:r>
        <w:rPr>
          <w:rFonts w:eastAsia="Arial Unicode MS" w:cs="Arial Unicode MS"/>
        </w:rPr>
        <w:t>s primary liability to the property owner</w:t>
      </w:r>
    </w:p>
    <w:p w14:paraId="340346E5" w14:textId="77777777" w:rsidR="009D5325" w:rsidRDefault="00E617BB">
      <w:pPr>
        <w:pStyle w:val="Body"/>
        <w:numPr>
          <w:ilvl w:val="1"/>
          <w:numId w:val="474"/>
        </w:numPr>
      </w:pPr>
      <w:r>
        <w:rPr>
          <w:rFonts w:eastAsia="Arial Unicode MS" w:cs="Arial Unicode MS"/>
        </w:rPr>
        <w:t>Imposing further liability can</w:t>
      </w:r>
      <w:r>
        <w:rPr>
          <w:rFonts w:eastAsia="Arial Unicode MS" w:cs="Arial Unicode MS"/>
        </w:rPr>
        <w:t>’</w:t>
      </w:r>
      <w:r>
        <w:rPr>
          <w:rFonts w:eastAsia="Arial Unicode MS" w:cs="Arial Unicode MS"/>
        </w:rPr>
        <w:t xml:space="preserve">t be justified as </w:t>
      </w:r>
      <w:r>
        <w:rPr>
          <w:rFonts w:eastAsia="Arial Unicode MS" w:cs="Arial Unicode MS"/>
        </w:rPr>
        <w:t>‘</w:t>
      </w:r>
      <w:r>
        <w:rPr>
          <w:rFonts w:eastAsia="Arial Unicode MS" w:cs="Arial Unicode MS"/>
        </w:rPr>
        <w:t>deterrence</w:t>
      </w:r>
      <w:r>
        <w:rPr>
          <w:rFonts w:eastAsia="Arial Unicode MS" w:cs="Arial Unicode MS"/>
        </w:rPr>
        <w:t>’</w:t>
      </w:r>
    </w:p>
    <w:p w14:paraId="7CC38300" w14:textId="77777777" w:rsidR="009D5325" w:rsidRDefault="00E617BB">
      <w:pPr>
        <w:pStyle w:val="Body"/>
        <w:numPr>
          <w:ilvl w:val="0"/>
          <w:numId w:val="474"/>
        </w:numPr>
      </w:pPr>
      <w:r>
        <w:rPr>
          <w:rFonts w:eastAsia="Arial Unicode MS" w:cs="Arial Unicode MS"/>
        </w:rPr>
        <w:t xml:space="preserve"> Policy concerns rela</w:t>
      </w:r>
      <w:r>
        <w:rPr>
          <w:rFonts w:eastAsia="Arial Unicode MS" w:cs="Arial Unicode MS"/>
        </w:rPr>
        <w:t>ted to who can best bear the loss can be raised since current law denies recovery</w:t>
      </w:r>
    </w:p>
    <w:p w14:paraId="73857F99" w14:textId="77777777" w:rsidR="009D5325" w:rsidRDefault="00E617BB">
      <w:pPr>
        <w:pStyle w:val="Body"/>
        <w:numPr>
          <w:ilvl w:val="1"/>
          <w:numId w:val="474"/>
        </w:numPr>
      </w:pPr>
      <w:r>
        <w:rPr>
          <w:rFonts w:eastAsia="Arial Unicode MS" w:cs="Arial Unicode MS"/>
        </w:rPr>
        <w:t>CN knows more about the risks and losses and so should bear the risk</w:t>
      </w:r>
    </w:p>
    <w:p w14:paraId="637D004C" w14:textId="77777777" w:rsidR="009D5325" w:rsidRDefault="00E617BB">
      <w:pPr>
        <w:pStyle w:val="Body"/>
        <w:numPr>
          <w:ilvl w:val="0"/>
          <w:numId w:val="474"/>
        </w:numPr>
      </w:pPr>
      <w:r>
        <w:rPr>
          <w:rFonts w:eastAsia="Arial Unicode MS" w:cs="Arial Unicode MS"/>
        </w:rPr>
        <w:t>Recovery of this type must remain exceptional to limit liability (avoid indeterminate liability)</w:t>
      </w:r>
    </w:p>
    <w:p w14:paraId="4D815D38" w14:textId="77777777" w:rsidR="009D5325" w:rsidRDefault="00E617BB">
      <w:pPr>
        <w:pStyle w:val="Body"/>
      </w:pPr>
      <w:r>
        <w:rPr>
          <w:rFonts w:eastAsia="Arial Unicode MS" w:cs="Arial Unicode MS"/>
        </w:rPr>
        <w:t>CN is in</w:t>
      </w:r>
      <w:r>
        <w:rPr>
          <w:rFonts w:eastAsia="Arial Unicode MS" w:cs="Arial Unicode MS"/>
        </w:rPr>
        <w:t xml:space="preserve"> a better position to bear the loss. CN knows the use it gets out of the bridge, and any alternatives. Norsk can</w:t>
      </w:r>
      <w:r>
        <w:rPr>
          <w:rFonts w:eastAsia="Arial Unicode MS" w:cs="Arial Unicode MS"/>
        </w:rPr>
        <w:t>’</w:t>
      </w:r>
      <w:r>
        <w:rPr>
          <w:rFonts w:eastAsia="Arial Unicode MS" w:cs="Arial Unicode MS"/>
        </w:rPr>
        <w:t>t estimate the value of such use, and can</w:t>
      </w:r>
      <w:r>
        <w:rPr>
          <w:rFonts w:eastAsia="Arial Unicode MS" w:cs="Arial Unicode MS"/>
        </w:rPr>
        <w:t>’</w:t>
      </w:r>
      <w:r>
        <w:rPr>
          <w:rFonts w:eastAsia="Arial Unicode MS" w:cs="Arial Unicode MS"/>
        </w:rPr>
        <w:t>t estimate the potential cost of an interruption in bridge service. CN is also better able to protect</w:t>
      </w:r>
      <w:r>
        <w:rPr>
          <w:rFonts w:eastAsia="Arial Unicode MS" w:cs="Arial Unicode MS"/>
        </w:rPr>
        <w:t xml:space="preserve"> itself from the consequences of those losses (commercial or self- insurance, contracts with PWC and customers).</w:t>
      </w:r>
    </w:p>
    <w:p w14:paraId="76E1FF9D" w14:textId="77777777" w:rsidR="009D5325" w:rsidRDefault="00E617BB">
      <w:pPr>
        <w:pStyle w:val="Body"/>
      </w:pPr>
      <w:r>
        <w:rPr>
          <w:rFonts w:eastAsia="Arial Unicode MS" w:cs="Arial Unicode MS"/>
        </w:rPr>
        <w:t xml:space="preserve">Contractual allocation of risk in this case is good reason to refuse recovery: CN was aware of the risk and the traditional legal rule. CN </w:t>
      </w:r>
      <w:r>
        <w:rPr>
          <w:rFonts w:eastAsia="Arial Unicode MS" w:cs="Arial Unicode MS"/>
        </w:rPr>
        <w:t>could protect itself through contract with PWC, its clients, and its suppliers.</w:t>
      </w:r>
    </w:p>
    <w:p w14:paraId="571814CF" w14:textId="77777777" w:rsidR="009D5325" w:rsidRDefault="00E617BB">
      <w:pPr>
        <w:pStyle w:val="Body"/>
      </w:pPr>
      <w:r>
        <w:rPr>
          <w:rFonts w:eastAsia="Arial Unicode MS" w:cs="Arial Unicode MS"/>
        </w:rPr>
        <w:t>Can</w:t>
      </w:r>
      <w:r>
        <w:rPr>
          <w:rFonts w:eastAsia="Arial Unicode MS" w:cs="Arial Unicode MS"/>
        </w:rPr>
        <w:t>’</w:t>
      </w:r>
      <w:r>
        <w:rPr>
          <w:rFonts w:eastAsia="Arial Unicode MS" w:cs="Arial Unicode MS"/>
        </w:rPr>
        <w:t>t recover for contractual relational economic losses unless</w:t>
      </w:r>
      <w:r>
        <w:rPr>
          <w:rFonts w:eastAsia="Arial Unicode MS" w:cs="Arial Unicode MS"/>
        </w:rPr>
        <w:t>…</w:t>
      </w:r>
    </w:p>
    <w:p w14:paraId="51E31CE5" w14:textId="77777777" w:rsidR="009D5325" w:rsidRDefault="00E617BB">
      <w:pPr>
        <w:pStyle w:val="Body"/>
        <w:numPr>
          <w:ilvl w:val="0"/>
          <w:numId w:val="476"/>
        </w:numPr>
      </w:pPr>
      <w:r>
        <w:rPr>
          <w:rFonts w:eastAsia="Arial Unicode MS" w:cs="Arial Unicode MS"/>
        </w:rPr>
        <w:t>The claimant has a possessory or proprietary interest in the damaged property</w:t>
      </w:r>
    </w:p>
    <w:p w14:paraId="10D852EA" w14:textId="77777777" w:rsidR="009D5325" w:rsidRDefault="00E617BB">
      <w:pPr>
        <w:pStyle w:val="Body"/>
        <w:numPr>
          <w:ilvl w:val="0"/>
          <w:numId w:val="476"/>
        </w:numPr>
      </w:pPr>
      <w:r>
        <w:rPr>
          <w:rFonts w:eastAsia="Arial Unicode MS" w:cs="Arial Unicode MS"/>
        </w:rPr>
        <w:t>There is a general average contri</w:t>
      </w:r>
      <w:r>
        <w:rPr>
          <w:rFonts w:eastAsia="Arial Unicode MS" w:cs="Arial Unicode MS"/>
        </w:rPr>
        <w:t>bution cases (on the high seas)</w:t>
      </w:r>
    </w:p>
    <w:p w14:paraId="55F186B1" w14:textId="77777777" w:rsidR="009D5325" w:rsidRDefault="00E617BB">
      <w:pPr>
        <w:pStyle w:val="Body"/>
        <w:numPr>
          <w:ilvl w:val="0"/>
          <w:numId w:val="476"/>
        </w:numPr>
      </w:pPr>
      <w:r>
        <w:rPr>
          <w:rFonts w:eastAsia="Arial Unicode MS" w:cs="Arial Unicode MS"/>
        </w:rPr>
        <w:t>The relationship between claimant and property owner constitutes a joint venture</w:t>
      </w:r>
    </w:p>
    <w:p w14:paraId="2DC90A2C" w14:textId="77777777" w:rsidR="009D5325" w:rsidRDefault="00E617BB">
      <w:pPr>
        <w:pStyle w:val="Body"/>
        <w:numPr>
          <w:ilvl w:val="1"/>
          <w:numId w:val="476"/>
        </w:numPr>
      </w:pPr>
      <w:r>
        <w:rPr>
          <w:rFonts w:eastAsia="Arial Unicode MS" w:cs="Arial Unicode MS"/>
        </w:rPr>
        <w:t>Joint venture: mutual agents (could be contractual or non-contractual)</w:t>
      </w:r>
    </w:p>
    <w:p w14:paraId="1497F39B" w14:textId="77777777" w:rsidR="009D5325" w:rsidRDefault="00E617BB">
      <w:pPr>
        <w:pStyle w:val="Heading3"/>
        <w:rPr>
          <w:rStyle w:val="PageNumber"/>
          <w:sz w:val="20"/>
          <w:szCs w:val="20"/>
        </w:rPr>
      </w:pPr>
      <w:bookmarkStart w:id="179" w:name="_Toc173"/>
      <w:r>
        <w:rPr>
          <w:rStyle w:val="PageNumber"/>
          <w:color w:val="FF49D5"/>
          <w:sz w:val="20"/>
          <w:szCs w:val="20"/>
        </w:rPr>
        <w:t xml:space="preserve">Martel Building (2000) SCC – </w:t>
      </w:r>
      <w:r>
        <w:rPr>
          <w:rStyle w:val="PageNumber"/>
          <w:color w:val="000000"/>
          <w:sz w:val="20"/>
          <w:szCs w:val="20"/>
        </w:rPr>
        <w:t>three requirements to recover for relationa</w:t>
      </w:r>
      <w:r>
        <w:rPr>
          <w:rStyle w:val="PageNumber"/>
          <w:color w:val="000000"/>
          <w:sz w:val="20"/>
          <w:szCs w:val="20"/>
        </w:rPr>
        <w:t>l economic loss</w:t>
      </w:r>
      <w:bookmarkEnd w:id="179"/>
    </w:p>
    <w:p w14:paraId="24694EF0" w14:textId="77777777" w:rsidR="009D5325" w:rsidRDefault="00E617BB">
      <w:pPr>
        <w:pStyle w:val="Body"/>
        <w:numPr>
          <w:ilvl w:val="0"/>
          <w:numId w:val="478"/>
        </w:numPr>
      </w:pPr>
      <w:r>
        <w:rPr>
          <w:rStyle w:val="PageNumber"/>
          <w:rFonts w:eastAsia="Arial Unicode MS" w:cs="Arial Unicode MS"/>
          <w:b/>
          <w:bCs/>
        </w:rPr>
        <w:t>Facts:</w:t>
      </w:r>
      <w:r>
        <w:rPr>
          <w:rFonts w:eastAsia="Arial Unicode MS" w:cs="Arial Unicode MS"/>
        </w:rPr>
        <w:t xml:space="preserve"> P (Martel) owned a building and leased space to D (Department of Public Works). Lease was about to expire so both parties entered into negotiations for renewal. D led P to believe that it would be willing to renewing lease on certain</w:t>
      </w:r>
      <w:r>
        <w:rPr>
          <w:rFonts w:eastAsia="Arial Unicode MS" w:cs="Arial Unicode MS"/>
        </w:rPr>
        <w:t xml:space="preserve"> terms. P extended an offer on those terms, but D rejected it and called for tenders, accepting a tender from a third party.</w:t>
      </w:r>
    </w:p>
    <w:p w14:paraId="7706078E" w14:textId="77777777" w:rsidR="009D5325" w:rsidRDefault="00E617BB">
      <w:pPr>
        <w:pStyle w:val="Body"/>
        <w:numPr>
          <w:ilvl w:val="0"/>
          <w:numId w:val="478"/>
        </w:numPr>
      </w:pPr>
      <w:r>
        <w:rPr>
          <w:rStyle w:val="PageNumber"/>
          <w:rFonts w:eastAsia="Arial Unicode MS" w:cs="Arial Unicode MS"/>
          <w:b/>
          <w:bCs/>
        </w:rPr>
        <w:t>Issue:</w:t>
      </w:r>
      <w:r>
        <w:rPr>
          <w:rFonts w:eastAsia="Arial Unicode MS" w:cs="Arial Unicode MS"/>
        </w:rPr>
        <w:t xml:space="preserve"> What is the law on economic loss?</w:t>
      </w:r>
    </w:p>
    <w:p w14:paraId="3D5CBF88" w14:textId="77777777" w:rsidR="009D5325" w:rsidRDefault="00E617BB">
      <w:pPr>
        <w:pStyle w:val="Body"/>
        <w:numPr>
          <w:ilvl w:val="0"/>
          <w:numId w:val="478"/>
        </w:numPr>
      </w:pPr>
      <w:r>
        <w:rPr>
          <w:rStyle w:val="PageNumber"/>
          <w:rFonts w:eastAsia="Arial Unicode MS" w:cs="Arial Unicode MS"/>
          <w:b/>
          <w:bCs/>
        </w:rPr>
        <w:t xml:space="preserve">Ratio: </w:t>
      </w:r>
      <w:r>
        <w:rPr>
          <w:rFonts w:eastAsia="Arial Unicode MS" w:cs="Arial Unicode MS"/>
        </w:rPr>
        <w:t>For recovery of economic loss; P must established a duty, a breach damage and causa</w:t>
      </w:r>
      <w:r>
        <w:rPr>
          <w:rFonts w:eastAsia="Arial Unicode MS" w:cs="Arial Unicode MS"/>
        </w:rPr>
        <w:t xml:space="preserve">tion. </w:t>
      </w:r>
    </w:p>
    <w:p w14:paraId="2A2CA271" w14:textId="77777777" w:rsidR="009D5325" w:rsidRDefault="00E617BB">
      <w:pPr>
        <w:pStyle w:val="Body"/>
        <w:numPr>
          <w:ilvl w:val="0"/>
          <w:numId w:val="478"/>
        </w:numPr>
      </w:pPr>
      <w:r>
        <w:rPr>
          <w:rFonts w:eastAsia="Arial Unicode MS" w:cs="Arial Unicode MS"/>
        </w:rPr>
        <w:t xml:space="preserve">SCC agreed that LaForest was right in CNR, McLaughlin gave up </w:t>
      </w:r>
    </w:p>
    <w:p w14:paraId="0D60A152" w14:textId="77777777" w:rsidR="009D5325" w:rsidRDefault="00E617BB">
      <w:pPr>
        <w:pStyle w:val="Body"/>
        <w:numPr>
          <w:ilvl w:val="1"/>
          <w:numId w:val="478"/>
        </w:numPr>
      </w:pPr>
      <w:r>
        <w:rPr>
          <w:rFonts w:eastAsia="Arial Unicode MS" w:cs="Arial Unicode MS"/>
        </w:rPr>
        <w:t>Relational economic loss is not recoverable unless there are three situations present:</w:t>
      </w:r>
    </w:p>
    <w:p w14:paraId="4F197937" w14:textId="77777777" w:rsidR="009D5325" w:rsidRDefault="00E617BB">
      <w:pPr>
        <w:pStyle w:val="Body"/>
        <w:numPr>
          <w:ilvl w:val="0"/>
          <w:numId w:val="481"/>
        </w:numPr>
      </w:pPr>
      <w:r>
        <w:rPr>
          <w:rFonts w:eastAsia="Arial Unicode MS" w:cs="Arial Unicode MS"/>
        </w:rPr>
        <w:t xml:space="preserve">Joint venture </w:t>
      </w:r>
      <w:r>
        <w:rPr>
          <w:rFonts w:eastAsia="Arial Unicode MS" w:cs="Arial Unicode MS"/>
        </w:rPr>
        <w:t xml:space="preserve">→ </w:t>
      </w:r>
      <w:r>
        <w:rPr>
          <w:rFonts w:eastAsia="Arial Unicode MS" w:cs="Arial Unicode MS"/>
        </w:rPr>
        <w:t xml:space="preserve">situation of mutual agency </w:t>
      </w:r>
    </w:p>
    <w:p w14:paraId="1F4C1630" w14:textId="77777777" w:rsidR="009D5325" w:rsidRDefault="00E617BB">
      <w:pPr>
        <w:pStyle w:val="Body"/>
        <w:numPr>
          <w:ilvl w:val="0"/>
          <w:numId w:val="480"/>
        </w:numPr>
      </w:pPr>
      <w:r>
        <w:rPr>
          <w:rFonts w:eastAsia="Arial Unicode MS" w:cs="Arial Unicode MS"/>
        </w:rPr>
        <w:t xml:space="preserve">(General average contribution) </w:t>
      </w:r>
      <w:r>
        <w:rPr>
          <w:rFonts w:eastAsia="Arial Unicode MS" w:cs="Arial Unicode MS"/>
        </w:rPr>
        <w:t xml:space="preserve">– </w:t>
      </w:r>
      <w:r>
        <w:rPr>
          <w:rFonts w:eastAsia="Arial Unicode MS" w:cs="Arial Unicode MS"/>
        </w:rPr>
        <w:t>don</w:t>
      </w:r>
      <w:r>
        <w:rPr>
          <w:rFonts w:eastAsia="Arial Unicode MS" w:cs="Arial Unicode MS"/>
        </w:rPr>
        <w:t>’</w:t>
      </w:r>
      <w:r>
        <w:rPr>
          <w:rFonts w:eastAsia="Arial Unicode MS" w:cs="Arial Unicode MS"/>
        </w:rPr>
        <w:t>t need to know about this</w:t>
      </w:r>
    </w:p>
    <w:p w14:paraId="44FBF5CC" w14:textId="77777777" w:rsidR="009D5325" w:rsidRDefault="00E617BB">
      <w:pPr>
        <w:pStyle w:val="Body"/>
        <w:numPr>
          <w:ilvl w:val="0"/>
          <w:numId w:val="480"/>
        </w:numPr>
      </w:pPr>
      <w:r>
        <w:rPr>
          <w:rFonts w:eastAsia="Arial Unicode MS" w:cs="Arial Unicode MS"/>
        </w:rPr>
        <w:t xml:space="preserve">Possessory interest </w:t>
      </w:r>
    </w:p>
    <w:p w14:paraId="11115C18" w14:textId="77777777" w:rsidR="009D5325" w:rsidRDefault="00E617BB">
      <w:pPr>
        <w:pStyle w:val="Body"/>
        <w:numPr>
          <w:ilvl w:val="0"/>
          <w:numId w:val="478"/>
        </w:numPr>
      </w:pPr>
      <w:r>
        <w:rPr>
          <w:rFonts w:eastAsia="Arial Unicode MS" w:cs="Arial Unicode MS"/>
        </w:rPr>
        <w:t>Peter Bensen:</w:t>
      </w:r>
    </w:p>
    <w:p w14:paraId="6206B50C" w14:textId="77777777" w:rsidR="009D5325" w:rsidRDefault="00E617BB">
      <w:pPr>
        <w:pStyle w:val="Body"/>
        <w:numPr>
          <w:ilvl w:val="1"/>
          <w:numId w:val="478"/>
        </w:numPr>
      </w:pPr>
      <w:r>
        <w:rPr>
          <w:rFonts w:eastAsia="Arial Unicode MS" w:cs="Arial Unicode MS"/>
        </w:rPr>
        <w:t>Why is it that a person who uses a bridge but does not own it cannot sue?</w:t>
      </w:r>
    </w:p>
    <w:p w14:paraId="365C6D45" w14:textId="77777777" w:rsidR="009D5325" w:rsidRDefault="00E617BB">
      <w:pPr>
        <w:pStyle w:val="Body"/>
        <w:numPr>
          <w:ilvl w:val="1"/>
          <w:numId w:val="478"/>
        </w:numPr>
      </w:pPr>
      <w:r>
        <w:rPr>
          <w:rFonts w:eastAsia="Arial Unicode MS" w:cs="Arial Unicode MS"/>
        </w:rPr>
        <w:t>You need a right to sue, and you do not have a right to a bridge you do not own - CO</w:t>
      </w:r>
      <w:r>
        <w:rPr>
          <w:rFonts w:eastAsia="Arial Unicode MS" w:cs="Arial Unicode MS"/>
        </w:rPr>
        <w:t>RDOZO VIEW</w:t>
      </w:r>
    </w:p>
    <w:p w14:paraId="12D8B6BA" w14:textId="77777777" w:rsidR="009D5325" w:rsidRDefault="00E617BB">
      <w:pPr>
        <w:pStyle w:val="Body"/>
        <w:numPr>
          <w:ilvl w:val="1"/>
          <w:numId w:val="478"/>
        </w:numPr>
      </w:pPr>
      <w:r>
        <w:rPr>
          <w:rFonts w:eastAsia="Arial Unicode MS" w:cs="Arial Unicode MS"/>
        </w:rPr>
        <w:t xml:space="preserve">But, does CN have a contractual right? Even if they do, that is not opposable against the tug boat owner </w:t>
      </w:r>
    </w:p>
    <w:p w14:paraId="1EE6BC10" w14:textId="77777777" w:rsidR="009D5325" w:rsidRDefault="00E617BB">
      <w:pPr>
        <w:pStyle w:val="Body"/>
        <w:numPr>
          <w:ilvl w:val="1"/>
          <w:numId w:val="478"/>
        </w:numPr>
      </w:pPr>
      <w:r>
        <w:rPr>
          <w:rFonts w:eastAsia="Arial Unicode MS" w:cs="Arial Unicode MS"/>
        </w:rPr>
        <w:t>They could claim if they had a lease because that gives them possessory rights</w:t>
      </w:r>
    </w:p>
    <w:p w14:paraId="14C97806" w14:textId="77777777" w:rsidR="009D5325" w:rsidRDefault="00E617BB">
      <w:pPr>
        <w:pStyle w:val="Body"/>
        <w:numPr>
          <w:ilvl w:val="1"/>
          <w:numId w:val="478"/>
        </w:numPr>
      </w:pPr>
      <w:r>
        <w:rPr>
          <w:rFonts w:eastAsia="Arial Unicode MS" w:cs="Arial Unicode MS"/>
        </w:rPr>
        <w:t>SCC (LaForest) actually comes to the conclusion that you can</w:t>
      </w:r>
      <w:r>
        <w:rPr>
          <w:rFonts w:eastAsia="Arial Unicode MS" w:cs="Arial Unicode MS"/>
        </w:rPr>
        <w:t xml:space="preserve"> sue when someone hits a bridge that you use WHEN you have a right to the bridge (when you have a lease or a joint venture) - he is basically saying that you can sue when you can show you have a right to the bridge that is opposable against the defendant </w:t>
      </w:r>
    </w:p>
    <w:p w14:paraId="100E393A" w14:textId="77777777" w:rsidR="009D5325" w:rsidRDefault="00E617BB">
      <w:pPr>
        <w:pStyle w:val="Heading2"/>
      </w:pPr>
      <w:bookmarkStart w:id="180" w:name="_Toc174"/>
      <w:r>
        <w:t>Types of cases that give rise to potentially compensable economic loss:</w:t>
      </w:r>
      <w:bookmarkEnd w:id="180"/>
    </w:p>
    <w:p w14:paraId="0CB61EA5" w14:textId="77777777" w:rsidR="009D5325" w:rsidRDefault="00E617BB">
      <w:pPr>
        <w:pStyle w:val="Body"/>
        <w:numPr>
          <w:ilvl w:val="2"/>
          <w:numId w:val="483"/>
        </w:numPr>
      </w:pPr>
      <w:r>
        <w:rPr>
          <w:rFonts w:eastAsia="Arial Unicode MS" w:cs="Arial Unicode MS"/>
        </w:rPr>
        <w:t>Independent liability of statutory public authorities (</w:t>
      </w:r>
      <w:r>
        <w:rPr>
          <w:rStyle w:val="PageNumber"/>
          <w:rFonts w:eastAsia="Arial Unicode MS" w:cs="Arial Unicode MS"/>
          <w:i/>
          <w:iCs/>
        </w:rPr>
        <w:t>Cooper v. Hobarts</w:t>
      </w:r>
      <w:r>
        <w:rPr>
          <w:rFonts w:eastAsia="Arial Unicode MS" w:cs="Arial Unicode MS"/>
        </w:rPr>
        <w:t>)</w:t>
      </w:r>
    </w:p>
    <w:p w14:paraId="41C258BD" w14:textId="77777777" w:rsidR="009D5325" w:rsidRDefault="00E617BB">
      <w:pPr>
        <w:pStyle w:val="Body"/>
        <w:numPr>
          <w:ilvl w:val="3"/>
          <w:numId w:val="483"/>
        </w:numPr>
      </w:pPr>
      <w:r>
        <w:rPr>
          <w:rFonts w:eastAsia="Arial Unicode MS" w:cs="Arial Unicode MS"/>
        </w:rPr>
        <w:t xml:space="preserve">Must be a right to sue in the statute, unless individual can prove the government was behaving in a way under </w:t>
      </w:r>
      <w:r>
        <w:rPr>
          <w:rFonts w:eastAsia="Arial Unicode MS" w:cs="Arial Unicode MS"/>
        </w:rPr>
        <w:t xml:space="preserve">2-5 </w:t>
      </w:r>
    </w:p>
    <w:p w14:paraId="57D3185C" w14:textId="77777777" w:rsidR="009D5325" w:rsidRDefault="00E617BB">
      <w:pPr>
        <w:pStyle w:val="Body"/>
        <w:numPr>
          <w:ilvl w:val="2"/>
          <w:numId w:val="483"/>
        </w:numPr>
      </w:pPr>
      <w:r>
        <w:rPr>
          <w:rFonts w:eastAsia="Arial Unicode MS" w:cs="Arial Unicode MS"/>
        </w:rPr>
        <w:t>Negligent misrepresentation (</w:t>
      </w:r>
      <w:r>
        <w:rPr>
          <w:rStyle w:val="PageNumber"/>
          <w:rFonts w:eastAsia="Arial Unicode MS" w:cs="Arial Unicode MS"/>
          <w:i/>
          <w:iCs/>
        </w:rPr>
        <w:t>Hedley</w:t>
      </w:r>
      <w:r>
        <w:rPr>
          <w:rFonts w:eastAsia="Arial Unicode MS" w:cs="Arial Unicode MS"/>
        </w:rPr>
        <w:t xml:space="preserve">) </w:t>
      </w:r>
      <w:r>
        <w:rPr>
          <w:rStyle w:val="PageNumber"/>
          <w:rFonts w:eastAsia="Arial Unicode MS" w:cs="Arial Unicode MS"/>
          <w:b/>
          <w:bCs/>
        </w:rPr>
        <w:t>not on exam</w:t>
      </w:r>
    </w:p>
    <w:p w14:paraId="585A691F" w14:textId="77777777" w:rsidR="009D5325" w:rsidRDefault="00E617BB">
      <w:pPr>
        <w:pStyle w:val="Body"/>
        <w:numPr>
          <w:ilvl w:val="3"/>
          <w:numId w:val="483"/>
        </w:numPr>
      </w:pPr>
      <w:r>
        <w:rPr>
          <w:rFonts w:eastAsia="Arial Unicode MS" w:cs="Arial Unicode MS"/>
        </w:rPr>
        <w:t>Undertaking gives a right</w:t>
      </w:r>
    </w:p>
    <w:p w14:paraId="1F7FB317" w14:textId="77777777" w:rsidR="009D5325" w:rsidRDefault="00E617BB">
      <w:pPr>
        <w:pStyle w:val="Body"/>
        <w:numPr>
          <w:ilvl w:val="2"/>
          <w:numId w:val="483"/>
        </w:numPr>
      </w:pPr>
      <w:r>
        <w:rPr>
          <w:rFonts w:eastAsia="Arial Unicode MS" w:cs="Arial Unicode MS"/>
        </w:rPr>
        <w:t>Negligent performance of a service (</w:t>
      </w:r>
      <w:r>
        <w:rPr>
          <w:rStyle w:val="PageNumber"/>
          <w:rFonts w:eastAsia="Arial Unicode MS" w:cs="Arial Unicode MS"/>
          <w:i/>
          <w:iCs/>
        </w:rPr>
        <w:t>Hedley</w:t>
      </w:r>
      <w:r>
        <w:rPr>
          <w:rFonts w:eastAsia="Arial Unicode MS" w:cs="Arial Unicode MS"/>
        </w:rPr>
        <w:t xml:space="preserve">) </w:t>
      </w:r>
      <w:r>
        <w:rPr>
          <w:rStyle w:val="PageNumber"/>
          <w:rFonts w:eastAsia="Arial Unicode MS" w:cs="Arial Unicode MS"/>
          <w:b/>
          <w:bCs/>
        </w:rPr>
        <w:t>not on exam</w:t>
      </w:r>
    </w:p>
    <w:p w14:paraId="01063142" w14:textId="77777777" w:rsidR="009D5325" w:rsidRDefault="00E617BB">
      <w:pPr>
        <w:pStyle w:val="Body"/>
        <w:numPr>
          <w:ilvl w:val="2"/>
          <w:numId w:val="483"/>
        </w:numPr>
      </w:pPr>
      <w:r>
        <w:rPr>
          <w:rFonts w:eastAsia="Arial Unicode MS" w:cs="Arial Unicode MS"/>
        </w:rPr>
        <w:t>Negligent supply of shoddy goods or structures  (</w:t>
      </w:r>
      <w:r>
        <w:rPr>
          <w:rStyle w:val="PageNumber"/>
          <w:rFonts w:eastAsia="Arial Unicode MS" w:cs="Arial Unicode MS"/>
          <w:i/>
          <w:iCs/>
        </w:rPr>
        <w:t>Winnipeg Condo</w:t>
      </w:r>
      <w:r>
        <w:rPr>
          <w:rFonts w:eastAsia="Arial Unicode MS" w:cs="Arial Unicode MS"/>
        </w:rPr>
        <w:t xml:space="preserve"> – </w:t>
      </w:r>
      <w:r>
        <w:rPr>
          <w:rFonts w:eastAsia="Arial Unicode MS" w:cs="Arial Unicode MS"/>
        </w:rPr>
        <w:t xml:space="preserve">SCC) </w:t>
      </w:r>
      <w:r>
        <w:rPr>
          <w:rStyle w:val="PageNumber"/>
          <w:rFonts w:eastAsia="Arial Unicode MS" w:cs="Arial Unicode MS"/>
          <w:b/>
          <w:bCs/>
        </w:rPr>
        <w:t>not on exam</w:t>
      </w:r>
    </w:p>
    <w:p w14:paraId="659C516B" w14:textId="77777777" w:rsidR="009D5325" w:rsidRDefault="00E617BB">
      <w:pPr>
        <w:pStyle w:val="Body"/>
        <w:numPr>
          <w:ilvl w:val="3"/>
          <w:numId w:val="483"/>
        </w:numPr>
      </w:pPr>
      <w:r>
        <w:rPr>
          <w:rFonts w:eastAsia="Arial Unicode MS" w:cs="Arial Unicode MS"/>
        </w:rPr>
        <w:t xml:space="preserve">Can sue someone if it is </w:t>
      </w:r>
      <w:r>
        <w:rPr>
          <w:rFonts w:eastAsia="Arial Unicode MS" w:cs="Arial Unicode MS"/>
        </w:rPr>
        <w:t>dangerous; can</w:t>
      </w:r>
      <w:r>
        <w:rPr>
          <w:rFonts w:eastAsia="Arial Unicode MS" w:cs="Arial Unicode MS"/>
        </w:rPr>
        <w:t>’</w:t>
      </w:r>
      <w:r>
        <w:rPr>
          <w:rFonts w:eastAsia="Arial Unicode MS" w:cs="Arial Unicode MS"/>
        </w:rPr>
        <w:t>t recover for the fact it isn</w:t>
      </w:r>
      <w:r>
        <w:rPr>
          <w:rFonts w:eastAsia="Arial Unicode MS" w:cs="Arial Unicode MS"/>
        </w:rPr>
        <w:t>’</w:t>
      </w:r>
      <w:r>
        <w:rPr>
          <w:rFonts w:eastAsia="Arial Unicode MS" w:cs="Arial Unicode MS"/>
        </w:rPr>
        <w:t>t very good</w:t>
      </w:r>
    </w:p>
    <w:p w14:paraId="38EC68AA" w14:textId="77777777" w:rsidR="009D5325" w:rsidRDefault="00E617BB">
      <w:pPr>
        <w:pStyle w:val="Body"/>
        <w:numPr>
          <w:ilvl w:val="3"/>
          <w:numId w:val="483"/>
        </w:numPr>
      </w:pPr>
      <w:r>
        <w:rPr>
          <w:rFonts w:eastAsia="Arial Unicode MS" w:cs="Arial Unicode MS"/>
        </w:rPr>
        <w:t>Violates right to personal integrity</w:t>
      </w:r>
    </w:p>
    <w:p w14:paraId="60780B30" w14:textId="77777777" w:rsidR="009D5325" w:rsidRDefault="00E617BB">
      <w:pPr>
        <w:pStyle w:val="Body"/>
        <w:numPr>
          <w:ilvl w:val="2"/>
          <w:numId w:val="483"/>
        </w:numPr>
      </w:pPr>
      <w:r>
        <w:rPr>
          <w:rFonts w:eastAsia="Arial Unicode MS" w:cs="Arial Unicode MS"/>
        </w:rPr>
        <w:t>Relational economic loss - LaForest (</w:t>
      </w:r>
      <w:r>
        <w:rPr>
          <w:rStyle w:val="PageNumber"/>
          <w:rFonts w:eastAsia="Arial Unicode MS" w:cs="Arial Unicode MS"/>
          <w:i/>
          <w:iCs/>
        </w:rPr>
        <w:t>Bow Valley</w:t>
      </w:r>
      <w:r>
        <w:rPr>
          <w:rFonts w:eastAsia="Arial Unicode MS" w:cs="Arial Unicode MS"/>
        </w:rPr>
        <w:t xml:space="preserve">, </w:t>
      </w:r>
      <w:r>
        <w:rPr>
          <w:rStyle w:val="PageNumber"/>
          <w:rFonts w:eastAsia="Arial Unicode MS" w:cs="Arial Unicode MS"/>
          <w:i/>
          <w:iCs/>
        </w:rPr>
        <w:t>Martel</w:t>
      </w:r>
      <w:r>
        <w:rPr>
          <w:rFonts w:eastAsia="Arial Unicode MS" w:cs="Arial Unicode MS"/>
        </w:rPr>
        <w:t>)</w:t>
      </w:r>
    </w:p>
    <w:p w14:paraId="78520A93" w14:textId="77777777" w:rsidR="009D5325" w:rsidRDefault="00E617BB">
      <w:pPr>
        <w:pStyle w:val="Body"/>
        <w:numPr>
          <w:ilvl w:val="3"/>
          <w:numId w:val="483"/>
        </w:numPr>
      </w:pPr>
      <w:r>
        <w:rPr>
          <w:rFonts w:eastAsia="Arial Unicode MS" w:cs="Arial Unicode MS"/>
        </w:rPr>
        <w:t>Loss flows from the fact that you</w:t>
      </w:r>
      <w:r>
        <w:rPr>
          <w:rFonts w:eastAsia="Arial Unicode MS" w:cs="Arial Unicode MS"/>
        </w:rPr>
        <w:t>’</w:t>
      </w:r>
      <w:r>
        <w:rPr>
          <w:rFonts w:eastAsia="Arial Unicode MS" w:cs="Arial Unicode MS"/>
        </w:rPr>
        <w:t>re deprived of something someone else has a right to (</w:t>
      </w:r>
      <w:r>
        <w:rPr>
          <w:rStyle w:val="PageNumber"/>
          <w:rFonts w:eastAsia="Arial Unicode MS" w:cs="Arial Unicode MS"/>
          <w:i/>
          <w:iCs/>
        </w:rPr>
        <w:t>CNR</w:t>
      </w:r>
      <w:r>
        <w:rPr>
          <w:rFonts w:eastAsia="Arial Unicode MS" w:cs="Arial Unicode MS"/>
        </w:rPr>
        <w:t xml:space="preserve">, </w:t>
      </w:r>
      <w:r>
        <w:rPr>
          <w:rStyle w:val="PageNumber"/>
          <w:rFonts w:eastAsia="Arial Unicode MS" w:cs="Arial Unicode MS"/>
          <w:i/>
          <w:iCs/>
        </w:rPr>
        <w:t>Martel</w:t>
      </w:r>
      <w:r>
        <w:rPr>
          <w:rFonts w:eastAsia="Arial Unicode MS" w:cs="Arial Unicode MS"/>
        </w:rPr>
        <w:t>).</w:t>
      </w:r>
    </w:p>
    <w:p w14:paraId="7E6C96F2" w14:textId="77777777" w:rsidR="009D5325" w:rsidRDefault="00E617BB">
      <w:pPr>
        <w:pStyle w:val="Body"/>
        <w:numPr>
          <w:ilvl w:val="3"/>
          <w:numId w:val="483"/>
        </w:numPr>
      </w:pPr>
      <w:r>
        <w:rPr>
          <w:rFonts w:eastAsia="Arial Unicode MS" w:cs="Arial Unicode MS"/>
        </w:rPr>
        <w:t>Rec</w:t>
      </w:r>
      <w:r>
        <w:rPr>
          <w:rFonts w:eastAsia="Arial Unicode MS" w:cs="Arial Unicode MS"/>
        </w:rPr>
        <w:t>overy for contractual relational economic loss is presumptively excluded, subject to categorical exceptions:</w:t>
      </w:r>
    </w:p>
    <w:p w14:paraId="26E7B156" w14:textId="77777777" w:rsidR="009D5325" w:rsidRDefault="00E617BB">
      <w:pPr>
        <w:pStyle w:val="Body"/>
        <w:numPr>
          <w:ilvl w:val="0"/>
          <w:numId w:val="485"/>
        </w:numPr>
      </w:pPr>
      <w:r>
        <w:rPr>
          <w:rFonts w:eastAsia="Arial Unicode MS" w:cs="Arial Unicode MS"/>
        </w:rPr>
        <w:t>Claimant has a possessory or proprietary interest in damaged property</w:t>
      </w:r>
    </w:p>
    <w:p w14:paraId="218AE79E" w14:textId="77777777" w:rsidR="009D5325" w:rsidRDefault="00E617BB">
      <w:pPr>
        <w:pStyle w:val="Body"/>
        <w:numPr>
          <w:ilvl w:val="0"/>
          <w:numId w:val="485"/>
        </w:numPr>
      </w:pPr>
      <w:r>
        <w:rPr>
          <w:rFonts w:eastAsia="Arial Unicode MS" w:cs="Arial Unicode MS"/>
        </w:rPr>
        <w:t>General average contribution cases (on the high seas)</w:t>
      </w:r>
    </w:p>
    <w:p w14:paraId="68E454CA" w14:textId="77777777" w:rsidR="009D5325" w:rsidRDefault="00E617BB">
      <w:pPr>
        <w:pStyle w:val="Body"/>
        <w:numPr>
          <w:ilvl w:val="0"/>
          <w:numId w:val="485"/>
        </w:numPr>
      </w:pPr>
      <w:r>
        <w:rPr>
          <w:rFonts w:eastAsia="Arial Unicode MS" w:cs="Arial Unicode MS"/>
        </w:rPr>
        <w:t xml:space="preserve">Where the relationship </w:t>
      </w:r>
      <w:r>
        <w:rPr>
          <w:rFonts w:eastAsia="Arial Unicode MS" w:cs="Arial Unicode MS"/>
        </w:rPr>
        <w:t>between claimant and property owner constitutes a joint venture</w:t>
      </w:r>
    </w:p>
    <w:p w14:paraId="1A95B2A9" w14:textId="77777777" w:rsidR="009D5325" w:rsidRDefault="00E617BB">
      <w:pPr>
        <w:pStyle w:val="Body"/>
        <w:rPr>
          <w:rStyle w:val="PageNumber"/>
          <w:i/>
          <w:iCs/>
        </w:rPr>
      </w:pPr>
      <w:r>
        <w:rPr>
          <w:rStyle w:val="PageNumber"/>
          <w:rFonts w:eastAsia="Arial Unicode MS" w:cs="Arial Unicode MS"/>
          <w:i/>
          <w:iCs/>
        </w:rPr>
        <w:t>Note: new categories can still be recognized</w:t>
      </w:r>
    </w:p>
    <w:tbl>
      <w:tblPr>
        <w:tblW w:w="115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500"/>
      </w:tblGrid>
      <w:tr w:rsidR="009D5325" w14:paraId="4FCFE0D0" w14:textId="77777777">
        <w:trPr>
          <w:trHeight w:val="6851"/>
        </w:trPr>
        <w:tc>
          <w:tcPr>
            <w:tcW w:w="11500" w:type="dxa"/>
            <w:tcBorders>
              <w:top w:val="single" w:sz="8" w:space="0" w:color="FF49D5"/>
              <w:left w:val="single" w:sz="8" w:space="0" w:color="FF49D5"/>
              <w:bottom w:val="single" w:sz="8" w:space="0" w:color="FF49D5"/>
              <w:right w:val="single" w:sz="8" w:space="0" w:color="FF49D5"/>
            </w:tcBorders>
            <w:shd w:val="clear" w:color="auto" w:fill="auto"/>
            <w:tcMar>
              <w:top w:w="80" w:type="dxa"/>
              <w:left w:w="80" w:type="dxa"/>
              <w:bottom w:w="80" w:type="dxa"/>
              <w:right w:w="80" w:type="dxa"/>
            </w:tcMar>
          </w:tcPr>
          <w:p w14:paraId="7BF3B8BC" w14:textId="77777777" w:rsidR="009D5325" w:rsidRDefault="00E617BB">
            <w:pPr>
              <w:pStyle w:val="ListParagraph"/>
              <w:numPr>
                <w:ilvl w:val="0"/>
                <w:numId w:val="486"/>
              </w:numPr>
              <w:rPr>
                <w:rFonts w:ascii="Arial" w:hAnsi="Arial"/>
                <w:sz w:val="18"/>
                <w:szCs w:val="18"/>
              </w:rPr>
            </w:pPr>
            <w:r>
              <w:rPr>
                <w:rStyle w:val="PageNumber"/>
                <w:rFonts w:ascii="Arial" w:hAnsi="Arial"/>
                <w:sz w:val="18"/>
                <w:szCs w:val="18"/>
              </w:rPr>
              <w:t>Duty (</w:t>
            </w:r>
            <w:r>
              <w:rPr>
                <w:rStyle w:val="PageNumber"/>
                <w:rFonts w:ascii="Arial" w:hAnsi="Arial"/>
                <w:i/>
                <w:iCs/>
                <w:sz w:val="18"/>
                <w:szCs w:val="18"/>
              </w:rPr>
              <w:t>Hedley Byrne</w:t>
            </w:r>
            <w:r>
              <w:rPr>
                <w:rStyle w:val="PageNumber"/>
                <w:rFonts w:ascii="Arial" w:hAnsi="Arial"/>
                <w:sz w:val="18"/>
                <w:szCs w:val="18"/>
              </w:rPr>
              <w:t>):</w:t>
            </w:r>
          </w:p>
          <w:p w14:paraId="5002FF1B" w14:textId="77777777" w:rsidR="009D5325" w:rsidRDefault="00E617BB">
            <w:pPr>
              <w:pStyle w:val="ListParagraph"/>
              <w:numPr>
                <w:ilvl w:val="0"/>
                <w:numId w:val="487"/>
              </w:numPr>
              <w:rPr>
                <w:rFonts w:ascii="Arial" w:hAnsi="Arial"/>
                <w:sz w:val="18"/>
                <w:szCs w:val="18"/>
              </w:rPr>
            </w:pPr>
            <w:r>
              <w:rPr>
                <w:rStyle w:val="PageNumber"/>
                <w:rFonts w:ascii="Arial" w:hAnsi="Arial"/>
                <w:sz w:val="18"/>
                <w:szCs w:val="18"/>
              </w:rPr>
              <w:t xml:space="preserve">P must have placed reliance/trust in D to exercise duty of care, </w:t>
            </w:r>
          </w:p>
          <w:p w14:paraId="1E017D90" w14:textId="77777777" w:rsidR="009D5325" w:rsidRDefault="00E617BB">
            <w:pPr>
              <w:pStyle w:val="ListParagraph"/>
              <w:numPr>
                <w:ilvl w:val="0"/>
                <w:numId w:val="487"/>
              </w:numPr>
              <w:rPr>
                <w:rFonts w:ascii="Arial" w:hAnsi="Arial"/>
                <w:sz w:val="18"/>
                <w:szCs w:val="18"/>
              </w:rPr>
            </w:pPr>
            <w:r>
              <w:rPr>
                <w:rStyle w:val="PageNumber"/>
                <w:rFonts w:ascii="Arial" w:hAnsi="Arial"/>
                <w:sz w:val="18"/>
                <w:szCs w:val="18"/>
              </w:rPr>
              <w:t xml:space="preserve">Reliance by P was reasonable, and </w:t>
            </w:r>
          </w:p>
          <w:p w14:paraId="3A3AAD1E" w14:textId="77777777" w:rsidR="009D5325" w:rsidRDefault="00E617BB">
            <w:pPr>
              <w:pStyle w:val="ListParagraph"/>
              <w:numPr>
                <w:ilvl w:val="0"/>
                <w:numId w:val="488"/>
              </w:numPr>
              <w:rPr>
                <w:rFonts w:ascii="Arial" w:hAnsi="Arial"/>
                <w:sz w:val="18"/>
                <w:szCs w:val="18"/>
              </w:rPr>
            </w:pPr>
            <w:r>
              <w:rPr>
                <w:rStyle w:val="PageNumber"/>
                <w:rFonts w:ascii="Arial" w:hAnsi="Arial"/>
                <w:sz w:val="18"/>
                <w:szCs w:val="18"/>
              </w:rPr>
              <w:t>Reasonable reliance requires an examination of (</w:t>
            </w:r>
            <w:r>
              <w:rPr>
                <w:rStyle w:val="PageNumber"/>
                <w:rFonts w:ascii="Arial" w:hAnsi="Arial"/>
                <w:i/>
                <w:iCs/>
                <w:sz w:val="18"/>
                <w:szCs w:val="18"/>
              </w:rPr>
              <w:t>Hercules Management</w:t>
            </w:r>
            <w:r>
              <w:rPr>
                <w:rStyle w:val="PageNumber"/>
                <w:rFonts w:ascii="Arial" w:hAnsi="Arial"/>
                <w:sz w:val="18"/>
                <w:szCs w:val="18"/>
              </w:rPr>
              <w:t>):</w:t>
            </w:r>
          </w:p>
          <w:p w14:paraId="78102D63" w14:textId="77777777" w:rsidR="009D5325" w:rsidRDefault="00E617BB">
            <w:pPr>
              <w:pStyle w:val="ListParagraph"/>
              <w:numPr>
                <w:ilvl w:val="0"/>
                <w:numId w:val="489"/>
              </w:numPr>
              <w:rPr>
                <w:rFonts w:ascii="Arial" w:hAnsi="Arial"/>
                <w:sz w:val="18"/>
                <w:szCs w:val="18"/>
              </w:rPr>
            </w:pPr>
            <w:r>
              <w:rPr>
                <w:rStyle w:val="PageNumber"/>
                <w:rFonts w:ascii="Arial" w:hAnsi="Arial"/>
                <w:sz w:val="18"/>
                <w:szCs w:val="18"/>
              </w:rPr>
              <w:t xml:space="preserve">D had a direct or indirect financial interest in the transaction in respect of which </w:t>
            </w:r>
            <w:r>
              <w:rPr>
                <w:rStyle w:val="PageNumber"/>
                <w:rFonts w:ascii="Arial" w:hAnsi="Arial"/>
                <w:sz w:val="18"/>
                <w:szCs w:val="18"/>
              </w:rPr>
              <w:t>the representation was made.</w:t>
            </w:r>
          </w:p>
          <w:p w14:paraId="1FAA38D6" w14:textId="77777777" w:rsidR="009D5325" w:rsidRDefault="00E617BB">
            <w:pPr>
              <w:pStyle w:val="ListParagraph"/>
              <w:numPr>
                <w:ilvl w:val="0"/>
                <w:numId w:val="489"/>
              </w:numPr>
              <w:rPr>
                <w:rFonts w:ascii="Arial" w:hAnsi="Arial"/>
                <w:sz w:val="18"/>
                <w:szCs w:val="18"/>
              </w:rPr>
            </w:pPr>
            <w:r>
              <w:rPr>
                <w:rStyle w:val="PageNumber"/>
                <w:rFonts w:ascii="Arial" w:hAnsi="Arial"/>
                <w:sz w:val="18"/>
                <w:szCs w:val="18"/>
              </w:rPr>
              <w:t>The D was a professional or someone who possessed special skill, judgment or knowledge.</w:t>
            </w:r>
          </w:p>
          <w:p w14:paraId="6053259C" w14:textId="77777777" w:rsidR="009D5325" w:rsidRDefault="00E617BB">
            <w:pPr>
              <w:pStyle w:val="ListParagraph"/>
              <w:numPr>
                <w:ilvl w:val="0"/>
                <w:numId w:val="489"/>
              </w:numPr>
              <w:rPr>
                <w:rFonts w:ascii="Arial" w:hAnsi="Arial"/>
                <w:sz w:val="18"/>
                <w:szCs w:val="18"/>
              </w:rPr>
            </w:pPr>
            <w:r>
              <w:rPr>
                <w:rStyle w:val="PageNumber"/>
                <w:rFonts w:ascii="Arial" w:hAnsi="Arial"/>
                <w:sz w:val="18"/>
                <w:szCs w:val="18"/>
              </w:rPr>
              <w:t>The advice or information was provided in the course of the D</w:t>
            </w:r>
            <w:r>
              <w:rPr>
                <w:rStyle w:val="PageNumber"/>
                <w:rFonts w:ascii="Arial" w:hAnsi="Arial"/>
                <w:sz w:val="18"/>
                <w:szCs w:val="18"/>
              </w:rPr>
              <w:t>’</w:t>
            </w:r>
            <w:r>
              <w:rPr>
                <w:rStyle w:val="PageNumber"/>
                <w:rFonts w:ascii="Arial" w:hAnsi="Arial"/>
                <w:sz w:val="18"/>
                <w:szCs w:val="18"/>
              </w:rPr>
              <w:t>s business.</w:t>
            </w:r>
          </w:p>
          <w:p w14:paraId="70D6B087" w14:textId="77777777" w:rsidR="009D5325" w:rsidRDefault="00E617BB">
            <w:pPr>
              <w:pStyle w:val="ListParagraph"/>
              <w:numPr>
                <w:ilvl w:val="0"/>
                <w:numId w:val="489"/>
              </w:numPr>
              <w:rPr>
                <w:rFonts w:ascii="Arial" w:hAnsi="Arial"/>
                <w:sz w:val="18"/>
                <w:szCs w:val="18"/>
              </w:rPr>
            </w:pPr>
            <w:r>
              <w:rPr>
                <w:rStyle w:val="PageNumber"/>
                <w:rFonts w:ascii="Arial" w:hAnsi="Arial"/>
                <w:sz w:val="18"/>
                <w:szCs w:val="18"/>
              </w:rPr>
              <w:t xml:space="preserve">The information or advice was given deliberately, and not on a </w:t>
            </w:r>
            <w:r>
              <w:rPr>
                <w:rStyle w:val="PageNumber"/>
                <w:rFonts w:ascii="Arial" w:hAnsi="Arial"/>
                <w:sz w:val="18"/>
                <w:szCs w:val="18"/>
              </w:rPr>
              <w:t>social occasion.</w:t>
            </w:r>
          </w:p>
          <w:p w14:paraId="773F2998" w14:textId="77777777" w:rsidR="009D5325" w:rsidRDefault="00E617BB">
            <w:pPr>
              <w:pStyle w:val="ListParagraph"/>
              <w:numPr>
                <w:ilvl w:val="0"/>
                <w:numId w:val="489"/>
              </w:numPr>
              <w:rPr>
                <w:rFonts w:ascii="Arial" w:hAnsi="Arial"/>
                <w:sz w:val="18"/>
                <w:szCs w:val="18"/>
              </w:rPr>
            </w:pPr>
            <w:r>
              <w:rPr>
                <w:rStyle w:val="PageNumber"/>
                <w:rFonts w:ascii="Arial" w:hAnsi="Arial"/>
                <w:sz w:val="18"/>
                <w:szCs w:val="18"/>
              </w:rPr>
              <w:t>The information or advice was given in response to a specific enquiry or request.</w:t>
            </w:r>
          </w:p>
          <w:p w14:paraId="4D2BA47A" w14:textId="77777777" w:rsidR="009D5325" w:rsidRDefault="00E617BB">
            <w:pPr>
              <w:pStyle w:val="ListParagraph"/>
              <w:numPr>
                <w:ilvl w:val="0"/>
                <w:numId w:val="490"/>
              </w:numPr>
              <w:rPr>
                <w:rFonts w:ascii="Arial" w:hAnsi="Arial"/>
                <w:sz w:val="18"/>
                <w:szCs w:val="18"/>
              </w:rPr>
            </w:pPr>
            <w:r>
              <w:rPr>
                <w:rStyle w:val="PageNumber"/>
                <w:rFonts w:ascii="Arial" w:hAnsi="Arial"/>
                <w:sz w:val="18"/>
                <w:szCs w:val="18"/>
              </w:rPr>
              <w:t>D knew/ought to have known about the reliance</w:t>
            </w:r>
          </w:p>
          <w:p w14:paraId="1E51CAB1" w14:textId="77777777" w:rsidR="009D5325" w:rsidRDefault="00E617BB">
            <w:pPr>
              <w:pStyle w:val="ListParagraph"/>
              <w:numPr>
                <w:ilvl w:val="0"/>
                <w:numId w:val="487"/>
              </w:numPr>
              <w:rPr>
                <w:rFonts w:ascii="Arial" w:hAnsi="Arial"/>
                <w:sz w:val="18"/>
                <w:szCs w:val="18"/>
              </w:rPr>
            </w:pPr>
            <w:r>
              <w:rPr>
                <w:rStyle w:val="PageNumber"/>
                <w:rFonts w:ascii="Arial" w:hAnsi="Arial"/>
                <w:sz w:val="18"/>
                <w:szCs w:val="18"/>
              </w:rPr>
              <w:t>Absence of policy concerns to negate duty. Policy concerns will not exist where (</w:t>
            </w:r>
            <w:r>
              <w:rPr>
                <w:rStyle w:val="PageNumber"/>
                <w:rFonts w:ascii="Arial" w:hAnsi="Arial"/>
                <w:i/>
                <w:iCs/>
                <w:sz w:val="18"/>
                <w:szCs w:val="18"/>
              </w:rPr>
              <w:t>Hercules</w:t>
            </w:r>
            <w:r>
              <w:rPr>
                <w:rStyle w:val="PageNumber"/>
                <w:rFonts w:ascii="Arial" w:hAnsi="Arial"/>
                <w:sz w:val="18"/>
                <w:szCs w:val="18"/>
              </w:rPr>
              <w:t>):</w:t>
            </w:r>
          </w:p>
          <w:p w14:paraId="42D9B122" w14:textId="77777777" w:rsidR="009D5325" w:rsidRDefault="00E617BB">
            <w:pPr>
              <w:pStyle w:val="ListParagraph"/>
              <w:numPr>
                <w:ilvl w:val="0"/>
                <w:numId w:val="491"/>
              </w:numPr>
              <w:rPr>
                <w:rFonts w:ascii="Arial" w:hAnsi="Arial"/>
                <w:sz w:val="18"/>
                <w:szCs w:val="18"/>
              </w:rPr>
            </w:pPr>
            <w:r>
              <w:rPr>
                <w:rStyle w:val="PageNumber"/>
                <w:rFonts w:ascii="Arial" w:hAnsi="Arial"/>
                <w:sz w:val="18"/>
                <w:szCs w:val="18"/>
              </w:rPr>
              <w:t>The D knows the ide</w:t>
            </w:r>
            <w:r>
              <w:rPr>
                <w:rStyle w:val="PageNumber"/>
                <w:rFonts w:ascii="Arial" w:hAnsi="Arial"/>
                <w:sz w:val="18"/>
                <w:szCs w:val="18"/>
              </w:rPr>
              <w:t>ntity of the P (or the class of Ps) who would rely on the statement at issue, &amp;</w:t>
            </w:r>
          </w:p>
          <w:p w14:paraId="346D2E1C" w14:textId="77777777" w:rsidR="009D5325" w:rsidRDefault="00E617BB">
            <w:pPr>
              <w:pStyle w:val="ListParagraph"/>
              <w:numPr>
                <w:ilvl w:val="0"/>
                <w:numId w:val="491"/>
              </w:numPr>
              <w:rPr>
                <w:rFonts w:ascii="Arial" w:hAnsi="Arial"/>
                <w:sz w:val="18"/>
                <w:szCs w:val="18"/>
              </w:rPr>
            </w:pPr>
            <w:r>
              <w:rPr>
                <w:rStyle w:val="PageNumber"/>
                <w:rFonts w:ascii="Arial" w:hAnsi="Arial"/>
                <w:sz w:val="18"/>
                <w:szCs w:val="18"/>
              </w:rPr>
              <w:t>Where the statement itself was used by the P for precisely the purpose or transaction for which it was prepared</w:t>
            </w:r>
          </w:p>
          <w:p w14:paraId="5B8EA9F5" w14:textId="77777777" w:rsidR="009D5325" w:rsidRDefault="00E617BB">
            <w:pPr>
              <w:pStyle w:val="ListParagraph"/>
              <w:numPr>
                <w:ilvl w:val="0"/>
                <w:numId w:val="492"/>
              </w:numPr>
              <w:rPr>
                <w:rFonts w:ascii="Arial" w:hAnsi="Arial"/>
                <w:sz w:val="18"/>
                <w:szCs w:val="18"/>
              </w:rPr>
            </w:pPr>
            <w:r>
              <w:rPr>
                <w:rStyle w:val="PageNumber"/>
                <w:rFonts w:ascii="Arial" w:hAnsi="Arial"/>
                <w:sz w:val="18"/>
                <w:szCs w:val="18"/>
              </w:rPr>
              <w:t>Standard of Care</w:t>
            </w:r>
          </w:p>
          <w:p w14:paraId="0B1B0847" w14:textId="77777777" w:rsidR="009D5325" w:rsidRDefault="00E617BB">
            <w:pPr>
              <w:pStyle w:val="ListParagraph"/>
              <w:numPr>
                <w:ilvl w:val="0"/>
                <w:numId w:val="486"/>
              </w:numPr>
              <w:rPr>
                <w:rFonts w:ascii="Arial" w:hAnsi="Arial"/>
                <w:sz w:val="18"/>
                <w:szCs w:val="18"/>
              </w:rPr>
            </w:pPr>
            <w:r>
              <w:rPr>
                <w:rStyle w:val="PageNumber"/>
                <w:rFonts w:ascii="Arial" w:hAnsi="Arial"/>
                <w:sz w:val="18"/>
                <w:szCs w:val="18"/>
              </w:rPr>
              <w:t>Causation</w:t>
            </w:r>
          </w:p>
          <w:p w14:paraId="27195154" w14:textId="77777777" w:rsidR="009D5325" w:rsidRDefault="00E617BB">
            <w:pPr>
              <w:pStyle w:val="ListParagraph"/>
              <w:numPr>
                <w:ilvl w:val="0"/>
                <w:numId w:val="486"/>
              </w:numPr>
              <w:rPr>
                <w:rFonts w:ascii="Arial" w:hAnsi="Arial"/>
                <w:sz w:val="18"/>
                <w:szCs w:val="18"/>
              </w:rPr>
            </w:pPr>
            <w:r>
              <w:rPr>
                <w:rStyle w:val="PageNumber"/>
                <w:rFonts w:ascii="Arial" w:hAnsi="Arial"/>
                <w:sz w:val="18"/>
                <w:szCs w:val="18"/>
              </w:rPr>
              <w:t>Remoteness</w:t>
            </w:r>
          </w:p>
          <w:p w14:paraId="1151CC93" w14:textId="77777777" w:rsidR="009D5325" w:rsidRDefault="00E617BB">
            <w:pPr>
              <w:pStyle w:val="ListParagraph"/>
              <w:numPr>
                <w:ilvl w:val="0"/>
                <w:numId w:val="486"/>
              </w:numPr>
              <w:rPr>
                <w:rFonts w:ascii="Arial" w:hAnsi="Arial"/>
                <w:sz w:val="18"/>
                <w:szCs w:val="18"/>
              </w:rPr>
            </w:pPr>
            <w:r>
              <w:rPr>
                <w:rStyle w:val="PageNumber"/>
                <w:rFonts w:ascii="Arial" w:hAnsi="Arial"/>
                <w:sz w:val="18"/>
                <w:szCs w:val="18"/>
              </w:rPr>
              <w:t>Defences</w:t>
            </w:r>
          </w:p>
          <w:p w14:paraId="0A21DAB4" w14:textId="77777777" w:rsidR="009D5325" w:rsidRDefault="00E617BB">
            <w:pPr>
              <w:pStyle w:val="ListParagraph"/>
              <w:numPr>
                <w:ilvl w:val="0"/>
                <w:numId w:val="493"/>
              </w:numPr>
              <w:rPr>
                <w:rFonts w:ascii="Arial" w:hAnsi="Arial"/>
                <w:sz w:val="18"/>
                <w:szCs w:val="18"/>
              </w:rPr>
            </w:pPr>
            <w:r>
              <w:rPr>
                <w:rStyle w:val="PageNumber"/>
                <w:rFonts w:ascii="Arial" w:hAnsi="Arial"/>
                <w:sz w:val="18"/>
                <w:szCs w:val="18"/>
              </w:rPr>
              <w:t>Contributory negligence can still be used in negligent misrep cases (</w:t>
            </w:r>
            <w:r>
              <w:rPr>
                <w:rStyle w:val="PageNumber"/>
                <w:rFonts w:ascii="Arial" w:hAnsi="Arial"/>
                <w:i/>
                <w:iCs/>
                <w:sz w:val="18"/>
                <w:szCs w:val="18"/>
              </w:rPr>
              <w:t>Grant Restaurants</w:t>
            </w:r>
          </w:p>
        </w:tc>
      </w:tr>
    </w:tbl>
    <w:p w14:paraId="74F078F4" w14:textId="77777777" w:rsidR="009D5325" w:rsidRDefault="00E617BB">
      <w:pPr>
        <w:pStyle w:val="Heading2"/>
      </w:pPr>
      <w:bookmarkStart w:id="181" w:name="_Toc175"/>
      <w:r>
        <w:rPr>
          <w:rFonts w:eastAsia="Arial Unicode MS" w:cs="Arial Unicode MS"/>
        </w:rPr>
        <w:t>Negligent Misrepresentation</w:t>
      </w:r>
      <w:bookmarkEnd w:id="181"/>
    </w:p>
    <w:p w14:paraId="485D3056" w14:textId="77777777" w:rsidR="009D5325" w:rsidRDefault="009D5325">
      <w:pPr>
        <w:pStyle w:val="Body"/>
      </w:pPr>
    </w:p>
    <w:p w14:paraId="3A142B49" w14:textId="77777777" w:rsidR="009D5325" w:rsidRDefault="00E617BB">
      <w:pPr>
        <w:pStyle w:val="Body"/>
        <w:rPr>
          <w:rStyle w:val="PageNumber"/>
          <w:b/>
          <w:bCs/>
        </w:rPr>
      </w:pPr>
      <w:r>
        <w:rPr>
          <w:rStyle w:val="PageNumber"/>
          <w:rFonts w:eastAsia="Arial Unicode MS" w:cs="Arial Unicode MS"/>
          <w:b/>
          <w:bCs/>
        </w:rPr>
        <w:t>The test to be imposed for liability is as follows:</w:t>
      </w:r>
    </w:p>
    <w:p w14:paraId="32CD5368" w14:textId="77777777" w:rsidR="009D5325" w:rsidRDefault="00E617BB">
      <w:pPr>
        <w:pStyle w:val="Body"/>
        <w:numPr>
          <w:ilvl w:val="0"/>
          <w:numId w:val="495"/>
        </w:numPr>
        <w:rPr>
          <w:rStyle w:val="PageNumber"/>
        </w:rPr>
      </w:pPr>
      <w:r>
        <w:rPr>
          <w:rStyle w:val="PageNumber"/>
          <w:rFonts w:eastAsia="Arial Unicode MS" w:cs="Arial Unicode MS"/>
        </w:rPr>
        <w:t xml:space="preserve">There must be a duty of care based on a "special relationship" between the representor </w:t>
      </w:r>
      <w:r>
        <w:rPr>
          <w:rStyle w:val="PageNumber"/>
          <w:rFonts w:eastAsia="Arial Unicode MS" w:cs="Arial Unicode MS"/>
        </w:rPr>
        <w:t>and the representee;</w:t>
      </w:r>
    </w:p>
    <w:p w14:paraId="0A0585FD" w14:textId="77777777" w:rsidR="009D5325" w:rsidRDefault="00E617BB">
      <w:pPr>
        <w:pStyle w:val="Body"/>
        <w:numPr>
          <w:ilvl w:val="2"/>
          <w:numId w:val="185"/>
        </w:numPr>
        <w:rPr>
          <w:rStyle w:val="PageNumber"/>
        </w:rPr>
      </w:pPr>
      <w:r>
        <w:rPr>
          <w:rStyle w:val="PageNumber"/>
          <w:rFonts w:eastAsia="Arial Unicode MS" w:cs="Arial Unicode MS"/>
        </w:rPr>
        <w:t xml:space="preserve">See </w:t>
      </w:r>
      <w:r>
        <w:rPr>
          <w:rStyle w:val="PageNumber"/>
          <w:rFonts w:eastAsia="Arial Unicode MS" w:cs="Arial Unicode MS"/>
          <w:i/>
          <w:iCs/>
        </w:rPr>
        <w:t>Hercules Managements Ltd. v. Ernst and Young</w:t>
      </w:r>
      <w:r>
        <w:rPr>
          <w:rStyle w:val="PageNumber"/>
          <w:rFonts w:eastAsia="Arial Unicode MS" w:cs="Arial Unicode MS"/>
        </w:rPr>
        <w:t xml:space="preserve"> (SCC 1997)</w:t>
      </w:r>
    </w:p>
    <w:p w14:paraId="10F20026" w14:textId="77777777" w:rsidR="009D5325" w:rsidRDefault="00E617BB">
      <w:pPr>
        <w:pStyle w:val="Body"/>
        <w:numPr>
          <w:ilvl w:val="0"/>
          <w:numId w:val="495"/>
        </w:numPr>
        <w:rPr>
          <w:rStyle w:val="PageNumber"/>
        </w:rPr>
      </w:pPr>
      <w:r>
        <w:rPr>
          <w:rStyle w:val="PageNumber"/>
          <w:rFonts w:eastAsia="Arial Unicode MS" w:cs="Arial Unicode MS"/>
        </w:rPr>
        <w:t>The representation in question must be untrue, inaccurate, or misleading;</w:t>
      </w:r>
    </w:p>
    <w:p w14:paraId="2EFC5EFD" w14:textId="77777777" w:rsidR="009D5325" w:rsidRDefault="00E617BB">
      <w:pPr>
        <w:pStyle w:val="Body"/>
        <w:numPr>
          <w:ilvl w:val="0"/>
          <w:numId w:val="495"/>
        </w:numPr>
        <w:rPr>
          <w:rStyle w:val="PageNumber"/>
        </w:rPr>
      </w:pPr>
      <w:r>
        <w:rPr>
          <w:rStyle w:val="PageNumber"/>
          <w:rFonts w:eastAsia="Arial Unicode MS" w:cs="Arial Unicode MS"/>
        </w:rPr>
        <w:t>The representor must have acted negligently in making said misrepresentation;</w:t>
      </w:r>
    </w:p>
    <w:p w14:paraId="22D4D7B2" w14:textId="77777777" w:rsidR="009D5325" w:rsidRDefault="00E617BB">
      <w:pPr>
        <w:pStyle w:val="Body"/>
        <w:numPr>
          <w:ilvl w:val="0"/>
          <w:numId w:val="495"/>
        </w:numPr>
        <w:rPr>
          <w:rStyle w:val="PageNumber"/>
        </w:rPr>
      </w:pPr>
      <w:r>
        <w:rPr>
          <w:rStyle w:val="PageNumber"/>
          <w:rFonts w:eastAsia="Arial Unicode MS" w:cs="Arial Unicode MS"/>
        </w:rPr>
        <w:t>The representee must ha</w:t>
      </w:r>
      <w:r>
        <w:rPr>
          <w:rStyle w:val="PageNumber"/>
          <w:rFonts w:eastAsia="Arial Unicode MS" w:cs="Arial Unicode MS"/>
        </w:rPr>
        <w:t>ve relied on said negligent misrepresentation; and</w:t>
      </w:r>
    </w:p>
    <w:p w14:paraId="5A637B97" w14:textId="77777777" w:rsidR="009D5325" w:rsidRDefault="00E617BB">
      <w:pPr>
        <w:pStyle w:val="Body"/>
        <w:numPr>
          <w:ilvl w:val="0"/>
          <w:numId w:val="495"/>
        </w:numPr>
      </w:pPr>
      <w:r>
        <w:rPr>
          <w:rStyle w:val="PageNumber"/>
          <w:rFonts w:eastAsia="Arial Unicode MS" w:cs="Arial Unicode MS"/>
        </w:rPr>
        <w:t>The reliance must have been detrimental to the representee in the sense that damages resulted.</w:t>
      </w:r>
    </w:p>
    <w:p w14:paraId="358924FA" w14:textId="77777777" w:rsidR="009D5325" w:rsidRDefault="00E617BB">
      <w:pPr>
        <w:pStyle w:val="Heading3"/>
        <w:rPr>
          <w:rStyle w:val="PageNumber"/>
          <w:sz w:val="20"/>
          <w:szCs w:val="20"/>
        </w:rPr>
      </w:pPr>
      <w:bookmarkStart w:id="182" w:name="_Toc176"/>
      <w:r>
        <w:rPr>
          <w:rStyle w:val="PageNumber"/>
          <w:color w:val="FF49D5"/>
          <w:sz w:val="20"/>
          <w:szCs w:val="20"/>
        </w:rPr>
        <w:t xml:space="preserve">Glazner v Shepard </w:t>
      </w:r>
      <w:r>
        <w:rPr>
          <w:rStyle w:val="PageNumber"/>
          <w:sz w:val="20"/>
          <w:szCs w:val="20"/>
        </w:rPr>
        <w:t xml:space="preserve">– </w:t>
      </w:r>
      <w:r>
        <w:rPr>
          <w:rStyle w:val="PageNumber"/>
          <w:color w:val="000000"/>
          <w:sz w:val="20"/>
          <w:szCs w:val="20"/>
        </w:rPr>
        <w:t xml:space="preserve">Cordozo: there is an exception to privity where there is a special </w:t>
      </w:r>
      <w:r>
        <w:rPr>
          <w:rStyle w:val="PageNumber"/>
          <w:color w:val="000000"/>
          <w:sz w:val="20"/>
          <w:szCs w:val="20"/>
        </w:rPr>
        <w:t>relationship due to the proximity of the parties, an assumption of responsibility on one side and reasonable reliance on another</w:t>
      </w:r>
      <w:bookmarkEnd w:id="182"/>
    </w:p>
    <w:p w14:paraId="695C4B7B" w14:textId="77777777" w:rsidR="009D5325" w:rsidRDefault="00E617BB">
      <w:pPr>
        <w:pStyle w:val="Body"/>
        <w:numPr>
          <w:ilvl w:val="0"/>
          <w:numId w:val="497"/>
        </w:numPr>
      </w:pPr>
      <w:r>
        <w:rPr>
          <w:rStyle w:val="PageNumber"/>
          <w:rFonts w:eastAsia="Arial Unicode MS" w:cs="Arial Unicode MS"/>
          <w:b/>
          <w:bCs/>
        </w:rPr>
        <w:t>Facts:</w:t>
      </w:r>
      <w:r>
        <w:rPr>
          <w:rStyle w:val="PageNumber"/>
          <w:rFonts w:eastAsia="Arial Unicode MS" w:cs="Arial Unicode MS"/>
        </w:rPr>
        <w:t xml:space="preserve"> P (X) bought 905 bags of beans from a corporation (A). Beans were paid for in accordance with weight. A instructed and p</w:t>
      </w:r>
      <w:r>
        <w:rPr>
          <w:rStyle w:val="PageNumber"/>
          <w:rFonts w:eastAsia="Arial Unicode MS" w:cs="Arial Unicode MS"/>
        </w:rPr>
        <w:t xml:space="preserve">aid D (B), who are weighers, to weigh the beans and deliver them to X. B did so and sent certificates to A and X stating that the 905 bags weighed 228,380 pounds. B was paid by A. X, upon attempting a resale, found that the actual weight was 11,854 pounds </w:t>
      </w:r>
      <w:r>
        <w:rPr>
          <w:rStyle w:val="PageNumber"/>
          <w:rFonts w:eastAsia="Arial Unicode MS" w:cs="Arial Unicode MS"/>
        </w:rPr>
        <w:t>under what B had told them. X brought a suit for amount overpaid.</w:t>
      </w:r>
    </w:p>
    <w:p w14:paraId="14C8A486" w14:textId="77777777" w:rsidR="009D5325" w:rsidRDefault="00E617BB">
      <w:pPr>
        <w:pStyle w:val="Body"/>
        <w:numPr>
          <w:ilvl w:val="0"/>
          <w:numId w:val="497"/>
        </w:numPr>
      </w:pPr>
      <w:r>
        <w:rPr>
          <w:rStyle w:val="PageNumber"/>
          <w:rFonts w:eastAsia="Arial Unicode MS" w:cs="Arial Unicode MS"/>
          <w:b/>
          <w:bCs/>
        </w:rPr>
        <w:t>Issue:</w:t>
      </w:r>
      <w:r>
        <w:rPr>
          <w:rFonts w:eastAsia="Arial Unicode MS" w:cs="Arial Unicode MS"/>
        </w:rPr>
        <w:t xml:space="preserve"> Can X sue B despite no promise or consideration?</w:t>
      </w:r>
    </w:p>
    <w:p w14:paraId="705C5F4D" w14:textId="77777777" w:rsidR="009D5325" w:rsidRDefault="00E617BB">
      <w:pPr>
        <w:pStyle w:val="Body"/>
        <w:numPr>
          <w:ilvl w:val="0"/>
          <w:numId w:val="497"/>
        </w:numPr>
      </w:pPr>
      <w:r>
        <w:rPr>
          <w:rStyle w:val="PageNumber"/>
          <w:rFonts w:eastAsia="Arial Unicode MS" w:cs="Arial Unicode MS"/>
          <w:b/>
          <w:bCs/>
        </w:rPr>
        <w:t>Held:</w:t>
      </w:r>
      <w:r>
        <w:rPr>
          <w:rFonts w:eastAsia="Arial Unicode MS" w:cs="Arial Unicode MS"/>
        </w:rPr>
        <w:t xml:space="preserve"> Judgement for P (X).</w:t>
      </w:r>
    </w:p>
    <w:p w14:paraId="22C0F6C6" w14:textId="77777777" w:rsidR="009D5325" w:rsidRDefault="00E617BB">
      <w:pPr>
        <w:pStyle w:val="Body"/>
        <w:numPr>
          <w:ilvl w:val="0"/>
          <w:numId w:val="497"/>
        </w:numPr>
      </w:pPr>
      <w:r>
        <w:rPr>
          <w:rStyle w:val="PageNumber"/>
          <w:rFonts w:eastAsia="Arial Unicode MS" w:cs="Arial Unicode MS"/>
          <w:b/>
          <w:bCs/>
        </w:rPr>
        <w:t>Ratio:</w:t>
      </w:r>
      <w:r>
        <w:rPr>
          <w:rFonts w:eastAsia="Arial Unicode MS" w:cs="Arial Unicode MS"/>
        </w:rPr>
        <w:t xml:space="preserve"> An exception to privity is where a </w:t>
      </w:r>
      <w:r>
        <w:rPr>
          <w:rStyle w:val="PageNumber"/>
          <w:rFonts w:eastAsia="Arial Unicode MS" w:cs="Arial Unicode MS"/>
          <w:b/>
          <w:bCs/>
        </w:rPr>
        <w:t>tortious duty</w:t>
      </w:r>
      <w:r>
        <w:rPr>
          <w:rFonts w:eastAsia="Arial Unicode MS" w:cs="Arial Unicode MS"/>
        </w:rPr>
        <w:t xml:space="preserve"> arises between B and X even though there is no contractual duty. </w:t>
      </w:r>
      <w:r>
        <w:rPr>
          <w:rStyle w:val="PageNumber"/>
          <w:rFonts w:eastAsia="Arial Unicode MS" w:cs="Arial Unicode MS"/>
          <w:b/>
          <w:bCs/>
        </w:rPr>
        <w:t>Cordozo:</w:t>
      </w:r>
      <w:r>
        <w:rPr>
          <w:rFonts w:eastAsia="Arial Unicode MS" w:cs="Arial Unicode MS"/>
        </w:rPr>
        <w:t xml:space="preserve"> X can sue B because there is a </w:t>
      </w:r>
      <w:r>
        <w:rPr>
          <w:rStyle w:val="PageNumber"/>
          <w:rFonts w:eastAsia="Arial Unicode MS" w:cs="Arial Unicode MS"/>
          <w:b/>
          <w:bCs/>
        </w:rPr>
        <w:t>special relationship</w:t>
      </w:r>
      <w:r>
        <w:rPr>
          <w:rFonts w:eastAsia="Arial Unicode MS" w:cs="Arial Unicode MS"/>
        </w:rPr>
        <w:t xml:space="preserve"> that arises due to </w:t>
      </w:r>
      <w:r>
        <w:rPr>
          <w:rStyle w:val="PageNumber"/>
          <w:rFonts w:eastAsia="Arial Unicode MS" w:cs="Arial Unicode MS"/>
          <w:b/>
          <w:bCs/>
        </w:rPr>
        <w:t>proximity</w:t>
      </w:r>
      <w:r>
        <w:rPr>
          <w:rFonts w:eastAsia="Arial Unicode MS" w:cs="Arial Unicode MS"/>
        </w:rPr>
        <w:t xml:space="preserve"> between the parties, an </w:t>
      </w:r>
      <w:r>
        <w:rPr>
          <w:rStyle w:val="PageNumber"/>
          <w:rFonts w:eastAsia="Arial Unicode MS" w:cs="Arial Unicode MS"/>
          <w:b/>
          <w:bCs/>
        </w:rPr>
        <w:t>assumption of responsibility</w:t>
      </w:r>
      <w:r>
        <w:rPr>
          <w:rFonts w:eastAsia="Arial Unicode MS" w:cs="Arial Unicode MS"/>
        </w:rPr>
        <w:t xml:space="preserve"> on one side (B) and </w:t>
      </w:r>
      <w:r>
        <w:rPr>
          <w:rStyle w:val="PageNumber"/>
          <w:rFonts w:eastAsia="Arial Unicode MS" w:cs="Arial Unicode MS"/>
          <w:b/>
          <w:bCs/>
        </w:rPr>
        <w:t>reasonable reliance</w:t>
      </w:r>
      <w:r>
        <w:rPr>
          <w:rFonts w:eastAsia="Arial Unicode MS" w:cs="Arial Unicode MS"/>
        </w:rPr>
        <w:t xml:space="preserve"> on the </w:t>
      </w:r>
      <w:r>
        <w:rPr>
          <w:rFonts w:eastAsia="Arial Unicode MS" w:cs="Arial Unicode MS"/>
        </w:rPr>
        <w:t xml:space="preserve">other side (X) </w:t>
      </w:r>
      <w:r>
        <w:rPr>
          <w:rStyle w:val="PageNumber"/>
          <w:rFonts w:eastAsia="Arial Unicode MS" w:cs="Arial Unicode MS"/>
          <w:i/>
          <w:iCs/>
        </w:rPr>
        <w:t>Hedley Byrne &amp; Co Ltd v Heller &amp; Partners Ltd</w:t>
      </w:r>
      <w:r>
        <w:rPr>
          <w:rFonts w:eastAsia="Arial Unicode MS" w:cs="Arial Unicode MS"/>
        </w:rPr>
        <w:t xml:space="preserve"> (1964) HL </w:t>
      </w:r>
      <w:r>
        <w:rPr>
          <w:rFonts w:eastAsia="Arial Unicode MS" w:cs="Arial Unicode MS"/>
        </w:rPr>
        <w:t xml:space="preserve">– </w:t>
      </w:r>
      <w:r>
        <w:rPr>
          <w:rFonts w:eastAsia="Arial Unicode MS" w:cs="Arial Unicode MS"/>
        </w:rPr>
        <w:t>second most important case in the law of torts</w:t>
      </w:r>
    </w:p>
    <w:p w14:paraId="5FC7CFB0" w14:textId="77777777" w:rsidR="009D5325" w:rsidRDefault="00E617BB">
      <w:pPr>
        <w:pStyle w:val="Body"/>
        <w:numPr>
          <w:ilvl w:val="0"/>
          <w:numId w:val="499"/>
        </w:numPr>
      </w:pPr>
      <w:r>
        <w:rPr>
          <w:rStyle w:val="PageNumber"/>
          <w:rFonts w:eastAsia="Arial Unicode MS" w:cs="Arial Unicode MS"/>
          <w:b/>
          <w:bCs/>
        </w:rPr>
        <w:t>Facts:</w:t>
      </w:r>
      <w:r>
        <w:rPr>
          <w:rFonts w:eastAsia="Arial Unicode MS" w:cs="Arial Unicode MS"/>
        </w:rPr>
        <w:t xml:space="preserve"> P asked D, a bank, for a credit report for the purposes of advancing credit to a third party. Prior to giving the report, D state</w:t>
      </w:r>
      <w:r>
        <w:rPr>
          <w:rFonts w:eastAsia="Arial Unicode MS" w:cs="Arial Unicode MS"/>
        </w:rPr>
        <w:t xml:space="preserve">d </w:t>
      </w:r>
      <w:r>
        <w:rPr>
          <w:rStyle w:val="PageNumber"/>
          <w:rFonts w:eastAsia="Arial Unicode MS" w:cs="Arial Unicode MS"/>
        </w:rPr>
        <w:t>“</w:t>
      </w:r>
      <w:r>
        <w:rPr>
          <w:rFonts w:eastAsia="Arial Unicode MS" w:cs="Arial Unicode MS"/>
        </w:rPr>
        <w:t xml:space="preserve">for your private use and </w:t>
      </w:r>
      <w:r>
        <w:rPr>
          <w:rStyle w:val="PageNumber"/>
          <w:rFonts w:eastAsia="Arial Unicode MS" w:cs="Arial Unicode MS"/>
          <w:b/>
          <w:bCs/>
        </w:rPr>
        <w:t>without responsibility</w:t>
      </w:r>
      <w:r>
        <w:rPr>
          <w:rFonts w:eastAsia="Arial Unicode MS" w:cs="Arial Unicode MS"/>
        </w:rPr>
        <w:t xml:space="preserve"> on the part of the bank or its officials</w:t>
      </w:r>
      <w:r>
        <w:rPr>
          <w:rStyle w:val="PageNumber"/>
          <w:rFonts w:eastAsia="Arial Unicode MS" w:cs="Arial Unicode MS"/>
        </w:rPr>
        <w:t>”</w:t>
      </w:r>
      <w:r>
        <w:rPr>
          <w:rFonts w:eastAsia="Arial Unicode MS" w:cs="Arial Unicode MS"/>
        </w:rPr>
        <w:t>. P relied on the positive report from D in advancing credit to the third party and then suffered substantial loss. P sued for negligent misrepresentation.</w:t>
      </w:r>
    </w:p>
    <w:p w14:paraId="0F7770E7" w14:textId="77777777" w:rsidR="009D5325" w:rsidRDefault="00E617BB">
      <w:pPr>
        <w:pStyle w:val="Body"/>
        <w:numPr>
          <w:ilvl w:val="0"/>
          <w:numId w:val="499"/>
        </w:numPr>
      </w:pPr>
      <w:r>
        <w:rPr>
          <w:rStyle w:val="PageNumber"/>
          <w:rFonts w:eastAsia="Arial Unicode MS" w:cs="Arial Unicode MS"/>
          <w:b/>
          <w:bCs/>
        </w:rPr>
        <w:t>Issue:</w:t>
      </w:r>
      <w:r>
        <w:rPr>
          <w:rFonts w:eastAsia="Arial Unicode MS" w:cs="Arial Unicode MS"/>
        </w:rPr>
        <w:t xml:space="preserve"> C</w:t>
      </w:r>
      <w:r>
        <w:rPr>
          <w:rFonts w:eastAsia="Arial Unicode MS" w:cs="Arial Unicode MS"/>
        </w:rPr>
        <w:t>an the duty of care be owed?</w:t>
      </w:r>
    </w:p>
    <w:p w14:paraId="7432F8D9" w14:textId="77777777" w:rsidR="009D5325" w:rsidRDefault="00E617BB">
      <w:pPr>
        <w:pStyle w:val="Body"/>
        <w:numPr>
          <w:ilvl w:val="0"/>
          <w:numId w:val="499"/>
        </w:numPr>
      </w:pPr>
      <w:r>
        <w:rPr>
          <w:rStyle w:val="PageNumber"/>
          <w:rFonts w:eastAsia="Arial Unicode MS" w:cs="Arial Unicode MS"/>
          <w:b/>
          <w:bCs/>
        </w:rPr>
        <w:t>Held:</w:t>
      </w:r>
      <w:r>
        <w:rPr>
          <w:rFonts w:eastAsia="Arial Unicode MS" w:cs="Arial Unicode MS"/>
        </w:rPr>
        <w:t xml:space="preserve"> Defendant is not liable because they disclaimed their responsibility. Judgement for D, there was no assumption of responsibility in these circumstances; they provided the report gratuitously and included the clause waivin</w:t>
      </w:r>
      <w:r>
        <w:rPr>
          <w:rFonts w:eastAsia="Arial Unicode MS" w:cs="Arial Unicode MS"/>
        </w:rPr>
        <w:t xml:space="preserve">g liability. </w:t>
      </w:r>
    </w:p>
    <w:p w14:paraId="6281A01B" w14:textId="77777777" w:rsidR="009D5325" w:rsidRDefault="00E617BB">
      <w:pPr>
        <w:pStyle w:val="Body"/>
        <w:numPr>
          <w:ilvl w:val="0"/>
          <w:numId w:val="499"/>
        </w:numPr>
      </w:pPr>
      <w:r>
        <w:rPr>
          <w:rFonts w:eastAsia="Arial Unicode MS" w:cs="Arial Unicode MS"/>
        </w:rPr>
        <w:t>Ratio:</w:t>
      </w:r>
      <w:r>
        <w:rPr>
          <w:rStyle w:val="PageNumber"/>
          <w:rFonts w:eastAsia="Arial Unicode MS" w:cs="Arial Unicode MS"/>
        </w:rPr>
        <w:t xml:space="preserve"> There can be liability in tort law based on assumption of responsibility. This is because the undertaking itself creates a non-contractual right to the non-negligent performance of the undertaking. Where a relationship is equivalent to</w:t>
      </w:r>
      <w:r>
        <w:rPr>
          <w:rStyle w:val="PageNumber"/>
          <w:rFonts w:eastAsia="Arial Unicode MS" w:cs="Arial Unicode MS"/>
        </w:rPr>
        <w:t xml:space="preserve"> a K, there is a duty of care. Such a relationship may be either general or particular. </w:t>
      </w:r>
      <w:r>
        <w:rPr>
          <w:rFonts w:eastAsia="Arial Unicode MS" w:cs="Arial Unicode MS"/>
        </w:rPr>
        <w:t>To make out a duty of care you need: (1) P must have placed reliance/trust in D to exercise duty of care, (2) reliance by P was reasonable, and (3) D knew/ought to have</w:t>
      </w:r>
      <w:r>
        <w:rPr>
          <w:rFonts w:eastAsia="Arial Unicode MS" w:cs="Arial Unicode MS"/>
        </w:rPr>
        <w:t xml:space="preserve"> known about the reliance.</w:t>
      </w:r>
    </w:p>
    <w:p w14:paraId="21E80EA4" w14:textId="77777777" w:rsidR="009D5325" w:rsidRDefault="00E617BB">
      <w:pPr>
        <w:pStyle w:val="Body"/>
        <w:numPr>
          <w:ilvl w:val="0"/>
          <w:numId w:val="499"/>
        </w:numPr>
      </w:pPr>
      <w:r>
        <w:rPr>
          <w:rStyle w:val="PageNumber"/>
          <w:rFonts w:eastAsia="Arial Unicode MS" w:cs="Arial Unicode MS"/>
          <w:b/>
          <w:bCs/>
        </w:rPr>
        <w:t>Where can we infer assumption of liability?</w:t>
      </w:r>
    </w:p>
    <w:p w14:paraId="5E867375" w14:textId="77777777" w:rsidR="009D5325" w:rsidRDefault="00E617BB">
      <w:pPr>
        <w:pStyle w:val="Body"/>
        <w:numPr>
          <w:ilvl w:val="1"/>
          <w:numId w:val="499"/>
        </w:numPr>
      </w:pPr>
      <w:r>
        <w:rPr>
          <w:rFonts w:eastAsia="Arial Unicode MS" w:cs="Arial Unicode MS"/>
        </w:rPr>
        <w:t>Paying for advice is a good indicator</w:t>
      </w:r>
    </w:p>
    <w:p w14:paraId="67082D16" w14:textId="77777777" w:rsidR="009D5325" w:rsidRDefault="00E617BB">
      <w:pPr>
        <w:pStyle w:val="Body"/>
        <w:numPr>
          <w:ilvl w:val="1"/>
          <w:numId w:val="499"/>
        </w:numPr>
      </w:pPr>
      <w:r>
        <w:rPr>
          <w:rFonts w:eastAsia="Arial Unicode MS" w:cs="Arial Unicode MS"/>
        </w:rPr>
        <w:t xml:space="preserve">The more formal the situation, the more likely an assumption of reasonable reliance </w:t>
      </w:r>
    </w:p>
    <w:p w14:paraId="3FB6A02D" w14:textId="77777777" w:rsidR="009D5325" w:rsidRDefault="00E617BB">
      <w:pPr>
        <w:pStyle w:val="Body"/>
        <w:numPr>
          <w:ilvl w:val="2"/>
          <w:numId w:val="499"/>
        </w:numPr>
      </w:pPr>
      <w:r>
        <w:rPr>
          <w:rFonts w:eastAsia="Arial Unicode MS" w:cs="Arial Unicode MS"/>
        </w:rPr>
        <w:t xml:space="preserve">Just have to prove the existence of a formal </w:t>
      </w:r>
      <w:r>
        <w:rPr>
          <w:rFonts w:eastAsia="Arial Unicode MS" w:cs="Arial Unicode MS"/>
        </w:rPr>
        <w:t>relationship and duty follows (e.g. lawyer-client)</w:t>
      </w:r>
    </w:p>
    <w:p w14:paraId="5C2BA980" w14:textId="77777777" w:rsidR="009D5325" w:rsidRDefault="00E617BB">
      <w:pPr>
        <w:pStyle w:val="Body"/>
        <w:numPr>
          <w:ilvl w:val="1"/>
          <w:numId w:val="499"/>
        </w:numPr>
      </w:pPr>
      <w:r>
        <w:rPr>
          <w:rFonts w:eastAsia="Arial Unicode MS" w:cs="Arial Unicode MS"/>
        </w:rPr>
        <w:t>Whether the advice provider is receiving some kind of indirect benefit or acting purely of good nature</w:t>
      </w:r>
    </w:p>
    <w:p w14:paraId="12127476" w14:textId="77777777" w:rsidR="009D5325" w:rsidRDefault="00E617BB">
      <w:pPr>
        <w:pStyle w:val="Body"/>
        <w:numPr>
          <w:ilvl w:val="0"/>
          <w:numId w:val="232"/>
        </w:numPr>
      </w:pPr>
      <w:r>
        <w:rPr>
          <w:rFonts w:eastAsia="Arial Unicode MS" w:cs="Arial Unicode MS"/>
        </w:rPr>
        <w:t>principle which creates new rights and then tells us if those rights have been interfered with</w:t>
      </w:r>
    </w:p>
    <w:p w14:paraId="690A87FD" w14:textId="77777777" w:rsidR="009D5325" w:rsidRDefault="00E617BB">
      <w:pPr>
        <w:pStyle w:val="Body"/>
        <w:numPr>
          <w:ilvl w:val="0"/>
          <w:numId w:val="232"/>
        </w:numPr>
      </w:pPr>
      <w:r>
        <w:rPr>
          <w:rFonts w:eastAsia="Arial Unicode MS" w:cs="Arial Unicode MS"/>
        </w:rPr>
        <w:t>key for</w:t>
      </w:r>
      <w:r>
        <w:rPr>
          <w:rFonts w:eastAsia="Arial Unicode MS" w:cs="Arial Unicode MS"/>
        </w:rPr>
        <w:t xml:space="preserve"> this principle is that there are undertakings and then there are reliance on those undertakings </w:t>
      </w:r>
    </w:p>
    <w:p w14:paraId="540FECCB" w14:textId="77777777" w:rsidR="009D5325" w:rsidRDefault="00E617BB">
      <w:pPr>
        <w:pStyle w:val="Body"/>
        <w:numPr>
          <w:ilvl w:val="0"/>
          <w:numId w:val="232"/>
        </w:numPr>
        <w:rPr>
          <w:rStyle w:val="PageNumber"/>
          <w:i/>
          <w:iCs/>
        </w:rPr>
      </w:pPr>
      <w:r>
        <w:rPr>
          <w:rFonts w:eastAsia="Arial Unicode MS" w:cs="Arial Unicode MS"/>
        </w:rPr>
        <w:t xml:space="preserve">where there is this undertaking reasonable reliance dynamic then there will be liability but this liability is different from </w:t>
      </w:r>
      <w:r>
        <w:rPr>
          <w:rStyle w:val="PageNumber"/>
          <w:rFonts w:eastAsia="Arial Unicode MS" w:cs="Arial Unicode MS"/>
          <w:i/>
          <w:iCs/>
        </w:rPr>
        <w:t>Donoghue v Stevenson</w:t>
      </w:r>
    </w:p>
    <w:p w14:paraId="01FC1991" w14:textId="77777777" w:rsidR="009D5325" w:rsidRDefault="00E617BB">
      <w:pPr>
        <w:pStyle w:val="Body"/>
        <w:numPr>
          <w:ilvl w:val="0"/>
          <w:numId w:val="232"/>
        </w:numPr>
      </w:pPr>
      <w:r>
        <w:rPr>
          <w:rFonts w:eastAsia="Arial Unicode MS" w:cs="Arial Unicode MS"/>
        </w:rPr>
        <w:t xml:space="preserve">Lord Reids </w:t>
      </w:r>
      <w:r>
        <w:rPr>
          <w:rFonts w:eastAsia="Arial Unicode MS" w:cs="Arial Unicode MS"/>
        </w:rPr>
        <w:t>said there was not a special relationship</w:t>
      </w:r>
    </w:p>
    <w:p w14:paraId="3F6D7FC8" w14:textId="77777777" w:rsidR="009D5325" w:rsidRDefault="00E617BB">
      <w:pPr>
        <w:pStyle w:val="Body"/>
        <w:numPr>
          <w:ilvl w:val="1"/>
          <w:numId w:val="232"/>
        </w:numPr>
      </w:pPr>
      <w:r>
        <w:rPr>
          <w:rFonts w:eastAsia="Arial Unicode MS" w:cs="Arial Unicode MS"/>
        </w:rPr>
        <w:t>thinks about foreseeability and proximity</w:t>
      </w:r>
    </w:p>
    <w:p w14:paraId="66CBE6A9" w14:textId="77777777" w:rsidR="009D5325" w:rsidRDefault="00E617BB">
      <w:pPr>
        <w:pStyle w:val="Body"/>
        <w:numPr>
          <w:ilvl w:val="1"/>
          <w:numId w:val="232"/>
        </w:numPr>
      </w:pPr>
      <w:r>
        <w:rPr>
          <w:rStyle w:val="PageNumber"/>
          <w:rFonts w:eastAsia="Arial Unicode MS" w:cs="Arial Unicode MS"/>
          <w:i/>
          <w:iCs/>
        </w:rPr>
        <w:t>Derry v. Peak</w:t>
      </w:r>
      <w:r>
        <w:rPr>
          <w:rFonts w:eastAsia="Arial Unicode MS" w:cs="Arial Unicode MS"/>
        </w:rPr>
        <w:t>: can never be liable for misstatement that isn</w:t>
      </w:r>
      <w:r>
        <w:rPr>
          <w:rFonts w:eastAsia="Arial Unicode MS" w:cs="Arial Unicode MS"/>
        </w:rPr>
        <w:t>’</w:t>
      </w:r>
      <w:r>
        <w:rPr>
          <w:rFonts w:eastAsia="Arial Unicode MS" w:cs="Arial Unicode MS"/>
        </w:rPr>
        <w:t>t fraudulent.</w:t>
      </w:r>
    </w:p>
    <w:p w14:paraId="375CCB6B" w14:textId="77777777" w:rsidR="009D5325" w:rsidRDefault="00E617BB">
      <w:pPr>
        <w:pStyle w:val="Body"/>
        <w:numPr>
          <w:ilvl w:val="1"/>
          <w:numId w:val="232"/>
        </w:numPr>
      </w:pPr>
      <w:r>
        <w:rPr>
          <w:rStyle w:val="PageNumber"/>
          <w:rFonts w:eastAsia="Arial Unicode MS" w:cs="Arial Unicode MS"/>
          <w:i/>
          <w:iCs/>
        </w:rPr>
        <w:t>Derry</w:t>
      </w:r>
      <w:r>
        <w:rPr>
          <w:rFonts w:eastAsia="Arial Unicode MS" w:cs="Arial Unicode MS"/>
        </w:rPr>
        <w:t xml:space="preserve"> is wrong. You can be responsible where there is a special relationship between the plaintif</w:t>
      </w:r>
      <w:r>
        <w:rPr>
          <w:rFonts w:eastAsia="Arial Unicode MS" w:cs="Arial Unicode MS"/>
        </w:rPr>
        <w:t>f and the defendant. Special relationship: where a plaintiff tells the defendant they put their trust and confidence in the defendant and the defendant gives that information (they assume responsibility). Assumption of responsibility + reasonable reliance.</w:t>
      </w:r>
    </w:p>
    <w:p w14:paraId="7DF4A288" w14:textId="77777777" w:rsidR="009D5325" w:rsidRDefault="00E617BB">
      <w:pPr>
        <w:pStyle w:val="Body"/>
        <w:numPr>
          <w:ilvl w:val="1"/>
          <w:numId w:val="232"/>
        </w:numPr>
      </w:pPr>
      <w:r>
        <w:rPr>
          <w:rFonts w:eastAsia="Arial Unicode MS" w:cs="Arial Unicode MS"/>
        </w:rPr>
        <w:t xml:space="preserve">Accident potential of words is greater than accident potential of physical harm. Professionals have an option when someone asks them for advice: </w:t>
      </w:r>
    </w:p>
    <w:p w14:paraId="2D0C335E" w14:textId="77777777" w:rsidR="009D5325" w:rsidRDefault="00E617BB">
      <w:pPr>
        <w:pStyle w:val="Body"/>
        <w:numPr>
          <w:ilvl w:val="1"/>
          <w:numId w:val="501"/>
        </w:numPr>
      </w:pPr>
      <w:r>
        <w:rPr>
          <w:rFonts w:eastAsia="Arial Unicode MS" w:cs="Arial Unicode MS"/>
        </w:rPr>
        <w:t>Walk away</w:t>
      </w:r>
    </w:p>
    <w:p w14:paraId="481B6FA5" w14:textId="77777777" w:rsidR="009D5325" w:rsidRDefault="00E617BB">
      <w:pPr>
        <w:pStyle w:val="Body"/>
        <w:numPr>
          <w:ilvl w:val="1"/>
          <w:numId w:val="501"/>
        </w:numPr>
      </w:pPr>
      <w:r>
        <w:rPr>
          <w:rFonts w:eastAsia="Arial Unicode MS" w:cs="Arial Unicode MS"/>
        </w:rPr>
        <w:t xml:space="preserve">Disclaim: </w:t>
      </w:r>
      <w:r>
        <w:rPr>
          <w:rFonts w:eastAsia="Arial Unicode MS" w:cs="Arial Unicode MS"/>
        </w:rPr>
        <w:t>‘</w:t>
      </w:r>
      <w:r>
        <w:rPr>
          <w:rFonts w:eastAsia="Arial Unicode MS" w:cs="Arial Unicode MS"/>
        </w:rPr>
        <w:t>don</w:t>
      </w:r>
      <w:r>
        <w:rPr>
          <w:rFonts w:eastAsia="Arial Unicode MS" w:cs="Arial Unicode MS"/>
        </w:rPr>
        <w:t>’</w:t>
      </w:r>
      <w:r>
        <w:rPr>
          <w:rFonts w:eastAsia="Arial Unicode MS" w:cs="Arial Unicode MS"/>
        </w:rPr>
        <w:t>t rely on what I say for legal advice</w:t>
      </w:r>
      <w:r>
        <w:rPr>
          <w:rFonts w:eastAsia="Arial Unicode MS" w:cs="Arial Unicode MS"/>
        </w:rPr>
        <w:t>’</w:t>
      </w:r>
    </w:p>
    <w:p w14:paraId="5F96E641" w14:textId="77777777" w:rsidR="009D5325" w:rsidRDefault="00E617BB">
      <w:pPr>
        <w:pStyle w:val="Body"/>
        <w:numPr>
          <w:ilvl w:val="1"/>
          <w:numId w:val="501"/>
        </w:numPr>
      </w:pPr>
      <w:r>
        <w:rPr>
          <w:rFonts w:eastAsia="Arial Unicode MS" w:cs="Arial Unicode MS"/>
        </w:rPr>
        <w:t>Advise and risk liability if advice is neglig</w:t>
      </w:r>
      <w:r>
        <w:rPr>
          <w:rFonts w:eastAsia="Arial Unicode MS" w:cs="Arial Unicode MS"/>
        </w:rPr>
        <w:t>ent (because assumed responsibility)</w:t>
      </w:r>
    </w:p>
    <w:p w14:paraId="3B0C393C" w14:textId="77777777" w:rsidR="009D5325" w:rsidRDefault="00E617BB">
      <w:pPr>
        <w:pStyle w:val="Body"/>
        <w:numPr>
          <w:ilvl w:val="1"/>
          <w:numId w:val="232"/>
        </w:numPr>
      </w:pPr>
      <w:r>
        <w:rPr>
          <w:rFonts w:eastAsia="Arial Unicode MS" w:cs="Arial Unicode MS"/>
        </w:rPr>
        <w:t>No responsibility on these facts because the bank explicitly disclaimed liability.</w:t>
      </w:r>
    </w:p>
    <w:p w14:paraId="5EFC82AB" w14:textId="77777777" w:rsidR="009D5325" w:rsidRDefault="00E617BB">
      <w:pPr>
        <w:pStyle w:val="Body"/>
        <w:numPr>
          <w:ilvl w:val="0"/>
          <w:numId w:val="232"/>
        </w:numPr>
      </w:pPr>
      <w:r>
        <w:rPr>
          <w:rFonts w:eastAsia="Arial Unicode MS" w:cs="Arial Unicode MS"/>
        </w:rPr>
        <w:t>Lord Develin</w:t>
      </w:r>
    </w:p>
    <w:p w14:paraId="182DCC17" w14:textId="77777777" w:rsidR="009D5325" w:rsidRDefault="00E617BB">
      <w:pPr>
        <w:pStyle w:val="Body"/>
        <w:numPr>
          <w:ilvl w:val="1"/>
          <w:numId w:val="232"/>
        </w:numPr>
      </w:pPr>
      <w:r>
        <w:rPr>
          <w:rFonts w:eastAsia="Arial Unicode MS" w:cs="Arial Unicode MS"/>
        </w:rPr>
        <w:t xml:space="preserve">he says that this is fundamentally a product of the doctrine of consideration </w:t>
      </w:r>
    </w:p>
    <w:p w14:paraId="2FFB4C66" w14:textId="77777777" w:rsidR="009D5325" w:rsidRDefault="00E617BB">
      <w:pPr>
        <w:pStyle w:val="Body"/>
        <w:numPr>
          <w:ilvl w:val="1"/>
          <w:numId w:val="232"/>
        </w:numPr>
      </w:pPr>
      <w:r>
        <w:rPr>
          <w:rFonts w:eastAsia="Arial Unicode MS" w:cs="Arial Unicode MS"/>
        </w:rPr>
        <w:t xml:space="preserve">if you have a contract with someone you can </w:t>
      </w:r>
      <w:r>
        <w:rPr>
          <w:rFonts w:eastAsia="Arial Unicode MS" w:cs="Arial Unicode MS"/>
        </w:rPr>
        <w:t>always sue them under this case because it is a special relationship and you can sue them either in contract or in tort</w:t>
      </w:r>
    </w:p>
    <w:p w14:paraId="56AEA7D1" w14:textId="77777777" w:rsidR="009D5325" w:rsidRDefault="00E617BB">
      <w:pPr>
        <w:pStyle w:val="Body"/>
        <w:numPr>
          <w:ilvl w:val="1"/>
          <w:numId w:val="232"/>
        </w:numPr>
      </w:pPr>
      <w:r>
        <w:rPr>
          <w:rFonts w:eastAsia="Arial Unicode MS" w:cs="Arial Unicode MS"/>
        </w:rPr>
        <w:t xml:space="preserve">claim fails because there is no assumption of responsibility. A man cannot be said to be voluntarily undertaking  responsibility at the very same moment that he is accepting it that he claims he is not by using the language </w:t>
      </w:r>
      <w:r>
        <w:rPr>
          <w:rFonts w:eastAsia="Arial Unicode MS" w:cs="Arial Unicode MS"/>
        </w:rPr>
        <w:t>“</w:t>
      </w:r>
      <w:r>
        <w:rPr>
          <w:rFonts w:eastAsia="Arial Unicode MS" w:cs="Arial Unicode MS"/>
        </w:rPr>
        <w:t>without responsibility</w:t>
      </w:r>
      <w:r>
        <w:rPr>
          <w:rFonts w:eastAsia="Arial Unicode MS" w:cs="Arial Unicode MS"/>
        </w:rPr>
        <w:t>”</w:t>
      </w:r>
    </w:p>
    <w:p w14:paraId="0568D0B3" w14:textId="77777777" w:rsidR="009D5325" w:rsidRDefault="00E617BB">
      <w:pPr>
        <w:pStyle w:val="Body"/>
        <w:numPr>
          <w:ilvl w:val="1"/>
          <w:numId w:val="232"/>
        </w:numPr>
      </w:pPr>
      <w:r>
        <w:rPr>
          <w:rFonts w:eastAsia="Arial Unicode MS" w:cs="Arial Unicode MS"/>
        </w:rPr>
        <w:t>Special</w:t>
      </w:r>
      <w:r>
        <w:rPr>
          <w:rFonts w:eastAsia="Arial Unicode MS" w:cs="Arial Unicode MS"/>
        </w:rPr>
        <w:t xml:space="preserve"> relationship: if the other side gave you a peppercorn there would have been a contract. You and your lawyer/doctor are always special. </w:t>
      </w:r>
    </w:p>
    <w:p w14:paraId="211B195A" w14:textId="77777777" w:rsidR="009D5325" w:rsidRDefault="00E617BB">
      <w:pPr>
        <w:pStyle w:val="Body"/>
        <w:numPr>
          <w:ilvl w:val="1"/>
          <w:numId w:val="232"/>
        </w:numPr>
        <w:rPr>
          <w:rStyle w:val="PageNumber"/>
          <w:i/>
          <w:iCs/>
        </w:rPr>
      </w:pPr>
      <w:r>
        <w:rPr>
          <w:rStyle w:val="PageNumber"/>
          <w:rFonts w:eastAsia="Arial Unicode MS" w:cs="Arial Unicode MS"/>
          <w:i/>
          <w:iCs/>
        </w:rPr>
        <w:t>Note: this is not currently the law in Canada but it will likely become the law.</w:t>
      </w:r>
    </w:p>
    <w:p w14:paraId="27A85F9F" w14:textId="77777777" w:rsidR="009D5325" w:rsidRDefault="00E617BB">
      <w:pPr>
        <w:pStyle w:val="Body"/>
        <w:numPr>
          <w:ilvl w:val="1"/>
          <w:numId w:val="502"/>
        </w:numPr>
      </w:pPr>
      <w:r>
        <w:rPr>
          <w:rFonts w:eastAsia="Arial Unicode MS" w:cs="Arial Unicode MS"/>
        </w:rPr>
        <w:t>The independent liability of statutory</w:t>
      </w:r>
      <w:r>
        <w:rPr>
          <w:rFonts w:eastAsia="Arial Unicode MS" w:cs="Arial Unicode MS"/>
        </w:rPr>
        <w:t xml:space="preserve"> public authorities *right = statutory right</w:t>
      </w:r>
    </w:p>
    <w:p w14:paraId="01692D02" w14:textId="77777777" w:rsidR="009D5325" w:rsidRDefault="00E617BB">
      <w:pPr>
        <w:pStyle w:val="Body"/>
        <w:numPr>
          <w:ilvl w:val="1"/>
          <w:numId w:val="502"/>
        </w:numPr>
      </w:pPr>
      <w:r>
        <w:rPr>
          <w:rFonts w:eastAsia="Arial Unicode MS" w:cs="Arial Unicode MS"/>
        </w:rPr>
        <w:t>Negligent misrepresentation *Undertaking gives you a right</w:t>
      </w:r>
    </w:p>
    <w:p w14:paraId="3AF05BD3" w14:textId="77777777" w:rsidR="009D5325" w:rsidRDefault="00E617BB">
      <w:pPr>
        <w:pStyle w:val="Body"/>
        <w:numPr>
          <w:ilvl w:val="1"/>
          <w:numId w:val="502"/>
        </w:numPr>
      </w:pPr>
      <w:r>
        <w:rPr>
          <w:rFonts w:eastAsia="Arial Unicode MS" w:cs="Arial Unicode MS"/>
        </w:rPr>
        <w:t>Negligent performance of a service *Undertaking gives you a right</w:t>
      </w:r>
    </w:p>
    <w:p w14:paraId="31FF8D0A" w14:textId="77777777" w:rsidR="009D5325" w:rsidRDefault="00E617BB">
      <w:pPr>
        <w:pStyle w:val="Body"/>
        <w:numPr>
          <w:ilvl w:val="1"/>
          <w:numId w:val="502"/>
        </w:numPr>
      </w:pPr>
      <w:r>
        <w:rPr>
          <w:rFonts w:eastAsia="Arial Unicode MS" w:cs="Arial Unicode MS"/>
        </w:rPr>
        <w:t>Negligent supply of shoddy goods or structures *right to personal integrity</w:t>
      </w:r>
    </w:p>
    <w:p w14:paraId="33D28057" w14:textId="77777777" w:rsidR="009D5325" w:rsidRDefault="00E617BB">
      <w:pPr>
        <w:pStyle w:val="Body"/>
        <w:numPr>
          <w:ilvl w:val="1"/>
          <w:numId w:val="502"/>
        </w:numPr>
      </w:pPr>
      <w:r>
        <w:rPr>
          <w:rFonts w:eastAsia="Arial Unicode MS" w:cs="Arial Unicode MS"/>
        </w:rPr>
        <w:t>Relational</w:t>
      </w:r>
      <w:r>
        <w:rPr>
          <w:rFonts w:eastAsia="Arial Unicode MS" w:cs="Arial Unicode MS"/>
        </w:rPr>
        <w:t xml:space="preserve"> economic loss *no recovery for relational economic loss because there is no interference with a right unless there was JV or possessory right</w:t>
      </w:r>
    </w:p>
    <w:p w14:paraId="2D925CED" w14:textId="77777777" w:rsidR="009D5325" w:rsidRDefault="00E617BB">
      <w:pPr>
        <w:pStyle w:val="Heading3"/>
        <w:rPr>
          <w:color w:val="FF49D5"/>
          <w:sz w:val="20"/>
          <w:szCs w:val="20"/>
        </w:rPr>
      </w:pPr>
      <w:bookmarkStart w:id="183" w:name="_Toc177"/>
      <w:r>
        <w:rPr>
          <w:color w:val="FF49D5"/>
          <w:sz w:val="20"/>
          <w:szCs w:val="20"/>
        </w:rPr>
        <w:t>Deloitte and Touche v Livent</w:t>
      </w:r>
      <w:bookmarkEnd w:id="183"/>
    </w:p>
    <w:p w14:paraId="6303C956" w14:textId="77777777" w:rsidR="009D5325" w:rsidRDefault="00E617BB">
      <w:pPr>
        <w:pStyle w:val="Body"/>
        <w:numPr>
          <w:ilvl w:val="0"/>
          <w:numId w:val="232"/>
        </w:numPr>
      </w:pPr>
      <w:r>
        <w:rPr>
          <w:rFonts w:eastAsia="Arial Unicode MS" w:cs="Arial Unicode MS"/>
        </w:rPr>
        <w:t>4 proportions arise from this case:</w:t>
      </w:r>
    </w:p>
    <w:p w14:paraId="234FCEE5" w14:textId="77777777" w:rsidR="009D5325" w:rsidRDefault="00E617BB">
      <w:pPr>
        <w:pStyle w:val="Body"/>
        <w:numPr>
          <w:ilvl w:val="0"/>
          <w:numId w:val="503"/>
        </w:numPr>
      </w:pPr>
      <w:r>
        <w:rPr>
          <w:rFonts w:eastAsia="Arial Unicode MS" w:cs="Arial Unicode MS"/>
        </w:rPr>
        <w:t>Reassemble all old SCC authority prior to Cooper</w:t>
      </w:r>
      <w:r>
        <w:rPr>
          <w:rFonts w:eastAsia="Arial Unicode MS" w:cs="Arial Unicode MS"/>
        </w:rPr>
        <w:t xml:space="preserve"> into a three part test of foreseeability, proximity and policy</w:t>
      </w:r>
    </w:p>
    <w:p w14:paraId="47C0FB30" w14:textId="77777777" w:rsidR="009D5325" w:rsidRDefault="00E617BB">
      <w:pPr>
        <w:pStyle w:val="Body"/>
        <w:numPr>
          <w:ilvl w:val="0"/>
          <w:numId w:val="503"/>
        </w:numPr>
      </w:pPr>
      <w:r>
        <w:rPr>
          <w:rFonts w:eastAsia="Arial Unicode MS" w:cs="Arial Unicode MS"/>
        </w:rPr>
        <w:t xml:space="preserve">It might be helpful to start with proximity analysis rather than forseeability because proximity might held you figure out forseeability </w:t>
      </w:r>
    </w:p>
    <w:p w14:paraId="51712BAA" w14:textId="77777777" w:rsidR="009D5325" w:rsidRDefault="00E617BB">
      <w:pPr>
        <w:pStyle w:val="Body"/>
        <w:numPr>
          <w:ilvl w:val="0"/>
          <w:numId w:val="503"/>
        </w:numPr>
      </w:pPr>
      <w:r>
        <w:rPr>
          <w:rFonts w:eastAsia="Arial Unicode MS" w:cs="Arial Unicode MS"/>
        </w:rPr>
        <w:t>In situations where you are using covered by Hedley pr</w:t>
      </w:r>
      <w:r>
        <w:rPr>
          <w:rFonts w:eastAsia="Arial Unicode MS" w:cs="Arial Unicode MS"/>
        </w:rPr>
        <w:t>inciple, the proximity analysis is only undertakings and reliance</w:t>
      </w:r>
    </w:p>
    <w:p w14:paraId="7DA500AE" w14:textId="77777777" w:rsidR="009D5325" w:rsidRDefault="00E617BB">
      <w:pPr>
        <w:pStyle w:val="Body"/>
        <w:numPr>
          <w:ilvl w:val="0"/>
          <w:numId w:val="503"/>
        </w:numPr>
      </w:pPr>
      <w:r>
        <w:rPr>
          <w:rFonts w:eastAsia="Arial Unicode MS" w:cs="Arial Unicode MS"/>
        </w:rPr>
        <w:t xml:space="preserve">If you do proximity and foreseeability correctly, you should very rarely be talking about indeterminate liability. There should be no indeterminate liability once you find that it was </w:t>
      </w:r>
      <w:r>
        <w:rPr>
          <w:rFonts w:eastAsia="Arial Unicode MS" w:cs="Arial Unicode MS"/>
        </w:rPr>
        <w:t>foreseeable and proximate</w:t>
      </w:r>
    </w:p>
    <w:p w14:paraId="3E1810F1" w14:textId="77777777" w:rsidR="009D5325" w:rsidRDefault="00E617BB">
      <w:pPr>
        <w:pStyle w:val="Heading3"/>
        <w:rPr>
          <w:rStyle w:val="PageNumber"/>
          <w:sz w:val="20"/>
          <w:szCs w:val="20"/>
        </w:rPr>
      </w:pPr>
      <w:bookmarkStart w:id="184" w:name="_Toc178"/>
      <w:r>
        <w:rPr>
          <w:rStyle w:val="PageNumber"/>
          <w:color w:val="FF49D5"/>
          <w:sz w:val="20"/>
          <w:szCs w:val="20"/>
        </w:rPr>
        <w:t>Hercules Management (1997) SCC –</w:t>
      </w:r>
      <w:r>
        <w:rPr>
          <w:rStyle w:val="PageNumber"/>
          <w:sz w:val="20"/>
          <w:szCs w:val="20"/>
        </w:rPr>
        <w:t xml:space="preserve"> </w:t>
      </w:r>
      <w:r>
        <w:rPr>
          <w:rStyle w:val="PageNumber"/>
          <w:color w:val="000000"/>
          <w:sz w:val="20"/>
          <w:szCs w:val="20"/>
        </w:rPr>
        <w:t>test for duty in negligent misrepresentation cases</w:t>
      </w:r>
      <w:bookmarkEnd w:id="184"/>
    </w:p>
    <w:p w14:paraId="3C4EBF99" w14:textId="77777777" w:rsidR="009D5325" w:rsidRDefault="00E617BB">
      <w:pPr>
        <w:pStyle w:val="Body"/>
        <w:rPr>
          <w:rStyle w:val="PageNumber"/>
          <w:u w:val="single"/>
        </w:rPr>
      </w:pPr>
      <w:r>
        <w:rPr>
          <w:rStyle w:val="PageNumber"/>
          <w:rFonts w:eastAsia="Arial Unicode MS" w:cs="Arial Unicode MS"/>
          <w:u w:val="single"/>
        </w:rPr>
        <w:t>Duty</w:t>
      </w:r>
    </w:p>
    <w:p w14:paraId="34192673" w14:textId="77777777" w:rsidR="009D5325" w:rsidRDefault="00E617BB">
      <w:pPr>
        <w:pStyle w:val="Body"/>
        <w:rPr>
          <w:rStyle w:val="PageNumber"/>
          <w:b/>
          <w:bCs/>
        </w:rPr>
      </w:pPr>
      <w:r>
        <w:rPr>
          <w:rStyle w:val="PageNumber"/>
          <w:rFonts w:eastAsia="Arial Unicode MS" w:cs="Arial Unicode MS"/>
          <w:b/>
          <w:bCs/>
        </w:rPr>
        <w:t>Part I: Foreseeability</w:t>
      </w:r>
    </w:p>
    <w:p w14:paraId="43E4E9C3" w14:textId="77777777" w:rsidR="009D5325" w:rsidRDefault="00E617BB">
      <w:pPr>
        <w:pStyle w:val="Body"/>
        <w:rPr>
          <w:rStyle w:val="PageNumber"/>
        </w:rPr>
      </w:pPr>
      <w:r>
        <w:rPr>
          <w:rStyle w:val="PageNumber"/>
          <w:rFonts w:eastAsia="Arial Unicode MS" w:cs="Arial Unicode MS"/>
        </w:rPr>
        <w:t xml:space="preserve">A prima facie duty of care will exist if: </w:t>
      </w:r>
    </w:p>
    <w:p w14:paraId="3FE8AB77" w14:textId="77777777" w:rsidR="009D5325" w:rsidRDefault="00E617BB">
      <w:pPr>
        <w:pStyle w:val="Body"/>
        <w:numPr>
          <w:ilvl w:val="0"/>
          <w:numId w:val="505"/>
        </w:numPr>
        <w:rPr>
          <w:rStyle w:val="PageNumber"/>
        </w:rPr>
      </w:pPr>
      <w:r>
        <w:rPr>
          <w:rStyle w:val="PageNumber"/>
          <w:rFonts w:eastAsia="Arial Unicode MS" w:cs="Arial Unicode MS"/>
        </w:rPr>
        <w:t>The D could reasonably foresee that the P would rely on his or her represen</w:t>
      </w:r>
      <w:r>
        <w:rPr>
          <w:rStyle w:val="PageNumber"/>
          <w:rFonts w:eastAsia="Arial Unicode MS" w:cs="Arial Unicode MS"/>
        </w:rPr>
        <w:t xml:space="preserve">tation; and </w:t>
      </w:r>
    </w:p>
    <w:p w14:paraId="5C06D4F6" w14:textId="77777777" w:rsidR="009D5325" w:rsidRDefault="00E617BB">
      <w:pPr>
        <w:pStyle w:val="Body"/>
        <w:numPr>
          <w:ilvl w:val="0"/>
          <w:numId w:val="505"/>
        </w:numPr>
        <w:rPr>
          <w:rStyle w:val="PageNumber"/>
        </w:rPr>
      </w:pPr>
      <w:r>
        <w:rPr>
          <w:rStyle w:val="PageNumber"/>
          <w:rFonts w:eastAsia="Arial Unicode MS" w:cs="Arial Unicode MS"/>
        </w:rPr>
        <w:t xml:space="preserve">Was the reliance by the P reasonable </w:t>
      </w:r>
    </w:p>
    <w:p w14:paraId="0D24CE51" w14:textId="77777777" w:rsidR="009D5325" w:rsidRDefault="00E617BB">
      <w:pPr>
        <w:pStyle w:val="Body"/>
        <w:rPr>
          <w:rStyle w:val="PageNumber"/>
        </w:rPr>
      </w:pPr>
      <w:r>
        <w:rPr>
          <w:rStyle w:val="PageNumber"/>
          <w:rFonts w:eastAsia="Arial Unicode MS" w:cs="Arial Unicode MS"/>
        </w:rPr>
        <w:t xml:space="preserve">Reasonable reliance requires an examination of if: </w:t>
      </w:r>
    </w:p>
    <w:p w14:paraId="580BB0F2" w14:textId="77777777" w:rsidR="009D5325" w:rsidRDefault="00E617BB">
      <w:pPr>
        <w:pStyle w:val="Body"/>
        <w:numPr>
          <w:ilvl w:val="0"/>
          <w:numId w:val="507"/>
        </w:numPr>
        <w:rPr>
          <w:rStyle w:val="PageNumber"/>
        </w:rPr>
      </w:pPr>
      <w:r>
        <w:rPr>
          <w:rStyle w:val="PageNumber"/>
          <w:rFonts w:eastAsia="Arial Unicode MS" w:cs="Arial Unicode MS"/>
        </w:rPr>
        <w:t>The D had a direct or indirect financial interest in the transaction in respect of which the representation was made.</w:t>
      </w:r>
    </w:p>
    <w:p w14:paraId="5390249B" w14:textId="77777777" w:rsidR="009D5325" w:rsidRDefault="00E617BB">
      <w:pPr>
        <w:pStyle w:val="Body"/>
        <w:numPr>
          <w:ilvl w:val="0"/>
          <w:numId w:val="507"/>
        </w:numPr>
        <w:rPr>
          <w:rStyle w:val="PageNumber"/>
        </w:rPr>
      </w:pPr>
      <w:r>
        <w:rPr>
          <w:rStyle w:val="PageNumber"/>
          <w:rFonts w:eastAsia="Arial Unicode MS" w:cs="Arial Unicode MS"/>
        </w:rPr>
        <w:t>The D was a professional or someone</w:t>
      </w:r>
      <w:r>
        <w:rPr>
          <w:rStyle w:val="PageNumber"/>
          <w:rFonts w:eastAsia="Arial Unicode MS" w:cs="Arial Unicode MS"/>
        </w:rPr>
        <w:t xml:space="preserve"> who possessed special skill, judgment or knowledge.</w:t>
      </w:r>
    </w:p>
    <w:p w14:paraId="5BD92F57" w14:textId="77777777" w:rsidR="009D5325" w:rsidRDefault="00E617BB">
      <w:pPr>
        <w:pStyle w:val="Body"/>
        <w:numPr>
          <w:ilvl w:val="0"/>
          <w:numId w:val="507"/>
        </w:numPr>
        <w:rPr>
          <w:rStyle w:val="PageNumber"/>
        </w:rPr>
      </w:pPr>
      <w:r>
        <w:rPr>
          <w:rStyle w:val="PageNumber"/>
          <w:rFonts w:eastAsia="Arial Unicode MS" w:cs="Arial Unicode MS"/>
        </w:rPr>
        <w:t>The advice or information was provided in the course of the D</w:t>
      </w:r>
      <w:r>
        <w:rPr>
          <w:rStyle w:val="PageNumber"/>
          <w:rFonts w:eastAsia="Arial Unicode MS" w:cs="Arial Unicode MS"/>
        </w:rPr>
        <w:t>’</w:t>
      </w:r>
      <w:r>
        <w:rPr>
          <w:rStyle w:val="PageNumber"/>
          <w:rFonts w:eastAsia="Arial Unicode MS" w:cs="Arial Unicode MS"/>
        </w:rPr>
        <w:t>s business.</w:t>
      </w:r>
    </w:p>
    <w:p w14:paraId="35F9FF10" w14:textId="77777777" w:rsidR="009D5325" w:rsidRDefault="00E617BB">
      <w:pPr>
        <w:pStyle w:val="Body"/>
        <w:numPr>
          <w:ilvl w:val="0"/>
          <w:numId w:val="507"/>
        </w:numPr>
        <w:rPr>
          <w:rStyle w:val="PageNumber"/>
        </w:rPr>
      </w:pPr>
      <w:r>
        <w:rPr>
          <w:rStyle w:val="PageNumber"/>
          <w:rFonts w:eastAsia="Arial Unicode MS" w:cs="Arial Unicode MS"/>
        </w:rPr>
        <w:t>The information or advice was given deliberately, and not on a social occasion.</w:t>
      </w:r>
    </w:p>
    <w:p w14:paraId="52BAD636" w14:textId="77777777" w:rsidR="009D5325" w:rsidRDefault="00E617BB">
      <w:pPr>
        <w:pStyle w:val="Body"/>
        <w:numPr>
          <w:ilvl w:val="0"/>
          <w:numId w:val="507"/>
        </w:numPr>
      </w:pPr>
      <w:r>
        <w:rPr>
          <w:rStyle w:val="PageNumber"/>
          <w:rFonts w:eastAsia="Arial Unicode MS" w:cs="Arial Unicode MS"/>
        </w:rPr>
        <w:t xml:space="preserve">The information or advice was given in </w:t>
      </w:r>
      <w:r>
        <w:rPr>
          <w:rStyle w:val="PageNumber"/>
          <w:rFonts w:eastAsia="Arial Unicode MS" w:cs="Arial Unicode MS"/>
        </w:rPr>
        <w:t>response to a specific enquiry or request.</w:t>
      </w:r>
    </w:p>
    <w:p w14:paraId="64B8C7CE" w14:textId="77777777" w:rsidR="009D5325" w:rsidRDefault="00E617BB">
      <w:pPr>
        <w:pStyle w:val="Body"/>
        <w:rPr>
          <w:rStyle w:val="PageNumber"/>
          <w:b/>
          <w:bCs/>
        </w:rPr>
      </w:pPr>
      <w:r>
        <w:rPr>
          <w:rStyle w:val="PageNumber"/>
          <w:rFonts w:eastAsia="Arial Unicode MS" w:cs="Arial Unicode MS"/>
          <w:b/>
          <w:bCs/>
        </w:rPr>
        <w:t>Part II: Policy</w:t>
      </w:r>
    </w:p>
    <w:p w14:paraId="1FD62326" w14:textId="77777777" w:rsidR="009D5325" w:rsidRDefault="00E617BB">
      <w:pPr>
        <w:pStyle w:val="Body"/>
        <w:rPr>
          <w:rStyle w:val="PageNumber"/>
        </w:rPr>
      </w:pPr>
      <w:r>
        <w:rPr>
          <w:rStyle w:val="PageNumber"/>
          <w:rFonts w:eastAsia="Arial Unicode MS" w:cs="Arial Unicode MS"/>
        </w:rPr>
        <w:t xml:space="preserve">Policy concerns (re: limitless liability) will not exist to negate the duty when: </w:t>
      </w:r>
    </w:p>
    <w:p w14:paraId="750F1F33" w14:textId="77777777" w:rsidR="009D5325" w:rsidRDefault="00E617BB">
      <w:pPr>
        <w:pStyle w:val="Body"/>
        <w:numPr>
          <w:ilvl w:val="0"/>
          <w:numId w:val="509"/>
        </w:numPr>
        <w:rPr>
          <w:rStyle w:val="PageNumber"/>
        </w:rPr>
      </w:pPr>
      <w:r>
        <w:rPr>
          <w:rStyle w:val="PageNumber"/>
          <w:rFonts w:eastAsia="Arial Unicode MS" w:cs="Arial Unicode MS"/>
        </w:rPr>
        <w:t>The D knows the identity of the P (or the class of Ps) who would rely on the statement at issue, &amp;</w:t>
      </w:r>
    </w:p>
    <w:p w14:paraId="602CE2C8" w14:textId="77777777" w:rsidR="009D5325" w:rsidRDefault="00E617BB">
      <w:pPr>
        <w:pStyle w:val="Body"/>
        <w:numPr>
          <w:ilvl w:val="0"/>
          <w:numId w:val="509"/>
        </w:numPr>
      </w:pPr>
      <w:r>
        <w:rPr>
          <w:rStyle w:val="PageNumber"/>
          <w:rFonts w:eastAsia="Arial Unicode MS" w:cs="Arial Unicode MS"/>
        </w:rPr>
        <w:t>Where the state</w:t>
      </w:r>
      <w:r>
        <w:rPr>
          <w:rStyle w:val="PageNumber"/>
          <w:rFonts w:eastAsia="Arial Unicode MS" w:cs="Arial Unicode MS"/>
        </w:rPr>
        <w:t>ment itself was used by the P for precisely the purpose or transaction for which it was prepared</w:t>
      </w:r>
    </w:p>
    <w:p w14:paraId="35050B38" w14:textId="77777777" w:rsidR="009D5325" w:rsidRDefault="00E617BB">
      <w:pPr>
        <w:pStyle w:val="Heading3"/>
        <w:rPr>
          <w:rStyle w:val="PageNumber"/>
          <w:sz w:val="20"/>
          <w:szCs w:val="20"/>
        </w:rPr>
      </w:pPr>
      <w:bookmarkStart w:id="185" w:name="_Toc179"/>
      <w:r>
        <w:rPr>
          <w:rStyle w:val="PageNumber"/>
          <w:color w:val="FF49D5"/>
          <w:sz w:val="20"/>
          <w:szCs w:val="20"/>
        </w:rPr>
        <w:t xml:space="preserve">Queen v Cognos (1993) SCC – </w:t>
      </w:r>
      <w:r>
        <w:rPr>
          <w:rStyle w:val="PageNumber"/>
          <w:color w:val="000000"/>
          <w:sz w:val="20"/>
          <w:szCs w:val="20"/>
        </w:rPr>
        <w:t xml:space="preserve">test for liability in negligent misrepresentation cases </w:t>
      </w:r>
      <w:bookmarkEnd w:id="185"/>
    </w:p>
    <w:p w14:paraId="1D8C20CA" w14:textId="77777777" w:rsidR="009D5325" w:rsidRDefault="00E617BB">
      <w:pPr>
        <w:pStyle w:val="Body"/>
        <w:numPr>
          <w:ilvl w:val="0"/>
          <w:numId w:val="511"/>
        </w:numPr>
        <w:rPr>
          <w:rStyle w:val="PageNumber"/>
        </w:rPr>
      </w:pPr>
      <w:r>
        <w:rPr>
          <w:rStyle w:val="PageNumber"/>
          <w:rFonts w:eastAsia="Arial Unicode MS" w:cs="Arial Unicode MS"/>
        </w:rPr>
        <w:t>The Hedley Byrne principle is not limited to professionals who were in the</w:t>
      </w:r>
      <w:r>
        <w:rPr>
          <w:rStyle w:val="PageNumber"/>
          <w:rFonts w:eastAsia="Arial Unicode MS" w:cs="Arial Unicode MS"/>
        </w:rPr>
        <w:t xml:space="preserve"> business of giving advice. </w:t>
      </w:r>
    </w:p>
    <w:p w14:paraId="23D296C3" w14:textId="77777777" w:rsidR="009D5325" w:rsidRDefault="00E617BB">
      <w:pPr>
        <w:pStyle w:val="Body"/>
        <w:numPr>
          <w:ilvl w:val="0"/>
          <w:numId w:val="511"/>
        </w:numPr>
      </w:pPr>
      <w:r>
        <w:rPr>
          <w:rStyle w:val="PageNumber"/>
          <w:rFonts w:eastAsia="Arial Unicode MS" w:cs="Arial Unicode MS"/>
        </w:rPr>
        <w:t>Just because there is a duty of care, does not mean that there will be liability unless you have met the other requirements of negligence.</w:t>
      </w:r>
    </w:p>
    <w:p w14:paraId="60EE8537" w14:textId="77777777" w:rsidR="009D5325" w:rsidRDefault="00E617BB">
      <w:pPr>
        <w:pStyle w:val="Heading3"/>
        <w:rPr>
          <w:rStyle w:val="PageNumber"/>
          <w:sz w:val="20"/>
          <w:szCs w:val="20"/>
        </w:rPr>
      </w:pPr>
      <w:bookmarkStart w:id="186" w:name="_Toc180"/>
      <w:r>
        <w:rPr>
          <w:rStyle w:val="PageNumber"/>
          <w:color w:val="FF49D5"/>
          <w:sz w:val="20"/>
          <w:szCs w:val="20"/>
        </w:rPr>
        <w:t>Grand Restaurants –</w:t>
      </w:r>
      <w:r>
        <w:rPr>
          <w:rStyle w:val="PageNumber"/>
          <w:sz w:val="20"/>
          <w:szCs w:val="20"/>
        </w:rPr>
        <w:t xml:space="preserve"> </w:t>
      </w:r>
      <w:r>
        <w:rPr>
          <w:rStyle w:val="PageNumber"/>
          <w:color w:val="000000"/>
          <w:sz w:val="20"/>
          <w:szCs w:val="20"/>
        </w:rPr>
        <w:t>it is possible to have contributory negligence and reasonable relian</w:t>
      </w:r>
      <w:r>
        <w:rPr>
          <w:rStyle w:val="PageNumber"/>
          <w:color w:val="000000"/>
          <w:sz w:val="20"/>
          <w:szCs w:val="20"/>
        </w:rPr>
        <w:t>ce at the same time</w:t>
      </w:r>
      <w:bookmarkEnd w:id="186"/>
    </w:p>
    <w:p w14:paraId="397968AC" w14:textId="77777777" w:rsidR="009D5325" w:rsidRDefault="00E617BB">
      <w:pPr>
        <w:pStyle w:val="Body"/>
        <w:numPr>
          <w:ilvl w:val="0"/>
          <w:numId w:val="513"/>
        </w:numPr>
      </w:pPr>
      <w:r>
        <w:rPr>
          <w:rFonts w:eastAsia="Arial Unicode MS" w:cs="Arial Unicode MS"/>
        </w:rPr>
        <w:t>Given that you need reasonable reliance to have a duty, can you ever have a contributory negligence claim? How can reliance be reasonable if it is also contributorily negligent?</w:t>
      </w:r>
    </w:p>
    <w:p w14:paraId="01B15239" w14:textId="77777777" w:rsidR="009D5325" w:rsidRDefault="00E617BB">
      <w:pPr>
        <w:pStyle w:val="Body"/>
        <w:numPr>
          <w:ilvl w:val="0"/>
          <w:numId w:val="513"/>
        </w:numPr>
      </w:pPr>
      <w:r>
        <w:rPr>
          <w:rFonts w:eastAsia="Arial Unicode MS" w:cs="Arial Unicode MS"/>
        </w:rPr>
        <w:t xml:space="preserve">Canadian courts say yes it is possible to have reliance that is reasonable enough for the duty but also contributorily negligent </w:t>
      </w:r>
    </w:p>
    <w:p w14:paraId="0AAC0FFB" w14:textId="77777777" w:rsidR="009D5325" w:rsidRDefault="00E617BB">
      <w:pPr>
        <w:pStyle w:val="Body"/>
        <w:numPr>
          <w:ilvl w:val="0"/>
          <w:numId w:val="513"/>
        </w:numPr>
      </w:pPr>
      <w:r>
        <w:rPr>
          <w:rFonts w:eastAsia="Arial Unicode MS" w:cs="Arial Unicode MS"/>
        </w:rPr>
        <w:t xml:space="preserve">There are cases that say it is possible </w:t>
      </w:r>
    </w:p>
    <w:p w14:paraId="05EDB74D" w14:textId="77777777" w:rsidR="009D5325" w:rsidRDefault="00E617BB">
      <w:pPr>
        <w:pStyle w:val="Heading2"/>
      </w:pPr>
      <w:bookmarkStart w:id="187" w:name="_Toc181"/>
      <w:r>
        <w:t>Negligent Provision of Services</w:t>
      </w:r>
      <w:bookmarkEnd w:id="187"/>
    </w:p>
    <w:p w14:paraId="0B9DC867" w14:textId="77777777" w:rsidR="009D5325" w:rsidRDefault="00E617BB">
      <w:pPr>
        <w:pStyle w:val="Body"/>
      </w:pPr>
      <w:r>
        <w:rPr>
          <w:rFonts w:eastAsia="Arial Unicode MS" w:cs="Arial Unicode MS"/>
        </w:rPr>
        <w:t>Neyers suggests to think about it in terms of underta</w:t>
      </w:r>
      <w:r>
        <w:rPr>
          <w:rFonts w:eastAsia="Arial Unicode MS" w:cs="Arial Unicode MS"/>
        </w:rPr>
        <w:t xml:space="preserve">kings and reliance </w:t>
      </w:r>
      <w:r>
        <w:rPr>
          <w:rFonts w:eastAsia="Arial Unicode MS" w:cs="Arial Unicode MS"/>
        </w:rPr>
        <w:t xml:space="preserve">→ </w:t>
      </w:r>
      <w:r>
        <w:rPr>
          <w:rFonts w:eastAsia="Arial Unicode MS" w:cs="Arial Unicode MS"/>
        </w:rPr>
        <w:t>Hedley Byrne standard</w:t>
      </w:r>
    </w:p>
    <w:p w14:paraId="3F1DCDEB" w14:textId="77777777" w:rsidR="009D5325" w:rsidRDefault="009D5325">
      <w:pPr>
        <w:pStyle w:val="Body"/>
      </w:pPr>
    </w:p>
    <w:sectPr w:rsidR="009D5325">
      <w:headerReference w:type="default" r:id="rId13"/>
      <w:footerReference w:type="default" r:id="rId14"/>
      <w:type w:val="continuous"/>
      <w:pgSz w:w="12240" w:h="15840"/>
      <w:pgMar w:top="0" w:right="360" w:bottom="0" w:left="36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F4C3C" w14:textId="77777777" w:rsidR="00000000" w:rsidRDefault="00E617BB">
      <w:r>
        <w:separator/>
      </w:r>
    </w:p>
  </w:endnote>
  <w:endnote w:type="continuationSeparator" w:id="0">
    <w:p w14:paraId="09983481" w14:textId="77777777" w:rsidR="00000000" w:rsidRDefault="00E6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17EAF" w14:textId="77777777" w:rsidR="009D5325" w:rsidRDefault="00E617BB">
    <w:pPr>
      <w:pStyle w:val="HeaderFooter"/>
      <w:jc w:val="right"/>
    </w:pPr>
    <w:r>
      <w:fldChar w:fldCharType="begin"/>
    </w:r>
    <w:r>
      <w:instrText xml:space="preserve"> PAGE </w:instrText>
    </w:r>
    <w:r>
      <w:fldChar w:fldCharType="separate"/>
    </w:r>
    <w:r>
      <w:t>92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6FE77" w14:textId="77777777" w:rsidR="009D5325" w:rsidRDefault="00E617BB">
    <w:pPr>
      <w:pStyle w:val="HeaderFooter"/>
      <w:jc w:val="right"/>
    </w:pPr>
    <w:r>
      <w:fldChar w:fldCharType="begin"/>
    </w:r>
    <w:r>
      <w:instrText xml:space="preserve"> PAGE </w:instrText>
    </w:r>
    <w:r>
      <w:fldChar w:fldCharType="separate"/>
    </w:r>
    <w:r>
      <w:t>92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88250" w14:textId="77777777" w:rsidR="009D5325" w:rsidRDefault="00E617BB">
    <w:pPr>
      <w:pStyle w:val="HeaderFooter"/>
      <w:jc w:val="right"/>
    </w:pPr>
    <w:r>
      <w:fldChar w:fldCharType="begin"/>
    </w:r>
    <w:r>
      <w:instrText xml:space="preserve"> PAGE </w:instrText>
    </w:r>
    <w:r>
      <w:fldChar w:fldCharType="separate"/>
    </w:r>
    <w:r>
      <w:t>92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41E60" w14:textId="77777777" w:rsidR="00000000" w:rsidRDefault="00E617BB">
      <w:r>
        <w:separator/>
      </w:r>
    </w:p>
  </w:footnote>
  <w:footnote w:type="continuationSeparator" w:id="0">
    <w:p w14:paraId="159A77E2" w14:textId="77777777" w:rsidR="00000000" w:rsidRDefault="00E61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F4EBD" w14:textId="77777777" w:rsidR="009D5325" w:rsidRDefault="00E617BB">
    <w:pPr>
      <w:pStyle w:val="Header"/>
      <w:jc w:val="center"/>
    </w:pPr>
    <w:r>
      <w:rPr>
        <w:b/>
        <w:bCs/>
        <w:sz w:val="20"/>
        <w:szCs w:val="20"/>
      </w:rPr>
      <w:t xml:space="preserve">   </w:t>
    </w:r>
    <w:r>
      <w:rPr>
        <w:b/>
        <w:bCs/>
        <w:sz w:val="20"/>
        <w:szCs w:val="20"/>
      </w:rPr>
      <w:tab/>
      <w:t xml:space="preserve">             Torts Summary Winter 201</w:t>
    </w:r>
    <w:r w:rsidR="00354394">
      <w:rPr>
        <w:b/>
        <w:bCs/>
        <w:sz w:val="20"/>
        <w:szCs w:val="20"/>
      </w:rPr>
      <w:t>9</w:t>
    </w:r>
    <w:r>
      <w:rPr>
        <w:b/>
        <w:bCs/>
        <w:sz w:val="20"/>
        <w:szCs w:val="20"/>
      </w:rPr>
      <w:tab/>
    </w:r>
    <w:r>
      <w:rPr>
        <w:b/>
        <w:bCs/>
        <w:sz w:val="20"/>
        <w:szCs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FE560" w14:textId="77777777" w:rsidR="009D5325" w:rsidRDefault="00E617BB">
    <w:pPr>
      <w:pStyle w:val="Header"/>
      <w:jc w:val="center"/>
    </w:pPr>
    <w:r>
      <w:rPr>
        <w:b/>
        <w:bCs/>
        <w:sz w:val="20"/>
        <w:szCs w:val="20"/>
      </w:rPr>
      <w:t xml:space="preserve">   </w:t>
    </w:r>
    <w:r>
      <w:rPr>
        <w:b/>
        <w:bCs/>
        <w:sz w:val="20"/>
        <w:szCs w:val="20"/>
      </w:rPr>
      <w:tab/>
      <w:t xml:space="preserve">             Torts Summary Winter 2019- Lauren Harvey</w:t>
    </w:r>
    <w:r>
      <w:rPr>
        <w:b/>
        <w:bCs/>
        <w:sz w:val="20"/>
        <w:szCs w:val="20"/>
      </w:rPr>
      <w:tab/>
    </w:r>
    <w:r>
      <w:rPr>
        <w:b/>
        <w:bCs/>
        <w:sz w:val="20"/>
        <w:szCs w:val="20"/>
      </w:rPr>
      <w:tab/>
    </w:r>
    <w:r>
      <w:rPr>
        <w:b/>
        <w:bCs/>
        <w:sz w:val="20"/>
        <w:szCs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CDA59" w14:textId="77777777" w:rsidR="009D5325" w:rsidRDefault="00E617BB">
    <w:pPr>
      <w:pStyle w:val="Header"/>
      <w:jc w:val="center"/>
    </w:pPr>
    <w:r>
      <w:rPr>
        <w:b/>
        <w:bCs/>
        <w:sz w:val="20"/>
        <w:szCs w:val="20"/>
      </w:rPr>
      <w:t xml:space="preserve">   </w:t>
    </w:r>
    <w:r>
      <w:rPr>
        <w:b/>
        <w:bCs/>
        <w:sz w:val="20"/>
        <w:szCs w:val="20"/>
      </w:rPr>
      <w:tab/>
      <w:t xml:space="preserve">             Torts Summary Winter 2019- Lauren Harvey</w:t>
    </w:r>
    <w:r>
      <w:rPr>
        <w:b/>
        <w:bCs/>
        <w:sz w:val="20"/>
        <w:szCs w:val="20"/>
      </w:rPr>
      <w:tab/>
    </w:r>
    <w:r>
      <w:rPr>
        <w:b/>
        <w:bCs/>
        <w:sz w:val="20"/>
        <w:szCs w:val="20"/>
      </w:rPr>
      <w:tab/>
    </w:r>
    <w:r>
      <w:rPr>
        <w:b/>
        <w:bCs/>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A08"/>
    <w:multiLevelType w:val="hybridMultilevel"/>
    <w:tmpl w:val="F64EBA6C"/>
    <w:styleLink w:val="ImportedStyle780"/>
    <w:lvl w:ilvl="0" w:tplc="30CEA88E">
      <w:start w:val="1"/>
      <w:numFmt w:val="bullet"/>
      <w:lvlText w:val="▪"/>
      <w:lvlJc w:val="left"/>
      <w:pPr>
        <w:ind w:left="3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052FEA0">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E0406E">
      <w:start w:val="1"/>
      <w:numFmt w:val="lowerRoman"/>
      <w:lvlText w:val="%3."/>
      <w:lvlJc w:val="left"/>
      <w:pPr>
        <w:ind w:left="1753"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347E3802">
      <w:start w:val="1"/>
      <w:numFmt w:val="decimal"/>
      <w:lvlText w:val="%4."/>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0A8ABA4A">
      <w:start w:val="1"/>
      <w:numFmt w:val="lowerLetter"/>
      <w:lvlText w:val="%5."/>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2EA6EA3E">
      <w:start w:val="1"/>
      <w:numFmt w:val="lowerRoman"/>
      <w:lvlText w:val="%6."/>
      <w:lvlJc w:val="left"/>
      <w:pPr>
        <w:ind w:left="3913"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CCD6AFF6">
      <w:start w:val="1"/>
      <w:numFmt w:val="decimal"/>
      <w:lvlText w:val="%7."/>
      <w:lvlJc w:val="left"/>
      <w:pPr>
        <w:ind w:left="46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13809B36">
      <w:start w:val="1"/>
      <w:numFmt w:val="lowerLetter"/>
      <w:lvlText w:val="%8."/>
      <w:lvlJc w:val="left"/>
      <w:pPr>
        <w:ind w:left="53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D2E66ADC">
      <w:start w:val="1"/>
      <w:numFmt w:val="lowerRoman"/>
      <w:lvlText w:val="%9."/>
      <w:lvlJc w:val="left"/>
      <w:pPr>
        <w:ind w:left="6073"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AC7B8B"/>
    <w:multiLevelType w:val="hybridMultilevel"/>
    <w:tmpl w:val="ABF8C772"/>
    <w:styleLink w:val="ImportedStyle179"/>
    <w:lvl w:ilvl="0" w:tplc="D6587E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029B08">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9C5E5A">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D0F346">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F03116">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1C67A6">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304CEE">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88D632">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9E6FAC">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4C6E19"/>
    <w:multiLevelType w:val="hybridMultilevel"/>
    <w:tmpl w:val="1458C15E"/>
    <w:styleLink w:val="ImportedStyle187"/>
    <w:lvl w:ilvl="0" w:tplc="AFDAEF8A">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F22D92E">
      <w:start w:val="1"/>
      <w:numFmt w:val="bullet"/>
      <w:lvlText w:val="o"/>
      <w:lvlJc w:val="left"/>
      <w:pPr>
        <w:ind w:left="21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86C326C">
      <w:start w:val="1"/>
      <w:numFmt w:val="bullet"/>
      <w:lvlText w:val="▪"/>
      <w:lvlJc w:val="left"/>
      <w:pPr>
        <w:ind w:left="28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59612AE">
      <w:start w:val="1"/>
      <w:numFmt w:val="bullet"/>
      <w:lvlText w:val="•"/>
      <w:lvlJc w:val="left"/>
      <w:pPr>
        <w:ind w:left="35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E36E94C">
      <w:start w:val="1"/>
      <w:numFmt w:val="bullet"/>
      <w:lvlText w:val="o"/>
      <w:lvlJc w:val="left"/>
      <w:pPr>
        <w:ind w:left="428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4D07BDA">
      <w:start w:val="1"/>
      <w:numFmt w:val="bullet"/>
      <w:lvlText w:val="▪"/>
      <w:lvlJc w:val="left"/>
      <w:pPr>
        <w:ind w:left="500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76F992">
      <w:start w:val="1"/>
      <w:numFmt w:val="bullet"/>
      <w:lvlText w:val="•"/>
      <w:lvlJc w:val="left"/>
      <w:pPr>
        <w:ind w:left="57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9F26D5E">
      <w:start w:val="1"/>
      <w:numFmt w:val="bullet"/>
      <w:lvlText w:val="o"/>
      <w:lvlJc w:val="left"/>
      <w:pPr>
        <w:ind w:left="64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DFA16BE">
      <w:start w:val="1"/>
      <w:numFmt w:val="bullet"/>
      <w:lvlText w:val="▪"/>
      <w:lvlJc w:val="left"/>
      <w:pPr>
        <w:ind w:left="71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887C55"/>
    <w:multiLevelType w:val="hybridMultilevel"/>
    <w:tmpl w:val="953CA52C"/>
    <w:numStyleLink w:val="ImportedStyle217"/>
  </w:abstractNum>
  <w:abstractNum w:abstractNumId="4" w15:restartNumberingAfterBreak="0">
    <w:nsid w:val="01BF21D4"/>
    <w:multiLevelType w:val="hybridMultilevel"/>
    <w:tmpl w:val="EEC6EA40"/>
    <w:styleLink w:val="ImportedStyle70"/>
    <w:lvl w:ilvl="0" w:tplc="3B4ADF04">
      <w:start w:val="1"/>
      <w:numFmt w:val="bullet"/>
      <w:lvlText w:val="o"/>
      <w:lvlJc w:val="left"/>
      <w:pPr>
        <w:ind w:left="10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D42CEC0">
      <w:start w:val="1"/>
      <w:numFmt w:val="bullet"/>
      <w:lvlText w:val="o"/>
      <w:lvlJc w:val="left"/>
      <w:pPr>
        <w:ind w:left="175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4B8D90C">
      <w:start w:val="1"/>
      <w:numFmt w:val="bullet"/>
      <w:lvlText w:val="▪"/>
      <w:lvlJc w:val="left"/>
      <w:pPr>
        <w:ind w:left="247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94688AA">
      <w:start w:val="1"/>
      <w:numFmt w:val="bullet"/>
      <w:lvlText w:val="•"/>
      <w:lvlJc w:val="left"/>
      <w:pPr>
        <w:ind w:left="319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BDC442A">
      <w:start w:val="1"/>
      <w:numFmt w:val="bullet"/>
      <w:lvlText w:val="o"/>
      <w:lvlJc w:val="left"/>
      <w:pPr>
        <w:ind w:left="391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FB20E92">
      <w:start w:val="1"/>
      <w:numFmt w:val="bullet"/>
      <w:lvlText w:val="▪"/>
      <w:lvlJc w:val="left"/>
      <w:pPr>
        <w:ind w:left="463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BDC0D5C">
      <w:start w:val="1"/>
      <w:numFmt w:val="bullet"/>
      <w:lvlText w:val="•"/>
      <w:lvlJc w:val="left"/>
      <w:pPr>
        <w:ind w:left="535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08AA290">
      <w:start w:val="1"/>
      <w:numFmt w:val="bullet"/>
      <w:lvlText w:val="o"/>
      <w:lvlJc w:val="left"/>
      <w:pPr>
        <w:ind w:left="607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326D49C">
      <w:start w:val="1"/>
      <w:numFmt w:val="bullet"/>
      <w:lvlText w:val="▪"/>
      <w:lvlJc w:val="left"/>
      <w:pPr>
        <w:ind w:left="679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1C63E51"/>
    <w:multiLevelType w:val="hybridMultilevel"/>
    <w:tmpl w:val="E27C2D22"/>
    <w:styleLink w:val="ImportedStyle85"/>
    <w:lvl w:ilvl="0" w:tplc="E4FAE3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AC4D5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36883CE">
      <w:start w:val="1"/>
      <w:numFmt w:val="bullet"/>
      <w:lvlText w:val="▪"/>
      <w:lvlJc w:val="left"/>
      <w:pPr>
        <w:ind w:left="1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D14E182">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AF2DF80">
      <w:start w:val="1"/>
      <w:numFmt w:val="bullet"/>
      <w:lvlText w:val="o"/>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C622AC2">
      <w:start w:val="1"/>
      <w:numFmt w:val="bullet"/>
      <w:lvlText w:val="▪"/>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1FA4D9E">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59805FC">
      <w:start w:val="1"/>
      <w:numFmt w:val="bullet"/>
      <w:lvlText w:val="o"/>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76E19A0">
      <w:start w:val="1"/>
      <w:numFmt w:val="bullet"/>
      <w:lvlText w:val="▪"/>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217630A"/>
    <w:multiLevelType w:val="hybridMultilevel"/>
    <w:tmpl w:val="C2D4C76A"/>
    <w:numStyleLink w:val="ImportedStyle133"/>
  </w:abstractNum>
  <w:abstractNum w:abstractNumId="7" w15:restartNumberingAfterBreak="0">
    <w:nsid w:val="02C2734B"/>
    <w:multiLevelType w:val="hybridMultilevel"/>
    <w:tmpl w:val="7A9ADEB8"/>
    <w:numStyleLink w:val="ImportedStyle56"/>
  </w:abstractNum>
  <w:abstractNum w:abstractNumId="8" w15:restartNumberingAfterBreak="0">
    <w:nsid w:val="02E955EA"/>
    <w:multiLevelType w:val="hybridMultilevel"/>
    <w:tmpl w:val="5978B332"/>
    <w:numStyleLink w:val="ImportedStyle16"/>
  </w:abstractNum>
  <w:abstractNum w:abstractNumId="9" w15:restartNumberingAfterBreak="0">
    <w:nsid w:val="034473ED"/>
    <w:multiLevelType w:val="hybridMultilevel"/>
    <w:tmpl w:val="12E2EEB6"/>
    <w:styleLink w:val="ImportedStyle41"/>
    <w:lvl w:ilvl="0" w:tplc="70BC69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6E6436">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8C69A4">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0691F0">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1A4C66">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C625FC">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B8EB0A">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D0F610">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40B7F4">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37312A9"/>
    <w:multiLevelType w:val="hybridMultilevel"/>
    <w:tmpl w:val="2B96934C"/>
    <w:styleLink w:val="ImportedStyle188"/>
    <w:lvl w:ilvl="0" w:tplc="655CE056">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F803652">
      <w:start w:val="1"/>
      <w:numFmt w:val="bullet"/>
      <w:lvlText w:val="o"/>
      <w:lvlJc w:val="left"/>
      <w:pPr>
        <w:ind w:left="21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045AFC">
      <w:start w:val="1"/>
      <w:numFmt w:val="bullet"/>
      <w:lvlText w:val="▪"/>
      <w:lvlJc w:val="left"/>
      <w:pPr>
        <w:ind w:left="28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90D37E">
      <w:start w:val="1"/>
      <w:numFmt w:val="bullet"/>
      <w:lvlText w:val="•"/>
      <w:lvlJc w:val="left"/>
      <w:pPr>
        <w:ind w:left="35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BF6A206">
      <w:start w:val="1"/>
      <w:numFmt w:val="bullet"/>
      <w:lvlText w:val="o"/>
      <w:lvlJc w:val="left"/>
      <w:pPr>
        <w:ind w:left="428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BF8D04C">
      <w:start w:val="1"/>
      <w:numFmt w:val="bullet"/>
      <w:lvlText w:val="▪"/>
      <w:lvlJc w:val="left"/>
      <w:pPr>
        <w:ind w:left="500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9907118">
      <w:start w:val="1"/>
      <w:numFmt w:val="bullet"/>
      <w:lvlText w:val="•"/>
      <w:lvlJc w:val="left"/>
      <w:pPr>
        <w:ind w:left="57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CCC1764">
      <w:start w:val="1"/>
      <w:numFmt w:val="bullet"/>
      <w:lvlText w:val="o"/>
      <w:lvlJc w:val="left"/>
      <w:pPr>
        <w:ind w:left="64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498FE48">
      <w:start w:val="1"/>
      <w:numFmt w:val="bullet"/>
      <w:lvlText w:val="▪"/>
      <w:lvlJc w:val="left"/>
      <w:pPr>
        <w:ind w:left="71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39F1C68"/>
    <w:multiLevelType w:val="hybridMultilevel"/>
    <w:tmpl w:val="0EEA7336"/>
    <w:styleLink w:val="ImportedStyle170"/>
    <w:lvl w:ilvl="0" w:tplc="8266F6E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62D80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0470F4">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4E9182">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923D4C">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B2E008">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16CD84">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1CF1D8">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BE0FF4">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3C37498"/>
    <w:multiLevelType w:val="hybridMultilevel"/>
    <w:tmpl w:val="83EC722C"/>
    <w:styleLink w:val="ImportedStyle144"/>
    <w:lvl w:ilvl="0" w:tplc="641E33E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2602CA">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4A207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B6F20A">
      <w:start w:val="1"/>
      <w:numFmt w:val="bullet"/>
      <w:lvlText w:val="•"/>
      <w:lvlJc w:val="left"/>
      <w:pPr>
        <w:ind w:left="24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1BE39F0">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3064D6">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AE13D8">
      <w:start w:val="1"/>
      <w:numFmt w:val="bullet"/>
      <w:lvlText w:val="•"/>
      <w:lvlJc w:val="left"/>
      <w:pPr>
        <w:ind w:left="46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8EADEEA">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0C5702">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40F67C4"/>
    <w:multiLevelType w:val="hybridMultilevel"/>
    <w:tmpl w:val="1E9E01BC"/>
    <w:styleLink w:val="ImportedStyle108"/>
    <w:lvl w:ilvl="0" w:tplc="F1D04F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2C9AFA">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6282E6">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18A66C">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BC1F24">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74453A">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76BF30">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92CAEE">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02FCBA">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4236F7B"/>
    <w:multiLevelType w:val="hybridMultilevel"/>
    <w:tmpl w:val="40E2710C"/>
    <w:styleLink w:val="ImportedStyle199"/>
    <w:lvl w:ilvl="0" w:tplc="723A78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3404C4">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FC211E">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F02796">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BC2254">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AA48EA">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F46B1C">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AE096A">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98BF4E">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446216D"/>
    <w:multiLevelType w:val="hybridMultilevel"/>
    <w:tmpl w:val="C12A14DE"/>
    <w:numStyleLink w:val="ImportedStyle20"/>
  </w:abstractNum>
  <w:abstractNum w:abstractNumId="16" w15:restartNumberingAfterBreak="0">
    <w:nsid w:val="04D4569E"/>
    <w:multiLevelType w:val="hybridMultilevel"/>
    <w:tmpl w:val="CCEC00AA"/>
    <w:numStyleLink w:val="ImportedStyle64"/>
  </w:abstractNum>
  <w:abstractNum w:abstractNumId="17" w15:restartNumberingAfterBreak="0">
    <w:nsid w:val="05A94211"/>
    <w:multiLevelType w:val="hybridMultilevel"/>
    <w:tmpl w:val="450074F0"/>
    <w:numStyleLink w:val="ImportedStyle92"/>
  </w:abstractNum>
  <w:abstractNum w:abstractNumId="18" w15:restartNumberingAfterBreak="0">
    <w:nsid w:val="05EE22B2"/>
    <w:multiLevelType w:val="hybridMultilevel"/>
    <w:tmpl w:val="662AF528"/>
    <w:styleLink w:val="ImportedStyle203"/>
    <w:lvl w:ilvl="0" w:tplc="AC5CBC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A6BD4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2089FE">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5CCC9E">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425FA2">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42ED80">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F2F8E6">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6239DA">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249296">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60942D9"/>
    <w:multiLevelType w:val="hybridMultilevel"/>
    <w:tmpl w:val="26FE6578"/>
    <w:numStyleLink w:val="ImportedStyle44"/>
  </w:abstractNum>
  <w:abstractNum w:abstractNumId="20" w15:restartNumberingAfterBreak="0">
    <w:nsid w:val="071A146E"/>
    <w:multiLevelType w:val="hybridMultilevel"/>
    <w:tmpl w:val="E04A2E4E"/>
    <w:styleLink w:val="ImportedStyle172"/>
    <w:lvl w:ilvl="0" w:tplc="C816921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38CA2A">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41EC60E4">
      <w:start w:val="1"/>
      <w:numFmt w:val="lowerRoman"/>
      <w:lvlText w:val="%3."/>
      <w:lvlJc w:val="left"/>
      <w:pPr>
        <w:ind w:left="2135"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6DC48524">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94ACFA8">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C865E40">
      <w:start w:val="1"/>
      <w:numFmt w:val="lowerRoman"/>
      <w:lvlText w:val="%6."/>
      <w:lvlJc w:val="left"/>
      <w:pPr>
        <w:ind w:left="4295"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13A28A86">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DAAC7D5C">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C7B284EC">
      <w:start w:val="1"/>
      <w:numFmt w:val="lowerRoman"/>
      <w:lvlText w:val="%9."/>
      <w:lvlJc w:val="left"/>
      <w:pPr>
        <w:ind w:left="6455"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7207EF5"/>
    <w:multiLevelType w:val="hybridMultilevel"/>
    <w:tmpl w:val="C79A1654"/>
    <w:numStyleLink w:val="ImportedStyle65"/>
  </w:abstractNum>
  <w:abstractNum w:abstractNumId="22" w15:restartNumberingAfterBreak="0">
    <w:nsid w:val="072A78A0"/>
    <w:multiLevelType w:val="hybridMultilevel"/>
    <w:tmpl w:val="8266E292"/>
    <w:numStyleLink w:val="ImportedStyle120"/>
  </w:abstractNum>
  <w:abstractNum w:abstractNumId="23" w15:restartNumberingAfterBreak="0">
    <w:nsid w:val="072B293C"/>
    <w:multiLevelType w:val="hybridMultilevel"/>
    <w:tmpl w:val="318890C2"/>
    <w:lvl w:ilvl="0" w:tplc="CB1A48EC">
      <w:start w:val="1"/>
      <w:numFmt w:val="decimal"/>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F4D8960C">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E3F83E0C">
      <w:start w:val="1"/>
      <w:numFmt w:val="lowerRoman"/>
      <w:lvlText w:val="%3."/>
      <w:lvlJc w:val="left"/>
      <w:pPr>
        <w:ind w:left="2135"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9F3AF6B8">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B4221316">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F9A6FB6">
      <w:start w:val="1"/>
      <w:numFmt w:val="lowerRoman"/>
      <w:lvlText w:val="%6."/>
      <w:lvlJc w:val="left"/>
      <w:pPr>
        <w:ind w:left="4295"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3BF0C95A">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3FD63EEA">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E294CE40">
      <w:start w:val="1"/>
      <w:numFmt w:val="lowerRoman"/>
      <w:lvlText w:val="%9."/>
      <w:lvlJc w:val="left"/>
      <w:pPr>
        <w:ind w:left="6455"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07410049"/>
    <w:multiLevelType w:val="hybridMultilevel"/>
    <w:tmpl w:val="5E7AF250"/>
    <w:styleLink w:val="ImportedStyle134"/>
    <w:lvl w:ilvl="0" w:tplc="80B0800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0434A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ECF96E">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067890">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CEE010">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C681B4">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4415FC">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6E724E">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ACBE66">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07724244"/>
    <w:multiLevelType w:val="hybridMultilevel"/>
    <w:tmpl w:val="F64EBA6C"/>
    <w:numStyleLink w:val="ImportedStyle780"/>
  </w:abstractNum>
  <w:abstractNum w:abstractNumId="26" w15:restartNumberingAfterBreak="0">
    <w:nsid w:val="07E63CBF"/>
    <w:multiLevelType w:val="hybridMultilevel"/>
    <w:tmpl w:val="79FA03A6"/>
    <w:styleLink w:val="ImportedStyle147"/>
    <w:lvl w:ilvl="0" w:tplc="41B8C08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FAF03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C68A68">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D2CC78">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9EF6D6">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AE95A6">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B2EC22">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F6B81A">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5A2114">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07FE5BFB"/>
    <w:multiLevelType w:val="hybridMultilevel"/>
    <w:tmpl w:val="2B4ECD86"/>
    <w:numStyleLink w:val="ImportedStyle88"/>
  </w:abstractNum>
  <w:abstractNum w:abstractNumId="28" w15:restartNumberingAfterBreak="0">
    <w:nsid w:val="08584999"/>
    <w:multiLevelType w:val="hybridMultilevel"/>
    <w:tmpl w:val="8266E292"/>
    <w:styleLink w:val="ImportedStyle120"/>
    <w:lvl w:ilvl="0" w:tplc="7968F95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74620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A2DA26">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22278E">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5C5282">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F8D1EC">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FEC2F2">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06A168">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0C9F08">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08683467"/>
    <w:multiLevelType w:val="hybridMultilevel"/>
    <w:tmpl w:val="425C16C8"/>
    <w:styleLink w:val="ImportedStyle46"/>
    <w:lvl w:ilvl="0" w:tplc="4656D8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422BB2">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1A3BF6">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287E30">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68E34E">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D443DC">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782B24">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943204">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4E2552">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08833A54"/>
    <w:multiLevelType w:val="hybridMultilevel"/>
    <w:tmpl w:val="17AC6D0E"/>
    <w:numStyleLink w:val="ImportedStyle33"/>
  </w:abstractNum>
  <w:abstractNum w:abstractNumId="31" w15:restartNumberingAfterBreak="0">
    <w:nsid w:val="088E61B5"/>
    <w:multiLevelType w:val="hybridMultilevel"/>
    <w:tmpl w:val="947A724C"/>
    <w:numStyleLink w:val="ImportedStyle163"/>
  </w:abstractNum>
  <w:abstractNum w:abstractNumId="32" w15:restartNumberingAfterBreak="0">
    <w:nsid w:val="08960AE9"/>
    <w:multiLevelType w:val="hybridMultilevel"/>
    <w:tmpl w:val="83EC722C"/>
    <w:numStyleLink w:val="ImportedStyle144"/>
  </w:abstractNum>
  <w:abstractNum w:abstractNumId="33" w15:restartNumberingAfterBreak="0">
    <w:nsid w:val="08A83643"/>
    <w:multiLevelType w:val="hybridMultilevel"/>
    <w:tmpl w:val="B4EC353A"/>
    <w:styleLink w:val="ImportedStyle87"/>
    <w:lvl w:ilvl="0" w:tplc="6B90E11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ECA776">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009D94">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74A6B8">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40DB5A">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DE31B8">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7ABD56">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D2465E">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56883C">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8EC77A9"/>
    <w:multiLevelType w:val="hybridMultilevel"/>
    <w:tmpl w:val="502287E6"/>
    <w:numStyleLink w:val="ImportedStyle63"/>
  </w:abstractNum>
  <w:abstractNum w:abstractNumId="35" w15:restartNumberingAfterBreak="0">
    <w:nsid w:val="09AE7F86"/>
    <w:multiLevelType w:val="hybridMultilevel"/>
    <w:tmpl w:val="F27623D8"/>
    <w:styleLink w:val="ImportedStyle68"/>
    <w:lvl w:ilvl="0" w:tplc="754C77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6ECCC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D2DBE4">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B486D2">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14673C">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96BED4">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DC630A">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4A4328">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1E331E">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09B87D68"/>
    <w:multiLevelType w:val="hybridMultilevel"/>
    <w:tmpl w:val="F2403C9E"/>
    <w:numStyleLink w:val="ImportedStyle219"/>
  </w:abstractNum>
  <w:abstractNum w:abstractNumId="37" w15:restartNumberingAfterBreak="0">
    <w:nsid w:val="0A4651F3"/>
    <w:multiLevelType w:val="hybridMultilevel"/>
    <w:tmpl w:val="2B523B26"/>
    <w:styleLink w:val="ImportedStyle810"/>
    <w:lvl w:ilvl="0" w:tplc="84E6CA2A">
      <w:start w:val="1"/>
      <w:numFmt w:val="bullet"/>
      <w:lvlText w:val="▪"/>
      <w:lvlJc w:val="left"/>
      <w:pPr>
        <w:ind w:left="3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AEC5B12">
      <w:start w:val="1"/>
      <w:numFmt w:val="bullet"/>
      <w:lvlText w:val="▪"/>
      <w:lvlJc w:val="left"/>
      <w:pPr>
        <w:ind w:left="10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068868">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CBA0286">
      <w:start w:val="1"/>
      <w:numFmt w:val="lowerRoman"/>
      <w:lvlText w:val="%4."/>
      <w:lvlJc w:val="left"/>
      <w:pPr>
        <w:ind w:left="786" w:hanging="465"/>
      </w:pPr>
      <w:rPr>
        <w:rFonts w:hAnsi="Arial Unicode MS"/>
        <w:caps w:val="0"/>
        <w:smallCaps w:val="0"/>
        <w:strike w:val="0"/>
        <w:dstrike w:val="0"/>
        <w:outline w:val="0"/>
        <w:emboss w:val="0"/>
        <w:imprint w:val="0"/>
        <w:spacing w:val="0"/>
        <w:w w:val="100"/>
        <w:kern w:val="0"/>
        <w:position w:val="0"/>
        <w:highlight w:val="none"/>
        <w:vertAlign w:val="baseline"/>
      </w:rPr>
    </w:lvl>
    <w:lvl w:ilvl="4" w:tplc="2EBA1CC4">
      <w:start w:val="1"/>
      <w:numFmt w:val="lowerLetter"/>
      <w:lvlText w:val="%5."/>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7DCFB50">
      <w:start w:val="1"/>
      <w:numFmt w:val="lowerRoman"/>
      <w:lvlText w:val="%6."/>
      <w:lvlJc w:val="left"/>
      <w:pPr>
        <w:ind w:left="3913"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E62476C0">
      <w:start w:val="1"/>
      <w:numFmt w:val="decimal"/>
      <w:lvlText w:val="%7."/>
      <w:lvlJc w:val="left"/>
      <w:pPr>
        <w:ind w:left="46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221CEEC6">
      <w:start w:val="1"/>
      <w:numFmt w:val="lowerLetter"/>
      <w:lvlText w:val="%8."/>
      <w:lvlJc w:val="left"/>
      <w:pPr>
        <w:ind w:left="53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C1FA1D2C">
      <w:start w:val="1"/>
      <w:numFmt w:val="lowerRoman"/>
      <w:lvlText w:val="%9."/>
      <w:lvlJc w:val="left"/>
      <w:pPr>
        <w:ind w:left="6073"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0AB3329E"/>
    <w:multiLevelType w:val="hybridMultilevel"/>
    <w:tmpl w:val="40E2710C"/>
    <w:numStyleLink w:val="ImportedStyle199"/>
  </w:abstractNum>
  <w:abstractNum w:abstractNumId="39" w15:restartNumberingAfterBreak="0">
    <w:nsid w:val="0B1A13EF"/>
    <w:multiLevelType w:val="hybridMultilevel"/>
    <w:tmpl w:val="AAC4A68E"/>
    <w:numStyleLink w:val="ImportedStyle216"/>
  </w:abstractNum>
  <w:abstractNum w:abstractNumId="40" w15:restartNumberingAfterBreak="0">
    <w:nsid w:val="0B2D7B7E"/>
    <w:multiLevelType w:val="hybridMultilevel"/>
    <w:tmpl w:val="EBD601EE"/>
    <w:styleLink w:val="ImportedStyle169"/>
    <w:lvl w:ilvl="0" w:tplc="77D6C9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507EBE">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A22B4A">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62855A">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B0475C">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CEA47E">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E4C69A">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7E6B1A">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14BB94">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BBC5507"/>
    <w:multiLevelType w:val="hybridMultilevel"/>
    <w:tmpl w:val="561E1172"/>
    <w:styleLink w:val="Numbered"/>
    <w:lvl w:ilvl="0" w:tplc="897CFBB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46A740C">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7DF2405C">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9B00C74C">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5D1EBB0E">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909E8846">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836A0F90">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5218E37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102E1CA6">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0CAA04CE"/>
    <w:multiLevelType w:val="hybridMultilevel"/>
    <w:tmpl w:val="F2403C9E"/>
    <w:styleLink w:val="ImportedStyle219"/>
    <w:lvl w:ilvl="0" w:tplc="D9CC0758">
      <w:start w:val="1"/>
      <w:numFmt w:val="lowerRoman"/>
      <w:lvlText w:val="%1."/>
      <w:lvlJc w:val="left"/>
      <w:pPr>
        <w:ind w:left="786" w:hanging="456"/>
      </w:pPr>
      <w:rPr>
        <w:rFonts w:hAnsi="Arial Unicode MS"/>
        <w:caps w:val="0"/>
        <w:smallCaps w:val="0"/>
        <w:strike w:val="0"/>
        <w:dstrike w:val="0"/>
        <w:outline w:val="0"/>
        <w:emboss w:val="0"/>
        <w:imprint w:val="0"/>
        <w:spacing w:val="0"/>
        <w:w w:val="100"/>
        <w:kern w:val="0"/>
        <w:position w:val="0"/>
        <w:highlight w:val="none"/>
        <w:vertAlign w:val="baseline"/>
      </w:rPr>
    </w:lvl>
    <w:lvl w:ilvl="1" w:tplc="38EE49D2">
      <w:start w:val="1"/>
      <w:numFmt w:val="lowerLetter"/>
      <w:lvlText w:val="%2."/>
      <w:lvlJc w:val="left"/>
      <w:pPr>
        <w:ind w:left="1473"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B425870">
      <w:start w:val="1"/>
      <w:numFmt w:val="lowerRoman"/>
      <w:lvlText w:val="%3."/>
      <w:lvlJc w:val="left"/>
      <w:pPr>
        <w:ind w:left="2201"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20782384">
      <w:start w:val="1"/>
      <w:numFmt w:val="decimal"/>
      <w:lvlText w:val="%4."/>
      <w:lvlJc w:val="left"/>
      <w:pPr>
        <w:ind w:left="2913"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876F44A">
      <w:start w:val="1"/>
      <w:numFmt w:val="lowerLetter"/>
      <w:lvlText w:val="%5."/>
      <w:lvlJc w:val="left"/>
      <w:pPr>
        <w:ind w:left="3633"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510EDA46">
      <w:start w:val="1"/>
      <w:numFmt w:val="lowerRoman"/>
      <w:lvlText w:val="%6."/>
      <w:lvlJc w:val="left"/>
      <w:pPr>
        <w:ind w:left="4361"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4EC67FF0">
      <w:start w:val="1"/>
      <w:numFmt w:val="decimal"/>
      <w:lvlText w:val="%7."/>
      <w:lvlJc w:val="left"/>
      <w:pPr>
        <w:ind w:left="5073"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F40CCF4">
      <w:start w:val="1"/>
      <w:numFmt w:val="lowerLetter"/>
      <w:lvlText w:val="%8."/>
      <w:lvlJc w:val="left"/>
      <w:pPr>
        <w:ind w:left="5793"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4822C4C8">
      <w:start w:val="1"/>
      <w:numFmt w:val="lowerRoman"/>
      <w:lvlText w:val="%9."/>
      <w:lvlJc w:val="left"/>
      <w:pPr>
        <w:ind w:left="6521"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0D093A4D"/>
    <w:multiLevelType w:val="hybridMultilevel"/>
    <w:tmpl w:val="D4820836"/>
    <w:numStyleLink w:val="ImportedStyle5"/>
  </w:abstractNum>
  <w:abstractNum w:abstractNumId="44" w15:restartNumberingAfterBreak="0">
    <w:nsid w:val="0D245702"/>
    <w:multiLevelType w:val="hybridMultilevel"/>
    <w:tmpl w:val="4898790E"/>
    <w:styleLink w:val="ImportedStyle150"/>
    <w:lvl w:ilvl="0" w:tplc="A1443E0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17810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1E643E">
      <w:start w:val="1"/>
      <w:numFmt w:val="lowerRoman"/>
      <w:lvlText w:val="%3."/>
      <w:lvlJc w:val="left"/>
      <w:pPr>
        <w:ind w:left="2135"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04AECF2E">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0126A34">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35223EC">
      <w:start w:val="1"/>
      <w:numFmt w:val="lowerRoman"/>
      <w:lvlText w:val="%6."/>
      <w:lvlJc w:val="left"/>
      <w:pPr>
        <w:ind w:left="4295"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8D4E75E4">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0A3283BE">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106E9C6">
      <w:start w:val="1"/>
      <w:numFmt w:val="lowerRoman"/>
      <w:lvlText w:val="%9."/>
      <w:lvlJc w:val="left"/>
      <w:pPr>
        <w:ind w:left="6455"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DA1077A"/>
    <w:multiLevelType w:val="hybridMultilevel"/>
    <w:tmpl w:val="0B2E6224"/>
    <w:styleLink w:val="ImportedStyle59"/>
    <w:lvl w:ilvl="0" w:tplc="987E92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C67572">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96A201E">
      <w:start w:val="1"/>
      <w:numFmt w:val="bullet"/>
      <w:lvlText w:val="▪"/>
      <w:lvlJc w:val="left"/>
      <w:pPr>
        <w:ind w:left="1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A22A6F6">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C265F6A">
      <w:start w:val="1"/>
      <w:numFmt w:val="bullet"/>
      <w:lvlText w:val="o"/>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56C48BC">
      <w:start w:val="1"/>
      <w:numFmt w:val="bullet"/>
      <w:lvlText w:val="▪"/>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8EE783E">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76AC026">
      <w:start w:val="1"/>
      <w:numFmt w:val="bullet"/>
      <w:lvlText w:val="o"/>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B626ACC">
      <w:start w:val="1"/>
      <w:numFmt w:val="bullet"/>
      <w:lvlText w:val="▪"/>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DB91B4E"/>
    <w:multiLevelType w:val="hybridMultilevel"/>
    <w:tmpl w:val="7AF0DDAA"/>
    <w:styleLink w:val="ImportedStyle176"/>
    <w:lvl w:ilvl="0" w:tplc="5E9284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20D6A8">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A0F448">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524250">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4E202E">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50CCE0">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5039B6">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6C30C0">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5270EA">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DCC7530"/>
    <w:multiLevelType w:val="hybridMultilevel"/>
    <w:tmpl w:val="0EA66E20"/>
    <w:styleLink w:val="ImportedStyle184"/>
    <w:lvl w:ilvl="0" w:tplc="64E0485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1E355C">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95B82E46">
      <w:start w:val="1"/>
      <w:numFmt w:val="lowerRoman"/>
      <w:lvlText w:val="%3."/>
      <w:lvlJc w:val="left"/>
      <w:pPr>
        <w:ind w:left="2135"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A0E64580">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ED2EB00">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0D02842A">
      <w:start w:val="1"/>
      <w:numFmt w:val="lowerRoman"/>
      <w:lvlText w:val="%6."/>
      <w:lvlJc w:val="left"/>
      <w:pPr>
        <w:ind w:left="4295"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D7E4E7C2">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B30F876">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61A09DEC">
      <w:start w:val="1"/>
      <w:numFmt w:val="lowerRoman"/>
      <w:lvlText w:val="%9."/>
      <w:lvlJc w:val="left"/>
      <w:pPr>
        <w:ind w:left="6455"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E0F1373"/>
    <w:multiLevelType w:val="hybridMultilevel"/>
    <w:tmpl w:val="8ACA0A36"/>
    <w:styleLink w:val="ImportedStyle60"/>
    <w:lvl w:ilvl="0" w:tplc="22AA16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0E19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A01B38">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3C1572">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FA24A2">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822E26">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C0AD64">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4C600A">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ACD37A">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E7D755C"/>
    <w:multiLevelType w:val="hybridMultilevel"/>
    <w:tmpl w:val="34F62A26"/>
    <w:styleLink w:val="ImportedStyle74"/>
    <w:lvl w:ilvl="0" w:tplc="5744532E">
      <w:start w:val="1"/>
      <w:numFmt w:val="bullet"/>
      <w:lvlText w:val="o"/>
      <w:lvlJc w:val="left"/>
      <w:pPr>
        <w:ind w:left="10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A3E2A672">
      <w:start w:val="1"/>
      <w:numFmt w:val="bullet"/>
      <w:lvlText w:val="o"/>
      <w:lvlJc w:val="left"/>
      <w:pPr>
        <w:ind w:left="179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DD29534">
      <w:start w:val="1"/>
      <w:numFmt w:val="bullet"/>
      <w:lvlText w:val="▪"/>
      <w:lvlJc w:val="left"/>
      <w:pPr>
        <w:ind w:left="247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082EEEA">
      <w:start w:val="1"/>
      <w:numFmt w:val="bullet"/>
      <w:lvlText w:val="•"/>
      <w:lvlJc w:val="left"/>
      <w:pPr>
        <w:ind w:left="319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76036B8">
      <w:start w:val="1"/>
      <w:numFmt w:val="bullet"/>
      <w:lvlText w:val="o"/>
      <w:lvlJc w:val="left"/>
      <w:pPr>
        <w:ind w:left="391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DB6E18E">
      <w:start w:val="1"/>
      <w:numFmt w:val="bullet"/>
      <w:lvlText w:val="▪"/>
      <w:lvlJc w:val="left"/>
      <w:pPr>
        <w:ind w:left="463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260E692">
      <w:start w:val="1"/>
      <w:numFmt w:val="bullet"/>
      <w:lvlText w:val="•"/>
      <w:lvlJc w:val="left"/>
      <w:pPr>
        <w:ind w:left="535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68074B6">
      <w:start w:val="1"/>
      <w:numFmt w:val="bullet"/>
      <w:lvlText w:val="o"/>
      <w:lvlJc w:val="left"/>
      <w:pPr>
        <w:ind w:left="607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13C795A">
      <w:start w:val="1"/>
      <w:numFmt w:val="bullet"/>
      <w:lvlText w:val="▪"/>
      <w:lvlJc w:val="left"/>
      <w:pPr>
        <w:ind w:left="679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0E7E2292"/>
    <w:multiLevelType w:val="hybridMultilevel"/>
    <w:tmpl w:val="FA9A97AC"/>
    <w:styleLink w:val="ImportedStyle132"/>
    <w:lvl w:ilvl="0" w:tplc="31060BE8">
      <w:start w:val="1"/>
      <w:numFmt w:val="bullet"/>
      <w:lvlText w:val="-"/>
      <w:lvlJc w:val="left"/>
      <w:pPr>
        <w:ind w:left="6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63A0C">
      <w:start w:val="1"/>
      <w:numFmt w:val="bullet"/>
      <w:lvlText w:val="-"/>
      <w:lvlJc w:val="left"/>
      <w:pPr>
        <w:ind w:left="584"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BBE1752">
      <w:start w:val="1"/>
      <w:numFmt w:val="bullet"/>
      <w:lvlText w:val="o"/>
      <w:lvlJc w:val="left"/>
      <w:pPr>
        <w:ind w:left="135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B7611C2">
      <w:start w:val="1"/>
      <w:numFmt w:val="bullet"/>
      <w:lvlText w:val="•"/>
      <w:lvlJc w:val="left"/>
      <w:pPr>
        <w:ind w:left="2170"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E10E8C4">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BF2AD98">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8806938">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472984E">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E84FB5E">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EC601D5"/>
    <w:multiLevelType w:val="hybridMultilevel"/>
    <w:tmpl w:val="100ACCD4"/>
    <w:styleLink w:val="ImportedStyle131"/>
    <w:lvl w:ilvl="0" w:tplc="7646CB6C">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38FB64">
      <w:start w:val="1"/>
      <w:numFmt w:val="lowerLetter"/>
      <w:lvlText w:val="%2."/>
      <w:lvlJc w:val="left"/>
      <w:pPr>
        <w:ind w:left="1331"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E70E9174">
      <w:start w:val="1"/>
      <w:numFmt w:val="lowerRoman"/>
      <w:lvlText w:val="%3."/>
      <w:lvlJc w:val="left"/>
      <w:pPr>
        <w:ind w:left="2059"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A34C4DBA">
      <w:start w:val="1"/>
      <w:numFmt w:val="decimal"/>
      <w:lvlText w:val="%4."/>
      <w:lvlJc w:val="left"/>
      <w:pPr>
        <w:ind w:left="2771"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38521EC4">
      <w:start w:val="1"/>
      <w:numFmt w:val="lowerLetter"/>
      <w:lvlText w:val="%5."/>
      <w:lvlJc w:val="left"/>
      <w:pPr>
        <w:ind w:left="3491"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0B24920">
      <w:start w:val="1"/>
      <w:numFmt w:val="lowerRoman"/>
      <w:lvlText w:val="%6."/>
      <w:lvlJc w:val="left"/>
      <w:pPr>
        <w:ind w:left="4219"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CD0822A4">
      <w:start w:val="1"/>
      <w:numFmt w:val="decimal"/>
      <w:lvlText w:val="%7."/>
      <w:lvlJc w:val="left"/>
      <w:pPr>
        <w:ind w:left="4931"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31423590">
      <w:start w:val="1"/>
      <w:numFmt w:val="lowerLetter"/>
      <w:lvlText w:val="%8."/>
      <w:lvlJc w:val="left"/>
      <w:pPr>
        <w:ind w:left="5651"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D4CB304">
      <w:start w:val="1"/>
      <w:numFmt w:val="lowerRoman"/>
      <w:lvlText w:val="%9."/>
      <w:lvlJc w:val="left"/>
      <w:pPr>
        <w:ind w:left="6379"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0F345E69"/>
    <w:multiLevelType w:val="hybridMultilevel"/>
    <w:tmpl w:val="290032BE"/>
    <w:numStyleLink w:val="ImportedStyle35"/>
  </w:abstractNum>
  <w:abstractNum w:abstractNumId="53" w15:restartNumberingAfterBreak="0">
    <w:nsid w:val="0F766037"/>
    <w:multiLevelType w:val="hybridMultilevel"/>
    <w:tmpl w:val="569AA42A"/>
    <w:numStyleLink w:val="ImportedStyle71"/>
  </w:abstractNum>
  <w:abstractNum w:abstractNumId="54" w15:restartNumberingAfterBreak="0">
    <w:nsid w:val="0F992210"/>
    <w:multiLevelType w:val="hybridMultilevel"/>
    <w:tmpl w:val="CCF208FA"/>
    <w:styleLink w:val="ImportedStyle154"/>
    <w:lvl w:ilvl="0" w:tplc="CDF8173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02BD0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342218">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04108">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82C5F4">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E01B8A">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78DE86">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76D99C">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F40808">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0FA01DC1"/>
    <w:multiLevelType w:val="hybridMultilevel"/>
    <w:tmpl w:val="5DFE516A"/>
    <w:numStyleLink w:val="ImportedStyle186"/>
  </w:abstractNum>
  <w:abstractNum w:abstractNumId="56" w15:restartNumberingAfterBreak="0">
    <w:nsid w:val="0FBC4A9D"/>
    <w:multiLevelType w:val="hybridMultilevel"/>
    <w:tmpl w:val="7A9ADEB8"/>
    <w:styleLink w:val="ImportedStyle56"/>
    <w:lvl w:ilvl="0" w:tplc="DEEA3F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866000">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DC4CC6">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30C228">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1A4794">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2E8EF0">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1CDBDC">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5E3F9A">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DA092A">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0205B5D"/>
    <w:multiLevelType w:val="hybridMultilevel"/>
    <w:tmpl w:val="AE600CB2"/>
    <w:styleLink w:val="ImportedStyle67"/>
    <w:lvl w:ilvl="0" w:tplc="8146DD8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EE893C">
      <w:start w:val="1"/>
      <w:numFmt w:val="bullet"/>
      <w:lvlText w:val="o"/>
      <w:lvlJc w:val="left"/>
      <w:pPr>
        <w:ind w:left="7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629DC8">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EB289F0">
      <w:start w:val="1"/>
      <w:numFmt w:val="bullet"/>
      <w:lvlText w:val="•"/>
      <w:lvlJc w:val="left"/>
      <w:pPr>
        <w:ind w:left="246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D00645C">
      <w:start w:val="1"/>
      <w:numFmt w:val="bullet"/>
      <w:lvlText w:val="o"/>
      <w:lvlJc w:val="left"/>
      <w:pPr>
        <w:ind w:left="31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DA0386C">
      <w:start w:val="1"/>
      <w:numFmt w:val="bullet"/>
      <w:lvlText w:val="▪"/>
      <w:lvlJc w:val="left"/>
      <w:pPr>
        <w:ind w:left="390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87010A2">
      <w:start w:val="1"/>
      <w:numFmt w:val="bullet"/>
      <w:lvlText w:val="•"/>
      <w:lvlJc w:val="left"/>
      <w:pPr>
        <w:ind w:left="462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102909C">
      <w:start w:val="1"/>
      <w:numFmt w:val="bullet"/>
      <w:lvlText w:val="o"/>
      <w:lvlJc w:val="left"/>
      <w:pPr>
        <w:ind w:left="534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05200AA">
      <w:start w:val="1"/>
      <w:numFmt w:val="bullet"/>
      <w:lvlText w:val="▪"/>
      <w:lvlJc w:val="left"/>
      <w:pPr>
        <w:ind w:left="606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0AA7170"/>
    <w:multiLevelType w:val="hybridMultilevel"/>
    <w:tmpl w:val="2FD2DAE6"/>
    <w:styleLink w:val="ImportedStyle66"/>
    <w:lvl w:ilvl="0" w:tplc="535C6A7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2835C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A2C6BC">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0CF026">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BC09B2">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ACD398">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E475F6">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B4CBBE">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2EF9BE">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0CA511F"/>
    <w:multiLevelType w:val="hybridMultilevel"/>
    <w:tmpl w:val="05BAEF24"/>
    <w:numStyleLink w:val="ImportedStyle202"/>
  </w:abstractNum>
  <w:abstractNum w:abstractNumId="60" w15:restartNumberingAfterBreak="0">
    <w:nsid w:val="10D20474"/>
    <w:multiLevelType w:val="hybridMultilevel"/>
    <w:tmpl w:val="26FE6578"/>
    <w:styleLink w:val="ImportedStyle44"/>
    <w:lvl w:ilvl="0" w:tplc="2D50E0C4">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D2028A0">
      <w:start w:val="1"/>
      <w:numFmt w:val="bullet"/>
      <w:lvlText w:val="o"/>
      <w:lvlJc w:val="left"/>
      <w:pPr>
        <w:ind w:left="1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E703638">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8948B74">
      <w:start w:val="1"/>
      <w:numFmt w:val="bullet"/>
      <w:lvlText w:val="•"/>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8CEF06C">
      <w:start w:val="1"/>
      <w:numFmt w:val="bullet"/>
      <w:lvlText w:val="o"/>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DEEE54A">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9A6A052">
      <w:start w:val="1"/>
      <w:numFmt w:val="bullet"/>
      <w:lvlText w:val="•"/>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8527CDA">
      <w:start w:val="1"/>
      <w:numFmt w:val="bullet"/>
      <w:lvlText w:val="o"/>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DF84D10">
      <w:start w:val="1"/>
      <w:numFmt w:val="bullet"/>
      <w:lvlText w:val="▪"/>
      <w:lvlJc w:val="left"/>
      <w:pPr>
        <w:ind w:left="68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0FA7546"/>
    <w:multiLevelType w:val="hybridMultilevel"/>
    <w:tmpl w:val="425C16C8"/>
    <w:numStyleLink w:val="ImportedStyle46"/>
  </w:abstractNum>
  <w:abstractNum w:abstractNumId="62" w15:restartNumberingAfterBreak="0">
    <w:nsid w:val="10FD7980"/>
    <w:multiLevelType w:val="hybridMultilevel"/>
    <w:tmpl w:val="FDA8C006"/>
    <w:styleLink w:val="ImportedStyle171"/>
    <w:lvl w:ilvl="0" w:tplc="32CE78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FE60F8">
      <w:start w:val="1"/>
      <w:numFmt w:val="bullet"/>
      <w:lvlText w:val="o"/>
      <w:lvlJc w:val="left"/>
      <w:pPr>
        <w:ind w:left="92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4D20830">
      <w:start w:val="1"/>
      <w:numFmt w:val="bullet"/>
      <w:lvlText w:val="▪"/>
      <w:lvlJc w:val="left"/>
      <w:pPr>
        <w:ind w:left="16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B40758">
      <w:start w:val="1"/>
      <w:numFmt w:val="bullet"/>
      <w:lvlText w:val="•"/>
      <w:lvlJc w:val="left"/>
      <w:pPr>
        <w:ind w:left="23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AA25CA">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F2BFFE">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AE60BC">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12476C">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F61DBE">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10468A7"/>
    <w:multiLevelType w:val="hybridMultilevel"/>
    <w:tmpl w:val="2B4ECD86"/>
    <w:styleLink w:val="ImportedStyle88"/>
    <w:lvl w:ilvl="0" w:tplc="47E0B9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14A7CA">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AEC31C">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36E506">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7E9386">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40A2B2">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10545E">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B0DF88">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E06914">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11C1C8D"/>
    <w:multiLevelType w:val="hybridMultilevel"/>
    <w:tmpl w:val="B1E2BBCE"/>
    <w:numStyleLink w:val="ImportedStyle130"/>
  </w:abstractNum>
  <w:abstractNum w:abstractNumId="65" w15:restartNumberingAfterBreak="0">
    <w:nsid w:val="111E6F88"/>
    <w:multiLevelType w:val="hybridMultilevel"/>
    <w:tmpl w:val="E8E418CE"/>
    <w:lvl w:ilvl="0" w:tplc="FE8CFCC2">
      <w:start w:val="1"/>
      <w:numFmt w:val="decimal"/>
      <w:lvlText w:val="%1."/>
      <w:lvlJc w:val="left"/>
      <w:pPr>
        <w:ind w:left="894"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4A287282">
      <w:start w:val="1"/>
      <w:numFmt w:val="decimal"/>
      <w:lvlText w:val="%2."/>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9FEC198">
      <w:start w:val="1"/>
      <w:numFmt w:val="decimal"/>
      <w:lvlText w:val="%3."/>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40C61F0">
      <w:start w:val="1"/>
      <w:numFmt w:val="decimal"/>
      <w:lvlText w:val="%4."/>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7D4296E">
      <w:start w:val="1"/>
      <w:numFmt w:val="decimal"/>
      <w:lvlText w:val="%5."/>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69C760A">
      <w:start w:val="1"/>
      <w:numFmt w:val="decimal"/>
      <w:lvlText w:val="%6."/>
      <w:lvlJc w:val="left"/>
      <w:pPr>
        <w:ind w:left="39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BFE06924">
      <w:start w:val="1"/>
      <w:numFmt w:val="decimal"/>
      <w:lvlText w:val="%7."/>
      <w:lvlJc w:val="left"/>
      <w:pPr>
        <w:ind w:left="464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FD2A59A">
      <w:start w:val="1"/>
      <w:numFmt w:val="decimal"/>
      <w:lvlText w:val="%8."/>
      <w:lvlJc w:val="left"/>
      <w:pPr>
        <w:ind w:left="536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892DE4A">
      <w:start w:val="1"/>
      <w:numFmt w:val="decimal"/>
      <w:lvlText w:val="%9."/>
      <w:lvlJc w:val="left"/>
      <w:pPr>
        <w:ind w:left="608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23E0AB3"/>
    <w:multiLevelType w:val="hybridMultilevel"/>
    <w:tmpl w:val="450074F0"/>
    <w:styleLink w:val="ImportedStyle92"/>
    <w:lvl w:ilvl="0" w:tplc="A0E6300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A8446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08BC44">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94D4E4">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9A3724">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425D6A">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2AE3DC">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B8DCB0">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68CE88">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3932DA1"/>
    <w:multiLevelType w:val="hybridMultilevel"/>
    <w:tmpl w:val="836AE08E"/>
    <w:styleLink w:val="ImportedStyle112"/>
    <w:lvl w:ilvl="0" w:tplc="26CA8B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F66C4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25BD4">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14ED9E">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38AFCC">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367FD8">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929DFE">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AAAA8C">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C60752">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3CA6D5A"/>
    <w:multiLevelType w:val="hybridMultilevel"/>
    <w:tmpl w:val="7DD2794C"/>
    <w:numStyleLink w:val="ImportedStyle78"/>
  </w:abstractNum>
  <w:abstractNum w:abstractNumId="69" w15:restartNumberingAfterBreak="0">
    <w:nsid w:val="140C549D"/>
    <w:multiLevelType w:val="hybridMultilevel"/>
    <w:tmpl w:val="8BF24FAC"/>
    <w:styleLink w:val="ImportedStyle177"/>
    <w:lvl w:ilvl="0" w:tplc="E840699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90ECC6">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B8D11C">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68A0A4">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04E362">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1A7B96">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CA016C">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BE3724">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B2633E">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44836B0"/>
    <w:multiLevelType w:val="hybridMultilevel"/>
    <w:tmpl w:val="04F6C8A2"/>
    <w:numStyleLink w:val="ImportedStyle139"/>
  </w:abstractNum>
  <w:abstractNum w:abstractNumId="71" w15:restartNumberingAfterBreak="0">
    <w:nsid w:val="14744DAD"/>
    <w:multiLevelType w:val="hybridMultilevel"/>
    <w:tmpl w:val="EBD601EE"/>
    <w:numStyleLink w:val="ImportedStyle169"/>
  </w:abstractNum>
  <w:abstractNum w:abstractNumId="72" w15:restartNumberingAfterBreak="0">
    <w:nsid w:val="154C3EEF"/>
    <w:multiLevelType w:val="hybridMultilevel"/>
    <w:tmpl w:val="C812E1C2"/>
    <w:numStyleLink w:val="ImportedStyle114"/>
  </w:abstractNum>
  <w:abstractNum w:abstractNumId="73" w15:restartNumberingAfterBreak="0">
    <w:nsid w:val="154C42FA"/>
    <w:multiLevelType w:val="hybridMultilevel"/>
    <w:tmpl w:val="B29E0404"/>
    <w:numStyleLink w:val="ImportedStyle101"/>
  </w:abstractNum>
  <w:abstractNum w:abstractNumId="74" w15:restartNumberingAfterBreak="0">
    <w:nsid w:val="1560300B"/>
    <w:multiLevelType w:val="hybridMultilevel"/>
    <w:tmpl w:val="8534C5F2"/>
    <w:styleLink w:val="ImportedStyle28"/>
    <w:lvl w:ilvl="0" w:tplc="583AFE1E">
      <w:start w:val="1"/>
      <w:numFmt w:val="decimal"/>
      <w:lvlText w:val="%1."/>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308F66">
      <w:start w:val="1"/>
      <w:numFmt w:val="lowerLetter"/>
      <w:lvlText w:val="%2."/>
      <w:lvlJc w:val="left"/>
      <w:pPr>
        <w:ind w:left="175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D58612C2">
      <w:start w:val="1"/>
      <w:numFmt w:val="lowerRoman"/>
      <w:lvlText w:val="%3."/>
      <w:lvlJc w:val="left"/>
      <w:pPr>
        <w:ind w:left="2485"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1E4A4B34">
      <w:start w:val="1"/>
      <w:numFmt w:val="decimal"/>
      <w:lvlText w:val="%4."/>
      <w:lvlJc w:val="left"/>
      <w:pPr>
        <w:ind w:left="319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57ECE7A">
      <w:start w:val="1"/>
      <w:numFmt w:val="lowerLetter"/>
      <w:lvlText w:val="%5."/>
      <w:lvlJc w:val="left"/>
      <w:pPr>
        <w:ind w:left="391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DDD24B40">
      <w:start w:val="1"/>
      <w:numFmt w:val="lowerRoman"/>
      <w:lvlText w:val="%6."/>
      <w:lvlJc w:val="left"/>
      <w:pPr>
        <w:ind w:left="4645"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2ACAE17C">
      <w:start w:val="1"/>
      <w:numFmt w:val="decimal"/>
      <w:lvlText w:val="%7."/>
      <w:lvlJc w:val="left"/>
      <w:pPr>
        <w:ind w:left="535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142C218C">
      <w:start w:val="1"/>
      <w:numFmt w:val="lowerLetter"/>
      <w:lvlText w:val="%8."/>
      <w:lvlJc w:val="left"/>
      <w:pPr>
        <w:ind w:left="607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46AD660">
      <w:start w:val="1"/>
      <w:numFmt w:val="lowerRoman"/>
      <w:lvlText w:val="%9."/>
      <w:lvlJc w:val="left"/>
      <w:pPr>
        <w:ind w:left="6805"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15BB4FA2"/>
    <w:multiLevelType w:val="hybridMultilevel"/>
    <w:tmpl w:val="B4EC353A"/>
    <w:numStyleLink w:val="ImportedStyle87"/>
  </w:abstractNum>
  <w:abstractNum w:abstractNumId="76" w15:restartNumberingAfterBreak="0">
    <w:nsid w:val="16B25898"/>
    <w:multiLevelType w:val="hybridMultilevel"/>
    <w:tmpl w:val="162E56A4"/>
    <w:styleLink w:val="ImportedStyle174"/>
    <w:lvl w:ilvl="0" w:tplc="530C8A8A">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FF047AC">
      <w:start w:val="1"/>
      <w:numFmt w:val="bullet"/>
      <w:lvlText w:val="o"/>
      <w:lvlJc w:val="left"/>
      <w:pPr>
        <w:ind w:left="17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DD2A6D6">
      <w:start w:val="1"/>
      <w:numFmt w:val="bullet"/>
      <w:lvlText w:val="▪"/>
      <w:lvlJc w:val="left"/>
      <w:pPr>
        <w:ind w:left="248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19CB1C8">
      <w:start w:val="1"/>
      <w:numFmt w:val="bullet"/>
      <w:lvlText w:val="•"/>
      <w:lvlJc w:val="left"/>
      <w:pPr>
        <w:ind w:left="320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BF40E76">
      <w:start w:val="1"/>
      <w:numFmt w:val="bullet"/>
      <w:lvlText w:val="o"/>
      <w:lvlJc w:val="left"/>
      <w:pPr>
        <w:ind w:left="39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9F45720">
      <w:start w:val="1"/>
      <w:numFmt w:val="bullet"/>
      <w:lvlText w:val="▪"/>
      <w:lvlJc w:val="left"/>
      <w:pPr>
        <w:ind w:left="46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9642F8E">
      <w:start w:val="1"/>
      <w:numFmt w:val="bullet"/>
      <w:lvlText w:val="•"/>
      <w:lvlJc w:val="left"/>
      <w:pPr>
        <w:ind w:left="53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EF27ECC">
      <w:start w:val="1"/>
      <w:numFmt w:val="bullet"/>
      <w:lvlText w:val="o"/>
      <w:lvlJc w:val="left"/>
      <w:pPr>
        <w:ind w:left="608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928465E">
      <w:start w:val="1"/>
      <w:numFmt w:val="bullet"/>
      <w:lvlText w:val="▪"/>
      <w:lvlJc w:val="left"/>
      <w:pPr>
        <w:ind w:left="680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16CC44ED"/>
    <w:multiLevelType w:val="hybridMultilevel"/>
    <w:tmpl w:val="E482FC18"/>
    <w:styleLink w:val="ImportedStyle121"/>
    <w:lvl w:ilvl="0" w:tplc="CB3C5310">
      <w:start w:val="1"/>
      <w:numFmt w:val="decimal"/>
      <w:lvlText w:val="%1."/>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029A22">
      <w:start w:val="1"/>
      <w:numFmt w:val="lowerLetter"/>
      <w:lvlText w:val="%2."/>
      <w:lvlJc w:val="left"/>
      <w:pPr>
        <w:ind w:left="175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52C8DC4">
      <w:start w:val="1"/>
      <w:numFmt w:val="lowerRoman"/>
      <w:lvlText w:val="%3."/>
      <w:lvlJc w:val="left"/>
      <w:pPr>
        <w:ind w:left="2485"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29528D8C">
      <w:start w:val="1"/>
      <w:numFmt w:val="decimal"/>
      <w:lvlText w:val="%4."/>
      <w:lvlJc w:val="left"/>
      <w:pPr>
        <w:ind w:left="319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8347B92">
      <w:start w:val="1"/>
      <w:numFmt w:val="lowerLetter"/>
      <w:lvlText w:val="%5."/>
      <w:lvlJc w:val="left"/>
      <w:pPr>
        <w:ind w:left="391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354AA568">
      <w:start w:val="1"/>
      <w:numFmt w:val="lowerRoman"/>
      <w:lvlText w:val="%6."/>
      <w:lvlJc w:val="left"/>
      <w:pPr>
        <w:ind w:left="4645"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37AA064A">
      <w:start w:val="1"/>
      <w:numFmt w:val="decimal"/>
      <w:lvlText w:val="%7."/>
      <w:lvlJc w:val="left"/>
      <w:pPr>
        <w:ind w:left="535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B966280A">
      <w:start w:val="1"/>
      <w:numFmt w:val="lowerLetter"/>
      <w:lvlText w:val="%8."/>
      <w:lvlJc w:val="left"/>
      <w:pPr>
        <w:ind w:left="607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79868FE2">
      <w:start w:val="1"/>
      <w:numFmt w:val="lowerRoman"/>
      <w:lvlText w:val="%9."/>
      <w:lvlJc w:val="left"/>
      <w:pPr>
        <w:ind w:left="6805"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17264F81"/>
    <w:multiLevelType w:val="hybridMultilevel"/>
    <w:tmpl w:val="BD68C6FE"/>
    <w:styleLink w:val="ImportedStyle97"/>
    <w:lvl w:ilvl="0" w:tplc="98987A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445600">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D8CBFE">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88B9F8">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0870B6">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529D82">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DC0E28">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5083B8">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146776">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17F30BB4"/>
    <w:multiLevelType w:val="hybridMultilevel"/>
    <w:tmpl w:val="4D7E30E4"/>
    <w:styleLink w:val="ImportedStyle57"/>
    <w:lvl w:ilvl="0" w:tplc="E5EC55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76DFC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26B2A4">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46AC32">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60FE32">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D001B8">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FCCF66">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EEBD9E">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86EE2A">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18593BE8"/>
    <w:multiLevelType w:val="hybridMultilevel"/>
    <w:tmpl w:val="9B1ACEA2"/>
    <w:numStyleLink w:val="ImportedStyle198"/>
  </w:abstractNum>
  <w:abstractNum w:abstractNumId="81" w15:restartNumberingAfterBreak="0">
    <w:nsid w:val="192F581D"/>
    <w:multiLevelType w:val="hybridMultilevel"/>
    <w:tmpl w:val="32B00860"/>
    <w:styleLink w:val="ImportedStyle181"/>
    <w:lvl w:ilvl="0" w:tplc="981A94E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36BEF4">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488FB2">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62B974">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F285A0">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82F568">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C070DC">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AE5452">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90BE0A">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19312BAC"/>
    <w:multiLevelType w:val="hybridMultilevel"/>
    <w:tmpl w:val="71F8C8E6"/>
    <w:numStyleLink w:val="ImportedStyle9"/>
  </w:abstractNum>
  <w:abstractNum w:abstractNumId="83" w15:restartNumberingAfterBreak="0">
    <w:nsid w:val="196609F6"/>
    <w:multiLevelType w:val="hybridMultilevel"/>
    <w:tmpl w:val="BBD69E7A"/>
    <w:numStyleLink w:val="ImportedStyle117"/>
  </w:abstractNum>
  <w:abstractNum w:abstractNumId="84" w15:restartNumberingAfterBreak="0">
    <w:nsid w:val="198A743F"/>
    <w:multiLevelType w:val="hybridMultilevel"/>
    <w:tmpl w:val="DACC6C82"/>
    <w:numStyleLink w:val="ImportedStyle40"/>
  </w:abstractNum>
  <w:abstractNum w:abstractNumId="85" w15:restartNumberingAfterBreak="0">
    <w:nsid w:val="1A002763"/>
    <w:multiLevelType w:val="hybridMultilevel"/>
    <w:tmpl w:val="6C1000B8"/>
    <w:styleLink w:val="ImportedStyle11"/>
    <w:lvl w:ilvl="0" w:tplc="1124F7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C65EA0">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8ACAF4">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964B86">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BEA7D6">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ACD5D8">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C0239E">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2E61BE">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BCB42E">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1AB66ED2"/>
    <w:multiLevelType w:val="hybridMultilevel"/>
    <w:tmpl w:val="0FEAE848"/>
    <w:numStyleLink w:val="ImportedStyle192"/>
  </w:abstractNum>
  <w:abstractNum w:abstractNumId="87" w15:restartNumberingAfterBreak="0">
    <w:nsid w:val="1AE627A1"/>
    <w:multiLevelType w:val="hybridMultilevel"/>
    <w:tmpl w:val="03B0DBDC"/>
    <w:styleLink w:val="ImportedStyle14"/>
    <w:lvl w:ilvl="0" w:tplc="08003410">
      <w:start w:val="1"/>
      <w:numFmt w:val="bullet"/>
      <w:lvlText w:val="•"/>
      <w:lvlJc w:val="left"/>
      <w:pPr>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240F1C">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EC61CFE">
      <w:start w:val="1"/>
      <w:numFmt w:val="bullet"/>
      <w:lvlText w:val="▪"/>
      <w:lvlJc w:val="left"/>
      <w:pPr>
        <w:ind w:left="1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70CE7A4">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C462E8E">
      <w:start w:val="1"/>
      <w:numFmt w:val="bullet"/>
      <w:lvlText w:val="o"/>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AFCE7F4">
      <w:start w:val="1"/>
      <w:numFmt w:val="bullet"/>
      <w:lvlText w:val="▪"/>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E62F02C">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F48CC2E">
      <w:start w:val="1"/>
      <w:numFmt w:val="bullet"/>
      <w:lvlText w:val="o"/>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2DC421C">
      <w:start w:val="1"/>
      <w:numFmt w:val="bullet"/>
      <w:lvlText w:val="▪"/>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1C3B3987"/>
    <w:multiLevelType w:val="hybridMultilevel"/>
    <w:tmpl w:val="45820422"/>
    <w:styleLink w:val="ImportedStyle19"/>
    <w:lvl w:ilvl="0" w:tplc="D7D80B7A">
      <w:start w:val="1"/>
      <w:numFmt w:val="decimal"/>
      <w:lvlText w:val="%1."/>
      <w:lvlJc w:val="left"/>
      <w:pPr>
        <w:ind w:left="177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AE6508">
      <w:start w:val="1"/>
      <w:numFmt w:val="lowerLetter"/>
      <w:lvlText w:val="%2."/>
      <w:lvlJc w:val="left"/>
      <w:pPr>
        <w:ind w:left="2466"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22A6724">
      <w:start w:val="1"/>
      <w:numFmt w:val="lowerRoman"/>
      <w:lvlText w:val="%3."/>
      <w:lvlJc w:val="left"/>
      <w:pPr>
        <w:ind w:left="3194"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424A6D0E">
      <w:start w:val="1"/>
      <w:numFmt w:val="decimal"/>
      <w:lvlText w:val="%4."/>
      <w:lvlJc w:val="left"/>
      <w:pPr>
        <w:ind w:left="3906"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30F22960">
      <w:start w:val="1"/>
      <w:numFmt w:val="lowerLetter"/>
      <w:lvlText w:val="%5."/>
      <w:lvlJc w:val="left"/>
      <w:pPr>
        <w:ind w:left="4626"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B6FC5B6A">
      <w:start w:val="1"/>
      <w:numFmt w:val="lowerRoman"/>
      <w:lvlText w:val="%6."/>
      <w:lvlJc w:val="left"/>
      <w:pPr>
        <w:ind w:left="5354"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745EA814">
      <w:start w:val="1"/>
      <w:numFmt w:val="decimal"/>
      <w:lvlText w:val="%7."/>
      <w:lvlJc w:val="left"/>
      <w:pPr>
        <w:ind w:left="6066"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34A78A8">
      <w:start w:val="1"/>
      <w:numFmt w:val="lowerLetter"/>
      <w:lvlText w:val="%8."/>
      <w:lvlJc w:val="left"/>
      <w:pPr>
        <w:ind w:left="6786"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3AE0BD4">
      <w:start w:val="1"/>
      <w:numFmt w:val="lowerRoman"/>
      <w:lvlText w:val="%9."/>
      <w:lvlJc w:val="left"/>
      <w:pPr>
        <w:ind w:left="7514"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1C56497E"/>
    <w:multiLevelType w:val="hybridMultilevel"/>
    <w:tmpl w:val="6B96E5E6"/>
    <w:styleLink w:val="ImportedStyle36"/>
    <w:lvl w:ilvl="0" w:tplc="540008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CEA122">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6257BA">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EE9C4C">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5C109C">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BA9330">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F010D6">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56EDFC">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86A864">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1C5B05B1"/>
    <w:multiLevelType w:val="hybridMultilevel"/>
    <w:tmpl w:val="FFE47892"/>
    <w:numStyleLink w:val="ImportedStyle3"/>
  </w:abstractNum>
  <w:abstractNum w:abstractNumId="91" w15:restartNumberingAfterBreak="0">
    <w:nsid w:val="1C657974"/>
    <w:multiLevelType w:val="hybridMultilevel"/>
    <w:tmpl w:val="5C78CE8E"/>
    <w:numStyleLink w:val="ImportedStyle113"/>
  </w:abstractNum>
  <w:abstractNum w:abstractNumId="92" w15:restartNumberingAfterBreak="0">
    <w:nsid w:val="1CC72714"/>
    <w:multiLevelType w:val="hybridMultilevel"/>
    <w:tmpl w:val="ABD6AB38"/>
    <w:styleLink w:val="ImportedStyle135"/>
    <w:lvl w:ilvl="0" w:tplc="2098D75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7A214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0CE95A">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EA4E1A">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268732">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72EDC6">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DC4C46">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BC2C82">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06F0BA">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1D435B46"/>
    <w:multiLevelType w:val="hybridMultilevel"/>
    <w:tmpl w:val="AA866C0C"/>
    <w:styleLink w:val="ImportedStyle62"/>
    <w:lvl w:ilvl="0" w:tplc="A28C409E">
      <w:start w:val="1"/>
      <w:numFmt w:val="decimal"/>
      <w:lvlText w:val="%1."/>
      <w:lvlJc w:val="left"/>
      <w:pPr>
        <w:ind w:left="121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D4B674">
      <w:start w:val="1"/>
      <w:numFmt w:val="lowerLetter"/>
      <w:lvlText w:val="%2."/>
      <w:lvlJc w:val="left"/>
      <w:pPr>
        <w:ind w:left="1899"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01DEFACC">
      <w:start w:val="1"/>
      <w:numFmt w:val="lowerRoman"/>
      <w:lvlText w:val="%3."/>
      <w:lvlJc w:val="left"/>
      <w:pPr>
        <w:ind w:left="2627"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2F0421E0">
      <w:start w:val="1"/>
      <w:numFmt w:val="decimal"/>
      <w:lvlText w:val="%4."/>
      <w:lvlJc w:val="left"/>
      <w:pPr>
        <w:ind w:left="3339"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FA3EE914">
      <w:start w:val="1"/>
      <w:numFmt w:val="lowerLetter"/>
      <w:lvlText w:val="%5."/>
      <w:lvlJc w:val="left"/>
      <w:pPr>
        <w:ind w:left="4059"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3E5E03CA">
      <w:start w:val="1"/>
      <w:numFmt w:val="lowerRoman"/>
      <w:lvlText w:val="%6."/>
      <w:lvlJc w:val="left"/>
      <w:pPr>
        <w:ind w:left="4787"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CCAEC688">
      <w:start w:val="1"/>
      <w:numFmt w:val="decimal"/>
      <w:lvlText w:val="%7."/>
      <w:lvlJc w:val="left"/>
      <w:pPr>
        <w:ind w:left="5499"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012688D8">
      <w:start w:val="1"/>
      <w:numFmt w:val="lowerLetter"/>
      <w:lvlText w:val="%8."/>
      <w:lvlJc w:val="left"/>
      <w:pPr>
        <w:ind w:left="6219"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47F4CE18">
      <w:start w:val="1"/>
      <w:numFmt w:val="lowerRoman"/>
      <w:lvlText w:val="%9."/>
      <w:lvlJc w:val="left"/>
      <w:pPr>
        <w:ind w:left="6947"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1D515994"/>
    <w:multiLevelType w:val="hybridMultilevel"/>
    <w:tmpl w:val="34F62A26"/>
    <w:numStyleLink w:val="ImportedStyle74"/>
  </w:abstractNum>
  <w:abstractNum w:abstractNumId="95" w15:restartNumberingAfterBreak="0">
    <w:nsid w:val="1DF86EA7"/>
    <w:multiLevelType w:val="hybridMultilevel"/>
    <w:tmpl w:val="B3C2A80A"/>
    <w:styleLink w:val="ImportedStyle22"/>
    <w:lvl w:ilvl="0" w:tplc="22A0CF22">
      <w:start w:val="1"/>
      <w:numFmt w:val="decimal"/>
      <w:lvlText w:val="%1."/>
      <w:lvlJc w:val="left"/>
      <w:pPr>
        <w:ind w:left="177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4CD588">
      <w:start w:val="1"/>
      <w:numFmt w:val="lowerLetter"/>
      <w:lvlText w:val="%2."/>
      <w:lvlJc w:val="left"/>
      <w:pPr>
        <w:ind w:left="2466"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DAADFEA">
      <w:start w:val="1"/>
      <w:numFmt w:val="lowerRoman"/>
      <w:lvlText w:val="%3."/>
      <w:lvlJc w:val="left"/>
      <w:pPr>
        <w:ind w:left="3194"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9F10D976">
      <w:start w:val="1"/>
      <w:numFmt w:val="decimal"/>
      <w:lvlText w:val="%4."/>
      <w:lvlJc w:val="left"/>
      <w:pPr>
        <w:ind w:left="3906"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2DB28C14">
      <w:start w:val="1"/>
      <w:numFmt w:val="lowerLetter"/>
      <w:lvlText w:val="%5."/>
      <w:lvlJc w:val="left"/>
      <w:pPr>
        <w:ind w:left="4626"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2440698">
      <w:start w:val="1"/>
      <w:numFmt w:val="lowerRoman"/>
      <w:lvlText w:val="%6."/>
      <w:lvlJc w:val="left"/>
      <w:pPr>
        <w:ind w:left="5354"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78A49336">
      <w:start w:val="1"/>
      <w:numFmt w:val="decimal"/>
      <w:lvlText w:val="%7."/>
      <w:lvlJc w:val="left"/>
      <w:pPr>
        <w:ind w:left="6066"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109EF2CA">
      <w:start w:val="1"/>
      <w:numFmt w:val="lowerLetter"/>
      <w:lvlText w:val="%8."/>
      <w:lvlJc w:val="left"/>
      <w:pPr>
        <w:ind w:left="6786"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DCDC8E32">
      <w:start w:val="1"/>
      <w:numFmt w:val="lowerRoman"/>
      <w:lvlText w:val="%9."/>
      <w:lvlJc w:val="left"/>
      <w:pPr>
        <w:ind w:left="7514"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1E2B13F3"/>
    <w:multiLevelType w:val="hybridMultilevel"/>
    <w:tmpl w:val="2F1EFAEA"/>
    <w:styleLink w:val="ImportedStyle73"/>
    <w:lvl w:ilvl="0" w:tplc="792E40EC">
      <w:start w:val="1"/>
      <w:numFmt w:val="bullet"/>
      <w:lvlText w:val="o"/>
      <w:lvlJc w:val="left"/>
      <w:pPr>
        <w:ind w:left="10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5DEF818">
      <w:start w:val="1"/>
      <w:numFmt w:val="bullet"/>
      <w:lvlText w:val="o"/>
      <w:lvlJc w:val="left"/>
      <w:pPr>
        <w:ind w:left="175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440DB6A">
      <w:start w:val="1"/>
      <w:numFmt w:val="bullet"/>
      <w:lvlText w:val="▪"/>
      <w:lvlJc w:val="left"/>
      <w:pPr>
        <w:ind w:left="247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A2E7CC8">
      <w:start w:val="1"/>
      <w:numFmt w:val="bullet"/>
      <w:lvlText w:val="•"/>
      <w:lvlJc w:val="left"/>
      <w:pPr>
        <w:ind w:left="319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AB8F04E">
      <w:start w:val="1"/>
      <w:numFmt w:val="bullet"/>
      <w:lvlText w:val="o"/>
      <w:lvlJc w:val="left"/>
      <w:pPr>
        <w:ind w:left="391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A4AA548">
      <w:start w:val="1"/>
      <w:numFmt w:val="bullet"/>
      <w:lvlText w:val="▪"/>
      <w:lvlJc w:val="left"/>
      <w:pPr>
        <w:ind w:left="463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2DA2F46">
      <w:start w:val="1"/>
      <w:numFmt w:val="bullet"/>
      <w:lvlText w:val="•"/>
      <w:lvlJc w:val="left"/>
      <w:pPr>
        <w:ind w:left="535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1001DEA">
      <w:start w:val="1"/>
      <w:numFmt w:val="bullet"/>
      <w:lvlText w:val="o"/>
      <w:lvlJc w:val="left"/>
      <w:pPr>
        <w:ind w:left="607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7CA2596">
      <w:start w:val="1"/>
      <w:numFmt w:val="bullet"/>
      <w:lvlText w:val="▪"/>
      <w:lvlJc w:val="left"/>
      <w:pPr>
        <w:ind w:left="679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1F2B684E"/>
    <w:multiLevelType w:val="hybridMultilevel"/>
    <w:tmpl w:val="09EC05D2"/>
    <w:numStyleLink w:val="ImportedStyle1420"/>
  </w:abstractNum>
  <w:abstractNum w:abstractNumId="98" w15:restartNumberingAfterBreak="0">
    <w:nsid w:val="1F386D4E"/>
    <w:multiLevelType w:val="hybridMultilevel"/>
    <w:tmpl w:val="1230F778"/>
    <w:numStyleLink w:val="ImportedStyle182"/>
  </w:abstractNum>
  <w:abstractNum w:abstractNumId="99" w15:restartNumberingAfterBreak="0">
    <w:nsid w:val="1F39741E"/>
    <w:multiLevelType w:val="hybridMultilevel"/>
    <w:tmpl w:val="C2D4C76A"/>
    <w:styleLink w:val="ImportedStyle133"/>
    <w:lvl w:ilvl="0" w:tplc="C940542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9A1FD8">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1AFD46">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B4CBE6">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BCD356">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5EA4C2">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0CCE08">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5810CA">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38CC32">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1F4139BB"/>
    <w:multiLevelType w:val="hybridMultilevel"/>
    <w:tmpl w:val="1230F778"/>
    <w:styleLink w:val="ImportedStyle182"/>
    <w:lvl w:ilvl="0" w:tplc="80E2CD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3E32D8">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6A0E8E">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22101C">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02FE60">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54309C">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8A3EA6">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1EF60A">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CE950C">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1F605F74"/>
    <w:multiLevelType w:val="hybridMultilevel"/>
    <w:tmpl w:val="625AAD1C"/>
    <w:styleLink w:val="ImportedStyle155"/>
    <w:lvl w:ilvl="0" w:tplc="BB3EC01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C4CBF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CE2EFA">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0647AC">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14B064">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54691A">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4AFA9A">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A2DA8C">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880A96">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1FA47B7E"/>
    <w:multiLevelType w:val="hybridMultilevel"/>
    <w:tmpl w:val="4F087CCC"/>
    <w:numStyleLink w:val="ImportedStyle106"/>
  </w:abstractNum>
  <w:abstractNum w:abstractNumId="103" w15:restartNumberingAfterBreak="0">
    <w:nsid w:val="1FF7748F"/>
    <w:multiLevelType w:val="hybridMultilevel"/>
    <w:tmpl w:val="40F0CB2A"/>
    <w:numStyleLink w:val="ImportedStyle440"/>
  </w:abstractNum>
  <w:abstractNum w:abstractNumId="104" w15:restartNumberingAfterBreak="0">
    <w:nsid w:val="200E6B88"/>
    <w:multiLevelType w:val="hybridMultilevel"/>
    <w:tmpl w:val="836AE08E"/>
    <w:numStyleLink w:val="ImportedStyle112"/>
  </w:abstractNum>
  <w:abstractNum w:abstractNumId="105" w15:restartNumberingAfterBreak="0">
    <w:nsid w:val="20296C7E"/>
    <w:multiLevelType w:val="hybridMultilevel"/>
    <w:tmpl w:val="F11A0C88"/>
    <w:numStyleLink w:val="ImportedStyle157"/>
  </w:abstractNum>
  <w:abstractNum w:abstractNumId="106" w15:restartNumberingAfterBreak="0">
    <w:nsid w:val="20576E86"/>
    <w:multiLevelType w:val="hybridMultilevel"/>
    <w:tmpl w:val="8BF24FAC"/>
    <w:numStyleLink w:val="ImportedStyle177"/>
  </w:abstractNum>
  <w:abstractNum w:abstractNumId="107" w15:restartNumberingAfterBreak="0">
    <w:nsid w:val="20755FCE"/>
    <w:multiLevelType w:val="hybridMultilevel"/>
    <w:tmpl w:val="6402294A"/>
    <w:styleLink w:val="ImportedStyle790"/>
    <w:lvl w:ilvl="0" w:tplc="5C1044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062790">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901978">
      <w:start w:val="1"/>
      <w:numFmt w:val="lowerRoman"/>
      <w:lvlText w:val="%3."/>
      <w:lvlJc w:val="left"/>
      <w:pPr>
        <w:ind w:left="2113"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6CE62C08">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A8542492">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546297A6">
      <w:start w:val="1"/>
      <w:numFmt w:val="lowerRoman"/>
      <w:lvlText w:val="%6."/>
      <w:lvlJc w:val="left"/>
      <w:pPr>
        <w:ind w:left="4273"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5EB84170">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D5C0E4F8">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955A400C">
      <w:start w:val="1"/>
      <w:numFmt w:val="lowerRoman"/>
      <w:lvlText w:val="%9."/>
      <w:lvlJc w:val="left"/>
      <w:pPr>
        <w:ind w:left="6433"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20A52193"/>
    <w:multiLevelType w:val="hybridMultilevel"/>
    <w:tmpl w:val="713439DC"/>
    <w:lvl w:ilvl="0" w:tplc="16482DE6">
      <w:start w:val="1"/>
      <w:numFmt w:val="lowerLetter"/>
      <w:lvlText w:val="%1)"/>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561E45EA">
      <w:start w:val="1"/>
      <w:numFmt w:val="lowerLetter"/>
      <w:lvlText w:val="%2."/>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B046DE4E">
      <w:start w:val="1"/>
      <w:numFmt w:val="lowerRoman"/>
      <w:lvlText w:val="%3."/>
      <w:lvlJc w:val="left"/>
      <w:pPr>
        <w:ind w:left="2470"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0D96B026">
      <w:start w:val="1"/>
      <w:numFmt w:val="decimal"/>
      <w:lvlText w:val="%4."/>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527259FC">
      <w:start w:val="1"/>
      <w:numFmt w:val="lowerLetter"/>
      <w:lvlText w:val="%5."/>
      <w:lvlJc w:val="left"/>
      <w:pPr>
        <w:ind w:left="389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985EFD92">
      <w:start w:val="1"/>
      <w:numFmt w:val="lowerRoman"/>
      <w:lvlText w:val="%6."/>
      <w:lvlJc w:val="left"/>
      <w:pPr>
        <w:ind w:left="4630"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61542BC6">
      <w:start w:val="1"/>
      <w:numFmt w:val="decimal"/>
      <w:lvlText w:val="%7."/>
      <w:lvlJc w:val="left"/>
      <w:pPr>
        <w:ind w:left="533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D4845CD4">
      <w:start w:val="1"/>
      <w:numFmt w:val="lowerLetter"/>
      <w:lvlText w:val="%8."/>
      <w:lvlJc w:val="left"/>
      <w:pPr>
        <w:ind w:left="605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9D9283BC">
      <w:start w:val="1"/>
      <w:numFmt w:val="lowerRoman"/>
      <w:lvlText w:val="%9."/>
      <w:lvlJc w:val="left"/>
      <w:pPr>
        <w:ind w:left="6790"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20D12873"/>
    <w:multiLevelType w:val="hybridMultilevel"/>
    <w:tmpl w:val="152EC302"/>
    <w:lvl w:ilvl="0" w:tplc="D6841F1C">
      <w:start w:val="1"/>
      <w:numFmt w:val="bullet"/>
      <w:lvlText w:val="•"/>
      <w:lvlJc w:val="left"/>
      <w:pPr>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C0339A">
      <w:start w:val="1"/>
      <w:numFmt w:val="bullet"/>
      <w:lvlText w:val="o"/>
      <w:lvlJc w:val="left"/>
      <w:pPr>
        <w:ind w:left="14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2069DB6">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124B5A8">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4C5D0E">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9406FCC">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A5A7B10">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0945178">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E20D4C0">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20DD751B"/>
    <w:multiLevelType w:val="hybridMultilevel"/>
    <w:tmpl w:val="FE2C8B46"/>
    <w:numStyleLink w:val="ImportedStyle69"/>
  </w:abstractNum>
  <w:abstractNum w:abstractNumId="111" w15:restartNumberingAfterBreak="0">
    <w:nsid w:val="20DF4F55"/>
    <w:multiLevelType w:val="hybridMultilevel"/>
    <w:tmpl w:val="E2627BA2"/>
    <w:numStyleLink w:val="ImportedStyle47"/>
  </w:abstractNum>
  <w:abstractNum w:abstractNumId="112" w15:restartNumberingAfterBreak="0">
    <w:nsid w:val="20F4749E"/>
    <w:multiLevelType w:val="hybridMultilevel"/>
    <w:tmpl w:val="FA9A97AC"/>
    <w:numStyleLink w:val="ImportedStyle132"/>
  </w:abstractNum>
  <w:abstractNum w:abstractNumId="113" w15:restartNumberingAfterBreak="0">
    <w:nsid w:val="21671E01"/>
    <w:multiLevelType w:val="hybridMultilevel"/>
    <w:tmpl w:val="9DD45FB0"/>
    <w:styleLink w:val="ImportedStyle34"/>
    <w:lvl w:ilvl="0" w:tplc="68B09BCA">
      <w:start w:val="1"/>
      <w:numFmt w:val="decimal"/>
      <w:lvlText w:val="%1."/>
      <w:lvlJc w:val="left"/>
      <w:pPr>
        <w:ind w:left="121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A84F9E">
      <w:start w:val="1"/>
      <w:numFmt w:val="lowerLetter"/>
      <w:lvlText w:val="%2."/>
      <w:lvlJc w:val="left"/>
      <w:pPr>
        <w:ind w:left="1899"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DA56A1E2">
      <w:start w:val="1"/>
      <w:numFmt w:val="lowerRoman"/>
      <w:lvlText w:val="%3."/>
      <w:lvlJc w:val="left"/>
      <w:pPr>
        <w:ind w:left="2627"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D250C404">
      <w:start w:val="1"/>
      <w:numFmt w:val="decimal"/>
      <w:lvlText w:val="%4."/>
      <w:lvlJc w:val="left"/>
      <w:pPr>
        <w:ind w:left="3339"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5F29AE8">
      <w:start w:val="1"/>
      <w:numFmt w:val="lowerLetter"/>
      <w:lvlText w:val="%5."/>
      <w:lvlJc w:val="left"/>
      <w:pPr>
        <w:ind w:left="4059"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3F283916">
      <w:start w:val="1"/>
      <w:numFmt w:val="lowerRoman"/>
      <w:lvlText w:val="%6."/>
      <w:lvlJc w:val="left"/>
      <w:pPr>
        <w:ind w:left="4787"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7F321C9C">
      <w:start w:val="1"/>
      <w:numFmt w:val="decimal"/>
      <w:lvlText w:val="%7."/>
      <w:lvlJc w:val="left"/>
      <w:pPr>
        <w:ind w:left="5499"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0323368">
      <w:start w:val="1"/>
      <w:numFmt w:val="lowerLetter"/>
      <w:lvlText w:val="%8."/>
      <w:lvlJc w:val="left"/>
      <w:pPr>
        <w:ind w:left="6219"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713EC514">
      <w:start w:val="1"/>
      <w:numFmt w:val="lowerRoman"/>
      <w:lvlText w:val="%9."/>
      <w:lvlJc w:val="left"/>
      <w:pPr>
        <w:ind w:left="6947"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2180726C"/>
    <w:multiLevelType w:val="hybridMultilevel"/>
    <w:tmpl w:val="F7E81DB8"/>
    <w:styleLink w:val="ImportedStyle84"/>
    <w:lvl w:ilvl="0" w:tplc="5FC0C2C0">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C2B08D64">
      <w:start w:val="1"/>
      <w:numFmt w:val="lowerRoman"/>
      <w:lvlText w:val="(%2)"/>
      <w:lvlJc w:val="left"/>
      <w:pPr>
        <w:ind w:left="1680" w:hanging="600"/>
      </w:pPr>
      <w:rPr>
        <w:rFonts w:hAnsi="Arial Unicode MS"/>
        <w:caps w:val="0"/>
        <w:smallCaps w:val="0"/>
        <w:strike w:val="0"/>
        <w:dstrike w:val="0"/>
        <w:outline w:val="0"/>
        <w:emboss w:val="0"/>
        <w:imprint w:val="0"/>
        <w:spacing w:val="0"/>
        <w:w w:val="100"/>
        <w:kern w:val="0"/>
        <w:position w:val="0"/>
        <w:highlight w:val="none"/>
        <w:vertAlign w:val="baseline"/>
      </w:rPr>
    </w:lvl>
    <w:lvl w:ilvl="2" w:tplc="C20A8B60">
      <w:start w:val="1"/>
      <w:numFmt w:val="lowerRoman"/>
      <w:lvlText w:val="%3."/>
      <w:lvlJc w:val="left"/>
      <w:pPr>
        <w:ind w:left="2113"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84B22C76">
      <w:start w:val="1"/>
      <w:numFmt w:val="decimal"/>
      <w:lvlText w:val="%4."/>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4CD738">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041AD718">
      <w:start w:val="1"/>
      <w:numFmt w:val="lowerRoman"/>
      <w:lvlText w:val="%6."/>
      <w:lvlJc w:val="left"/>
      <w:pPr>
        <w:ind w:left="4295"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448E773C">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BFBE70C8">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18FCBCAC">
      <w:start w:val="1"/>
      <w:numFmt w:val="lowerRoman"/>
      <w:lvlText w:val="%9."/>
      <w:lvlJc w:val="left"/>
      <w:pPr>
        <w:ind w:left="6455"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21FA26E3"/>
    <w:multiLevelType w:val="hybridMultilevel"/>
    <w:tmpl w:val="46302864"/>
    <w:numStyleLink w:val="ImportedStyle159"/>
  </w:abstractNum>
  <w:abstractNum w:abstractNumId="116" w15:restartNumberingAfterBreak="0">
    <w:nsid w:val="221536CE"/>
    <w:multiLevelType w:val="hybridMultilevel"/>
    <w:tmpl w:val="BE624116"/>
    <w:numStyleLink w:val="ImportedStyle81"/>
  </w:abstractNum>
  <w:abstractNum w:abstractNumId="117" w15:restartNumberingAfterBreak="0">
    <w:nsid w:val="22457AC4"/>
    <w:multiLevelType w:val="hybridMultilevel"/>
    <w:tmpl w:val="17101616"/>
    <w:numStyleLink w:val="ImportedStyle8"/>
  </w:abstractNum>
  <w:abstractNum w:abstractNumId="118" w15:restartNumberingAfterBreak="0">
    <w:nsid w:val="224A1D96"/>
    <w:multiLevelType w:val="hybridMultilevel"/>
    <w:tmpl w:val="947A724C"/>
    <w:styleLink w:val="ImportedStyle163"/>
    <w:lvl w:ilvl="0" w:tplc="4AD8A59E">
      <w:start w:val="1"/>
      <w:numFmt w:val="decimal"/>
      <w:lvlText w:val="%1."/>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F8E894">
      <w:start w:val="1"/>
      <w:numFmt w:val="lowerLetter"/>
      <w:lvlText w:val="%2."/>
      <w:lvlJc w:val="left"/>
      <w:pPr>
        <w:ind w:left="175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72CE7A">
      <w:start w:val="1"/>
      <w:numFmt w:val="lowerRoman"/>
      <w:lvlText w:val="%3."/>
      <w:lvlJc w:val="left"/>
      <w:pPr>
        <w:ind w:left="2485"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C4DCDCEE">
      <w:start w:val="1"/>
      <w:numFmt w:val="decimal"/>
      <w:lvlText w:val="%4."/>
      <w:lvlJc w:val="left"/>
      <w:pPr>
        <w:ind w:left="319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3BACB8AE">
      <w:start w:val="1"/>
      <w:numFmt w:val="lowerLetter"/>
      <w:lvlText w:val="%5."/>
      <w:lvlJc w:val="left"/>
      <w:pPr>
        <w:ind w:left="391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FC0F076">
      <w:start w:val="1"/>
      <w:numFmt w:val="lowerRoman"/>
      <w:lvlText w:val="%6."/>
      <w:lvlJc w:val="left"/>
      <w:pPr>
        <w:ind w:left="4645"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90C0BF88">
      <w:start w:val="1"/>
      <w:numFmt w:val="decimal"/>
      <w:lvlText w:val="%7."/>
      <w:lvlJc w:val="left"/>
      <w:pPr>
        <w:ind w:left="535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E202E7A">
      <w:start w:val="1"/>
      <w:numFmt w:val="lowerLetter"/>
      <w:lvlText w:val="%8."/>
      <w:lvlJc w:val="left"/>
      <w:pPr>
        <w:ind w:left="607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612C367C">
      <w:start w:val="1"/>
      <w:numFmt w:val="lowerRoman"/>
      <w:lvlText w:val="%9."/>
      <w:lvlJc w:val="left"/>
      <w:pPr>
        <w:ind w:left="6805"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239371B6"/>
    <w:multiLevelType w:val="hybridMultilevel"/>
    <w:tmpl w:val="09CE70EE"/>
    <w:numStyleLink w:val="ImportedStyle13"/>
  </w:abstractNum>
  <w:abstractNum w:abstractNumId="120" w15:restartNumberingAfterBreak="0">
    <w:nsid w:val="23AE059A"/>
    <w:multiLevelType w:val="hybridMultilevel"/>
    <w:tmpl w:val="2DA0DB62"/>
    <w:styleLink w:val="ImportedStyle7"/>
    <w:lvl w:ilvl="0" w:tplc="02B417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F43AC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8C3FE8">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DA1F8E">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5C0CE4">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041B1C">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A8D642">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80AE98">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26D984">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23E535F5"/>
    <w:multiLevelType w:val="hybridMultilevel"/>
    <w:tmpl w:val="2B523B26"/>
    <w:numStyleLink w:val="ImportedStyle810"/>
  </w:abstractNum>
  <w:abstractNum w:abstractNumId="122" w15:restartNumberingAfterBreak="0">
    <w:nsid w:val="242677F7"/>
    <w:multiLevelType w:val="hybridMultilevel"/>
    <w:tmpl w:val="ABF8C772"/>
    <w:numStyleLink w:val="ImportedStyle179"/>
  </w:abstractNum>
  <w:abstractNum w:abstractNumId="123" w15:restartNumberingAfterBreak="0">
    <w:nsid w:val="243243F4"/>
    <w:multiLevelType w:val="hybridMultilevel"/>
    <w:tmpl w:val="8C98194C"/>
    <w:numStyleLink w:val="Numbered0"/>
  </w:abstractNum>
  <w:abstractNum w:abstractNumId="124" w15:restartNumberingAfterBreak="0">
    <w:nsid w:val="24870C6D"/>
    <w:multiLevelType w:val="hybridMultilevel"/>
    <w:tmpl w:val="CCEC00AA"/>
    <w:styleLink w:val="ImportedStyle64"/>
    <w:lvl w:ilvl="0" w:tplc="F63E2BE0">
      <w:start w:val="1"/>
      <w:numFmt w:val="decimal"/>
      <w:lvlText w:val="%1."/>
      <w:lvlJc w:val="left"/>
      <w:pPr>
        <w:ind w:left="121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0E684A">
      <w:start w:val="1"/>
      <w:numFmt w:val="lowerLetter"/>
      <w:lvlText w:val="%2."/>
      <w:lvlJc w:val="left"/>
      <w:pPr>
        <w:ind w:left="1899"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FEE92C0">
      <w:start w:val="1"/>
      <w:numFmt w:val="lowerRoman"/>
      <w:lvlText w:val="%3."/>
      <w:lvlJc w:val="left"/>
      <w:pPr>
        <w:ind w:left="2627"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45646D60">
      <w:start w:val="1"/>
      <w:numFmt w:val="decimal"/>
      <w:lvlText w:val="%4."/>
      <w:lvlJc w:val="left"/>
      <w:pPr>
        <w:ind w:left="3339"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63CAABE4">
      <w:start w:val="1"/>
      <w:numFmt w:val="lowerLetter"/>
      <w:lvlText w:val="%5."/>
      <w:lvlJc w:val="left"/>
      <w:pPr>
        <w:ind w:left="4059"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C9C74D2">
      <w:start w:val="1"/>
      <w:numFmt w:val="lowerRoman"/>
      <w:lvlText w:val="%6."/>
      <w:lvlJc w:val="left"/>
      <w:pPr>
        <w:ind w:left="4787"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0106B59E">
      <w:start w:val="1"/>
      <w:numFmt w:val="decimal"/>
      <w:lvlText w:val="%7."/>
      <w:lvlJc w:val="left"/>
      <w:pPr>
        <w:ind w:left="5499"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076C2242">
      <w:start w:val="1"/>
      <w:numFmt w:val="lowerLetter"/>
      <w:lvlText w:val="%8."/>
      <w:lvlJc w:val="left"/>
      <w:pPr>
        <w:ind w:left="6219"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5DE0D28">
      <w:start w:val="1"/>
      <w:numFmt w:val="lowerRoman"/>
      <w:lvlText w:val="%9."/>
      <w:lvlJc w:val="left"/>
      <w:pPr>
        <w:ind w:left="6947"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253228C4"/>
    <w:multiLevelType w:val="hybridMultilevel"/>
    <w:tmpl w:val="430EC86E"/>
    <w:styleLink w:val="ImportedStyle189"/>
    <w:lvl w:ilvl="0" w:tplc="C562CFC6">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E233EC">
      <w:start w:val="1"/>
      <w:numFmt w:val="bullet"/>
      <w:lvlText w:val="o"/>
      <w:lvlJc w:val="left"/>
      <w:pPr>
        <w:ind w:left="21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F3AC2F0">
      <w:start w:val="1"/>
      <w:numFmt w:val="bullet"/>
      <w:lvlText w:val="▪"/>
      <w:lvlJc w:val="left"/>
      <w:pPr>
        <w:ind w:left="28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ABAD500">
      <w:start w:val="1"/>
      <w:numFmt w:val="bullet"/>
      <w:lvlText w:val="•"/>
      <w:lvlJc w:val="left"/>
      <w:pPr>
        <w:ind w:left="35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66B264">
      <w:start w:val="1"/>
      <w:numFmt w:val="bullet"/>
      <w:lvlText w:val="o"/>
      <w:lvlJc w:val="left"/>
      <w:pPr>
        <w:ind w:left="428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5C08AA2">
      <w:start w:val="1"/>
      <w:numFmt w:val="bullet"/>
      <w:lvlText w:val="▪"/>
      <w:lvlJc w:val="left"/>
      <w:pPr>
        <w:ind w:left="500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6B472F0">
      <w:start w:val="1"/>
      <w:numFmt w:val="bullet"/>
      <w:lvlText w:val="•"/>
      <w:lvlJc w:val="left"/>
      <w:pPr>
        <w:ind w:left="57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CF894AE">
      <w:start w:val="1"/>
      <w:numFmt w:val="bullet"/>
      <w:lvlText w:val="o"/>
      <w:lvlJc w:val="left"/>
      <w:pPr>
        <w:ind w:left="64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3585F98">
      <w:start w:val="1"/>
      <w:numFmt w:val="bullet"/>
      <w:lvlText w:val="▪"/>
      <w:lvlJc w:val="left"/>
      <w:pPr>
        <w:ind w:left="71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255C73F9"/>
    <w:multiLevelType w:val="hybridMultilevel"/>
    <w:tmpl w:val="D652C9C4"/>
    <w:numStyleLink w:val="ImportedStyle215"/>
  </w:abstractNum>
  <w:abstractNum w:abstractNumId="127" w15:restartNumberingAfterBreak="0">
    <w:nsid w:val="259B691B"/>
    <w:multiLevelType w:val="hybridMultilevel"/>
    <w:tmpl w:val="1FF42248"/>
    <w:styleLink w:val="ImportedStyle38"/>
    <w:lvl w:ilvl="0" w:tplc="6FB284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329D2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9A260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2C66C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F25098">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AED28C">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98BF02">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82CE22">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BE447C">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25E204A3"/>
    <w:multiLevelType w:val="hybridMultilevel"/>
    <w:tmpl w:val="965CDD86"/>
    <w:numStyleLink w:val="ImportedStyle122"/>
  </w:abstractNum>
  <w:abstractNum w:abstractNumId="129" w15:restartNumberingAfterBreak="0">
    <w:nsid w:val="26111C71"/>
    <w:multiLevelType w:val="hybridMultilevel"/>
    <w:tmpl w:val="B4DCEEF2"/>
    <w:lvl w:ilvl="0" w:tplc="81168DF8">
      <w:start w:val="1"/>
      <w:numFmt w:val="lowerLetter"/>
      <w:lvlText w:val="%1)"/>
      <w:lvlJc w:val="left"/>
      <w:pPr>
        <w:ind w:left="1004"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069E1F44">
      <w:start w:val="1"/>
      <w:numFmt w:val="lowerLetter"/>
      <w:lvlText w:val="%2."/>
      <w:lvlJc w:val="left"/>
      <w:pPr>
        <w:ind w:left="1724"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DABA98E0">
      <w:start w:val="1"/>
      <w:numFmt w:val="lowerRoman"/>
      <w:lvlText w:val="%3."/>
      <w:lvlJc w:val="left"/>
      <w:pPr>
        <w:ind w:left="2459"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516E6410">
      <w:start w:val="1"/>
      <w:numFmt w:val="decimal"/>
      <w:lvlText w:val="%4."/>
      <w:lvlJc w:val="left"/>
      <w:pPr>
        <w:ind w:left="3164"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58FE8224">
      <w:start w:val="1"/>
      <w:numFmt w:val="lowerLetter"/>
      <w:lvlText w:val="%5."/>
      <w:lvlJc w:val="left"/>
      <w:pPr>
        <w:ind w:left="3884"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3158637E">
      <w:start w:val="1"/>
      <w:numFmt w:val="lowerRoman"/>
      <w:lvlText w:val="%6."/>
      <w:lvlJc w:val="left"/>
      <w:pPr>
        <w:ind w:left="4619"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31EC7284">
      <w:start w:val="1"/>
      <w:numFmt w:val="decimal"/>
      <w:lvlText w:val="%7."/>
      <w:lvlJc w:val="left"/>
      <w:pPr>
        <w:ind w:left="5324"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99EC9732">
      <w:start w:val="1"/>
      <w:numFmt w:val="lowerLetter"/>
      <w:lvlText w:val="%8."/>
      <w:lvlJc w:val="left"/>
      <w:pPr>
        <w:ind w:left="6044"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E3D01FB4">
      <w:start w:val="1"/>
      <w:numFmt w:val="lowerRoman"/>
      <w:lvlText w:val="%9."/>
      <w:lvlJc w:val="left"/>
      <w:pPr>
        <w:ind w:left="6779"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267C2BFA"/>
    <w:multiLevelType w:val="hybridMultilevel"/>
    <w:tmpl w:val="C6B0F92E"/>
    <w:styleLink w:val="ImportedStyle185"/>
    <w:lvl w:ilvl="0" w:tplc="DDD82CD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9A84BC">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4946700">
      <w:start w:val="1"/>
      <w:numFmt w:val="bullet"/>
      <w:lvlText w:val="▪"/>
      <w:lvlJc w:val="left"/>
      <w:pPr>
        <w:ind w:left="1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098BF36">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6B8B3DC">
      <w:start w:val="1"/>
      <w:numFmt w:val="bullet"/>
      <w:lvlText w:val="o"/>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09A895E">
      <w:start w:val="1"/>
      <w:numFmt w:val="bullet"/>
      <w:lvlText w:val="▪"/>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D702614">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05C34A0">
      <w:start w:val="1"/>
      <w:numFmt w:val="bullet"/>
      <w:lvlText w:val="o"/>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EA4D746">
      <w:start w:val="1"/>
      <w:numFmt w:val="bullet"/>
      <w:lvlText w:val="▪"/>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268A3CCF"/>
    <w:multiLevelType w:val="hybridMultilevel"/>
    <w:tmpl w:val="17AC6D0E"/>
    <w:styleLink w:val="ImportedStyle33"/>
    <w:lvl w:ilvl="0" w:tplc="205268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BA25D2">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1ABE20">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D249AC">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E2292E">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367992">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5CBC78">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5AEA24">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904D64">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27150BE1"/>
    <w:multiLevelType w:val="hybridMultilevel"/>
    <w:tmpl w:val="0EA66E20"/>
    <w:numStyleLink w:val="ImportedStyle184"/>
  </w:abstractNum>
  <w:abstractNum w:abstractNumId="133" w15:restartNumberingAfterBreak="0">
    <w:nsid w:val="27260C25"/>
    <w:multiLevelType w:val="hybridMultilevel"/>
    <w:tmpl w:val="1F6CD452"/>
    <w:styleLink w:val="ImportedStyle6"/>
    <w:lvl w:ilvl="0" w:tplc="EBDA9080">
      <w:start w:val="1"/>
      <w:numFmt w:val="bullet"/>
      <w:lvlText w:val="•"/>
      <w:lvlJc w:val="left"/>
      <w:pPr>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A61306">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7EC992">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6C337C">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3E57C4">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06ACB2">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F0F358">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2AD90C">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A2AE76">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27367895"/>
    <w:multiLevelType w:val="hybridMultilevel"/>
    <w:tmpl w:val="88080BEE"/>
    <w:lvl w:ilvl="0" w:tplc="F3A6B9CA">
      <w:start w:val="1"/>
      <w:numFmt w:val="decimal"/>
      <w:lvlText w:val="(%1)"/>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06D6C48C">
      <w:start w:val="1"/>
      <w:numFmt w:val="lowerLetter"/>
      <w:lvlText w:val="%2."/>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BE6A823C">
      <w:start w:val="1"/>
      <w:numFmt w:val="lowerRoman"/>
      <w:lvlText w:val="%3."/>
      <w:lvlJc w:val="left"/>
      <w:pPr>
        <w:ind w:left="2110"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CBE4A4BA">
      <w:start w:val="1"/>
      <w:numFmt w:val="decimal"/>
      <w:lvlText w:val="%4."/>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170ED50E">
      <w:start w:val="1"/>
      <w:numFmt w:val="lowerLetter"/>
      <w:lvlText w:val="%5."/>
      <w:lvlJc w:val="left"/>
      <w:pPr>
        <w:ind w:left="353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FBFC7516">
      <w:start w:val="1"/>
      <w:numFmt w:val="lowerRoman"/>
      <w:lvlText w:val="%6."/>
      <w:lvlJc w:val="left"/>
      <w:pPr>
        <w:ind w:left="4270"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52A04B96">
      <w:start w:val="1"/>
      <w:numFmt w:val="decimal"/>
      <w:lvlText w:val="%7."/>
      <w:lvlJc w:val="left"/>
      <w:pPr>
        <w:ind w:left="497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217ACFD6">
      <w:start w:val="1"/>
      <w:numFmt w:val="lowerLetter"/>
      <w:lvlText w:val="%8."/>
      <w:lvlJc w:val="left"/>
      <w:pPr>
        <w:ind w:left="569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ECAAE29C">
      <w:start w:val="1"/>
      <w:numFmt w:val="lowerRoman"/>
      <w:lvlText w:val="%9."/>
      <w:lvlJc w:val="left"/>
      <w:pPr>
        <w:ind w:left="6430"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27494285"/>
    <w:multiLevelType w:val="hybridMultilevel"/>
    <w:tmpl w:val="637018E8"/>
    <w:styleLink w:val="ImportedStyle94"/>
    <w:lvl w:ilvl="0" w:tplc="DB9A65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A82B5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D87CE4">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6AA56E">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92D92C">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140CAC">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040EAA">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4A9B84">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6CBE00">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275A53DA"/>
    <w:multiLevelType w:val="hybridMultilevel"/>
    <w:tmpl w:val="5E7AF250"/>
    <w:numStyleLink w:val="ImportedStyle134"/>
  </w:abstractNum>
  <w:abstractNum w:abstractNumId="137" w15:restartNumberingAfterBreak="0">
    <w:nsid w:val="27970F6C"/>
    <w:multiLevelType w:val="hybridMultilevel"/>
    <w:tmpl w:val="8F38E3BC"/>
    <w:styleLink w:val="ImportedStyle49"/>
    <w:lvl w:ilvl="0" w:tplc="4BC8C79E">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880D88">
      <w:start w:val="1"/>
      <w:numFmt w:val="bullet"/>
      <w:lvlText w:val="o"/>
      <w:lvlJc w:val="left"/>
      <w:pPr>
        <w:ind w:left="115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528DD9C">
      <w:start w:val="1"/>
      <w:numFmt w:val="bullet"/>
      <w:lvlText w:val="▪"/>
      <w:lvlJc w:val="left"/>
      <w:pPr>
        <w:ind w:left="1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E8286A8">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A3AF752">
      <w:start w:val="1"/>
      <w:numFmt w:val="bullet"/>
      <w:lvlText w:val="o"/>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78AFD4C">
      <w:start w:val="1"/>
      <w:numFmt w:val="bullet"/>
      <w:lvlText w:val="▪"/>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6CA5B80">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80EE94E">
      <w:start w:val="1"/>
      <w:numFmt w:val="bullet"/>
      <w:lvlText w:val="o"/>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15C30C6">
      <w:start w:val="1"/>
      <w:numFmt w:val="bullet"/>
      <w:lvlText w:val="▪"/>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286C6A4E"/>
    <w:multiLevelType w:val="hybridMultilevel"/>
    <w:tmpl w:val="EDCAFC0E"/>
    <w:styleLink w:val="ImportedStyle193"/>
    <w:lvl w:ilvl="0" w:tplc="39AE222E">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94E909E">
      <w:start w:val="1"/>
      <w:numFmt w:val="bullet"/>
      <w:lvlText w:val="o"/>
      <w:lvlJc w:val="left"/>
      <w:pPr>
        <w:ind w:left="21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74A947A">
      <w:start w:val="1"/>
      <w:numFmt w:val="bullet"/>
      <w:lvlText w:val="▪"/>
      <w:lvlJc w:val="left"/>
      <w:pPr>
        <w:ind w:left="28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828F4A2">
      <w:start w:val="1"/>
      <w:numFmt w:val="bullet"/>
      <w:lvlText w:val="•"/>
      <w:lvlJc w:val="left"/>
      <w:pPr>
        <w:ind w:left="35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F824FDA">
      <w:start w:val="1"/>
      <w:numFmt w:val="bullet"/>
      <w:lvlText w:val="o"/>
      <w:lvlJc w:val="left"/>
      <w:pPr>
        <w:ind w:left="428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370630A">
      <w:start w:val="1"/>
      <w:numFmt w:val="bullet"/>
      <w:lvlText w:val="▪"/>
      <w:lvlJc w:val="left"/>
      <w:pPr>
        <w:ind w:left="500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BDA8A28">
      <w:start w:val="1"/>
      <w:numFmt w:val="bullet"/>
      <w:lvlText w:val="•"/>
      <w:lvlJc w:val="left"/>
      <w:pPr>
        <w:ind w:left="57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A7A4F76">
      <w:start w:val="1"/>
      <w:numFmt w:val="bullet"/>
      <w:lvlText w:val="o"/>
      <w:lvlJc w:val="left"/>
      <w:pPr>
        <w:ind w:left="64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2A6ECF0">
      <w:start w:val="1"/>
      <w:numFmt w:val="bullet"/>
      <w:lvlText w:val="▪"/>
      <w:lvlJc w:val="left"/>
      <w:pPr>
        <w:ind w:left="71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28713F5A"/>
    <w:multiLevelType w:val="hybridMultilevel"/>
    <w:tmpl w:val="5470D320"/>
    <w:styleLink w:val="ImportedStyle129"/>
    <w:lvl w:ilvl="0" w:tplc="EE7E1E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92331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8647EC">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0EF314">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FE7902">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4EF8E8">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783A50">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D433F0">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E0B4D0">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28C127A7"/>
    <w:multiLevelType w:val="hybridMultilevel"/>
    <w:tmpl w:val="C3B20836"/>
    <w:styleLink w:val="ImportedStyle105"/>
    <w:lvl w:ilvl="0" w:tplc="6A9C6B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D042A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7A09924">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B528AB2">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20E0E36">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090F41C">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9960994">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49CCA4A">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410D32E">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29BA70B2"/>
    <w:multiLevelType w:val="hybridMultilevel"/>
    <w:tmpl w:val="4F087CCC"/>
    <w:styleLink w:val="ImportedStyle106"/>
    <w:lvl w:ilvl="0" w:tplc="08760C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F4416E">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D07692">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70758E">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C06F9E">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B65664">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60324E">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40CEF0">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8E4FEE">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29D20FC2"/>
    <w:multiLevelType w:val="hybridMultilevel"/>
    <w:tmpl w:val="55A86EE6"/>
    <w:lvl w:ilvl="0" w:tplc="CFDA6290">
      <w:start w:val="1"/>
      <w:numFmt w:val="decimal"/>
      <w:lvlText w:val="%1."/>
      <w:lvlJc w:val="left"/>
      <w:pPr>
        <w:ind w:left="1179"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2CA783A">
      <w:start w:val="1"/>
      <w:numFmt w:val="lowerLetter"/>
      <w:lvlText w:val="%2."/>
      <w:lvlJc w:val="left"/>
      <w:pPr>
        <w:ind w:left="1899"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EDC069EC">
      <w:start w:val="1"/>
      <w:numFmt w:val="lowerRoman"/>
      <w:lvlText w:val="%3."/>
      <w:lvlJc w:val="left"/>
      <w:pPr>
        <w:ind w:left="2627"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E5D22B32">
      <w:start w:val="1"/>
      <w:numFmt w:val="decimal"/>
      <w:lvlText w:val="%4."/>
      <w:lvlJc w:val="left"/>
      <w:pPr>
        <w:ind w:left="3339"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68260A0">
      <w:start w:val="1"/>
      <w:numFmt w:val="lowerLetter"/>
      <w:lvlText w:val="%5."/>
      <w:lvlJc w:val="left"/>
      <w:pPr>
        <w:ind w:left="4059"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525E4D72">
      <w:start w:val="1"/>
      <w:numFmt w:val="lowerRoman"/>
      <w:lvlText w:val="%6."/>
      <w:lvlJc w:val="left"/>
      <w:pPr>
        <w:ind w:left="4787"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85523A3A">
      <w:start w:val="1"/>
      <w:numFmt w:val="decimal"/>
      <w:lvlText w:val="%7."/>
      <w:lvlJc w:val="left"/>
      <w:pPr>
        <w:ind w:left="5499"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2820DD16">
      <w:start w:val="1"/>
      <w:numFmt w:val="lowerLetter"/>
      <w:lvlText w:val="%8."/>
      <w:lvlJc w:val="left"/>
      <w:pPr>
        <w:ind w:left="6219"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1C8EF36">
      <w:start w:val="1"/>
      <w:numFmt w:val="lowerRoman"/>
      <w:lvlText w:val="%9."/>
      <w:lvlJc w:val="left"/>
      <w:pPr>
        <w:ind w:left="6947"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2A177A9A"/>
    <w:multiLevelType w:val="hybridMultilevel"/>
    <w:tmpl w:val="1E9E01BC"/>
    <w:numStyleLink w:val="ImportedStyle108"/>
  </w:abstractNum>
  <w:abstractNum w:abstractNumId="144" w15:restartNumberingAfterBreak="0">
    <w:nsid w:val="2A203871"/>
    <w:multiLevelType w:val="hybridMultilevel"/>
    <w:tmpl w:val="67D2421A"/>
    <w:numStyleLink w:val="Bullets"/>
  </w:abstractNum>
  <w:abstractNum w:abstractNumId="145" w15:restartNumberingAfterBreak="0">
    <w:nsid w:val="2BA637CB"/>
    <w:multiLevelType w:val="hybridMultilevel"/>
    <w:tmpl w:val="502287E6"/>
    <w:styleLink w:val="ImportedStyle63"/>
    <w:lvl w:ilvl="0" w:tplc="2A2435C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32A86E">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C24A90">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9EB49C">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90E50E">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3084DE">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D85912">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4427B4">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F0105C">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2C184857"/>
    <w:multiLevelType w:val="hybridMultilevel"/>
    <w:tmpl w:val="06FA0212"/>
    <w:styleLink w:val="ImportedStyle61"/>
    <w:lvl w:ilvl="0" w:tplc="EA6E337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D6EE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02AEB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4009A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5CF882">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FC8AC4">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A22C1E">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7C8B44">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0AC61C">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2C2C5E98"/>
    <w:multiLevelType w:val="hybridMultilevel"/>
    <w:tmpl w:val="7AF0DDAA"/>
    <w:numStyleLink w:val="ImportedStyle176"/>
  </w:abstractNum>
  <w:abstractNum w:abstractNumId="148" w15:restartNumberingAfterBreak="0">
    <w:nsid w:val="2D124CD2"/>
    <w:multiLevelType w:val="hybridMultilevel"/>
    <w:tmpl w:val="EEC6EA40"/>
    <w:numStyleLink w:val="ImportedStyle70"/>
  </w:abstractNum>
  <w:abstractNum w:abstractNumId="149" w15:restartNumberingAfterBreak="0">
    <w:nsid w:val="2D612661"/>
    <w:multiLevelType w:val="hybridMultilevel"/>
    <w:tmpl w:val="260C1526"/>
    <w:styleLink w:val="ImportedStyle190"/>
    <w:lvl w:ilvl="0" w:tplc="A3E648C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9C446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C5828A6">
      <w:start w:val="1"/>
      <w:numFmt w:val="bullet"/>
      <w:lvlText w:val="▪"/>
      <w:lvlJc w:val="left"/>
      <w:pPr>
        <w:ind w:left="1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8F87B36">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DA2E472">
      <w:start w:val="1"/>
      <w:numFmt w:val="bullet"/>
      <w:lvlText w:val="o"/>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898687C">
      <w:start w:val="1"/>
      <w:numFmt w:val="bullet"/>
      <w:lvlText w:val="▪"/>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86082B6">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700E910">
      <w:start w:val="1"/>
      <w:numFmt w:val="bullet"/>
      <w:lvlText w:val="o"/>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ACA2DAA">
      <w:start w:val="1"/>
      <w:numFmt w:val="bullet"/>
      <w:lvlText w:val="▪"/>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2D6F28F4"/>
    <w:multiLevelType w:val="hybridMultilevel"/>
    <w:tmpl w:val="46E65EB8"/>
    <w:numStyleLink w:val="ImportedStyle221"/>
  </w:abstractNum>
  <w:abstractNum w:abstractNumId="151" w15:restartNumberingAfterBreak="0">
    <w:nsid w:val="2D733E4D"/>
    <w:multiLevelType w:val="hybridMultilevel"/>
    <w:tmpl w:val="5464EF9A"/>
    <w:numStyleLink w:val="ImportedStyle191"/>
  </w:abstractNum>
  <w:abstractNum w:abstractNumId="152" w15:restartNumberingAfterBreak="0">
    <w:nsid w:val="2DCE662F"/>
    <w:multiLevelType w:val="hybridMultilevel"/>
    <w:tmpl w:val="6EAC2CC4"/>
    <w:numStyleLink w:val="ImportedStyle161"/>
  </w:abstractNum>
  <w:abstractNum w:abstractNumId="153" w15:restartNumberingAfterBreak="0">
    <w:nsid w:val="2DFB3872"/>
    <w:multiLevelType w:val="hybridMultilevel"/>
    <w:tmpl w:val="74E883DC"/>
    <w:styleLink w:val="ImportedStyle75"/>
    <w:lvl w:ilvl="0" w:tplc="0988F8C6">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74B26300">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91AE2FD0">
      <w:start w:val="1"/>
      <w:numFmt w:val="lowerRoman"/>
      <w:lvlText w:val="%3."/>
      <w:lvlJc w:val="left"/>
      <w:pPr>
        <w:ind w:left="2113"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BFE404C2">
      <w:start w:val="1"/>
      <w:numFmt w:val="decimal"/>
      <w:lvlText w:val="%4."/>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D6ACE6">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6D2A4B32">
      <w:start w:val="1"/>
      <w:numFmt w:val="lowerRoman"/>
      <w:lvlText w:val="%6."/>
      <w:lvlJc w:val="left"/>
      <w:pPr>
        <w:ind w:left="4295"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4E743A2C">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20549A32">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047AFED4">
      <w:start w:val="1"/>
      <w:numFmt w:val="lowerRoman"/>
      <w:lvlText w:val="%9."/>
      <w:lvlJc w:val="left"/>
      <w:pPr>
        <w:ind w:left="6455"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2EFA75E5"/>
    <w:multiLevelType w:val="hybridMultilevel"/>
    <w:tmpl w:val="5C78CE8E"/>
    <w:styleLink w:val="ImportedStyle113"/>
    <w:lvl w:ilvl="0" w:tplc="AC34EF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140BC0">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F617BC">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2AC0D0">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D424FC">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046F48">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90D29E">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1CD0BA">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569B08">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2F2A1E15"/>
    <w:multiLevelType w:val="hybridMultilevel"/>
    <w:tmpl w:val="96A6F99A"/>
    <w:styleLink w:val="ImportedStyle201"/>
    <w:lvl w:ilvl="0" w:tplc="472A67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E0AC1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28ECF8">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D27010">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4E7C86">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564EBA">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502978">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D2A504">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9671BE">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2F6E4DDD"/>
    <w:multiLevelType w:val="hybridMultilevel"/>
    <w:tmpl w:val="705030AE"/>
    <w:numStyleLink w:val="ImportedStyle58"/>
  </w:abstractNum>
  <w:abstractNum w:abstractNumId="157" w15:restartNumberingAfterBreak="0">
    <w:nsid w:val="2FC143FA"/>
    <w:multiLevelType w:val="hybridMultilevel"/>
    <w:tmpl w:val="452E4F44"/>
    <w:styleLink w:val="ImportedStyle27"/>
    <w:lvl w:ilvl="0" w:tplc="4A66BD6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1A6480">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F436E8">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2673C6">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4234FE">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E0B534">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7E5B3A">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1EA3C6">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7EC936">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2FFE606A"/>
    <w:multiLevelType w:val="hybridMultilevel"/>
    <w:tmpl w:val="B838AA7E"/>
    <w:numStyleLink w:val="ImportedStyle207"/>
  </w:abstractNum>
  <w:abstractNum w:abstractNumId="159" w15:restartNumberingAfterBreak="0">
    <w:nsid w:val="30821DBB"/>
    <w:multiLevelType w:val="hybridMultilevel"/>
    <w:tmpl w:val="9DD45FB0"/>
    <w:numStyleLink w:val="ImportedStyle34"/>
  </w:abstractNum>
  <w:abstractNum w:abstractNumId="160" w15:restartNumberingAfterBreak="0">
    <w:nsid w:val="317231F4"/>
    <w:multiLevelType w:val="hybridMultilevel"/>
    <w:tmpl w:val="15D8631A"/>
    <w:styleLink w:val="ImportedStyle82"/>
    <w:lvl w:ilvl="0" w:tplc="5EC29898">
      <w:start w:val="1"/>
      <w:numFmt w:val="bullet"/>
      <w:lvlText w:val="•"/>
      <w:lvlJc w:val="left"/>
      <w:pPr>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D65ED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46CF22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C08E54">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583C48">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EE3FB2">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A0C8CE">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2CC482">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1C3374">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31BF2A47"/>
    <w:multiLevelType w:val="hybridMultilevel"/>
    <w:tmpl w:val="452E4F44"/>
    <w:numStyleLink w:val="ImportedStyle27"/>
  </w:abstractNum>
  <w:abstractNum w:abstractNumId="162" w15:restartNumberingAfterBreak="0">
    <w:nsid w:val="31F24EDA"/>
    <w:multiLevelType w:val="hybridMultilevel"/>
    <w:tmpl w:val="162E56A4"/>
    <w:numStyleLink w:val="ImportedStyle174"/>
  </w:abstractNum>
  <w:abstractNum w:abstractNumId="163" w15:restartNumberingAfterBreak="0">
    <w:nsid w:val="320F2668"/>
    <w:multiLevelType w:val="hybridMultilevel"/>
    <w:tmpl w:val="281E6E5C"/>
    <w:lvl w:ilvl="0" w:tplc="511C28D4">
      <w:start w:val="1"/>
      <w:numFmt w:val="lowerRoman"/>
      <w:lvlText w:val="%1."/>
      <w:lvlJc w:val="left"/>
      <w:pPr>
        <w:ind w:left="2582" w:hanging="415"/>
      </w:pPr>
      <w:rPr>
        <w:rFonts w:hAnsi="Arial Unicode MS"/>
        <w:caps w:val="0"/>
        <w:smallCaps w:val="0"/>
        <w:strike w:val="0"/>
        <w:dstrike w:val="0"/>
        <w:outline w:val="0"/>
        <w:emboss w:val="0"/>
        <w:imprint w:val="0"/>
        <w:spacing w:val="0"/>
        <w:w w:val="100"/>
        <w:kern w:val="0"/>
        <w:position w:val="0"/>
        <w:highlight w:val="none"/>
        <w:vertAlign w:val="baseline"/>
      </w:rPr>
    </w:lvl>
    <w:lvl w:ilvl="1" w:tplc="A10AA93C">
      <w:start w:val="1"/>
      <w:numFmt w:val="lowerLetter"/>
      <w:lvlText w:val="%2."/>
      <w:lvlJc w:val="left"/>
      <w:pPr>
        <w:ind w:left="3310"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165405A2">
      <w:start w:val="1"/>
      <w:numFmt w:val="lowerRoman"/>
      <w:lvlText w:val="%3."/>
      <w:lvlJc w:val="left"/>
      <w:pPr>
        <w:ind w:left="4038"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6EF8BBF4">
      <w:start w:val="1"/>
      <w:numFmt w:val="decimal"/>
      <w:lvlText w:val="%4."/>
      <w:lvlJc w:val="left"/>
      <w:pPr>
        <w:ind w:left="4750"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3CE3DC8">
      <w:start w:val="1"/>
      <w:numFmt w:val="lowerLetter"/>
      <w:lvlText w:val="%5."/>
      <w:lvlJc w:val="left"/>
      <w:pPr>
        <w:ind w:left="5470"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B322D2CC">
      <w:start w:val="1"/>
      <w:numFmt w:val="lowerRoman"/>
      <w:lvlText w:val="%6."/>
      <w:lvlJc w:val="left"/>
      <w:pPr>
        <w:ind w:left="6198"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8692FEC8">
      <w:start w:val="1"/>
      <w:numFmt w:val="decimal"/>
      <w:lvlText w:val="%7."/>
      <w:lvlJc w:val="left"/>
      <w:pPr>
        <w:ind w:left="6910"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8842940">
      <w:start w:val="1"/>
      <w:numFmt w:val="lowerLetter"/>
      <w:lvlText w:val="%8."/>
      <w:lvlJc w:val="left"/>
      <w:pPr>
        <w:ind w:left="7630"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ED1CFFFA">
      <w:start w:val="1"/>
      <w:numFmt w:val="lowerRoman"/>
      <w:lvlText w:val="%9."/>
      <w:lvlJc w:val="left"/>
      <w:pPr>
        <w:ind w:left="8358"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3311519B"/>
    <w:multiLevelType w:val="hybridMultilevel"/>
    <w:tmpl w:val="C520DB8E"/>
    <w:lvl w:ilvl="0" w:tplc="628ABDC4">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9C003F04">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EED61D50">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E7261E58">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97FC138C">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4DC4DE04">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F35A8602">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7C30E510">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484A9D38">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333361DE"/>
    <w:multiLevelType w:val="hybridMultilevel"/>
    <w:tmpl w:val="A0929628"/>
    <w:styleLink w:val="ImportedStyle206"/>
    <w:lvl w:ilvl="0" w:tplc="1AAECBF8">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ACE26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449C3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F81A3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5EF81E">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D849D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FBE940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0C76D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A2480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333E0B3D"/>
    <w:multiLevelType w:val="hybridMultilevel"/>
    <w:tmpl w:val="350426F0"/>
    <w:numStyleLink w:val="ImportedStyle160"/>
  </w:abstractNum>
  <w:abstractNum w:abstractNumId="167" w15:restartNumberingAfterBreak="0">
    <w:nsid w:val="33934031"/>
    <w:multiLevelType w:val="hybridMultilevel"/>
    <w:tmpl w:val="C1A2FBD8"/>
    <w:styleLink w:val="ImportedStyle164"/>
    <w:lvl w:ilvl="0" w:tplc="1032B77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6C94FC">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0DCDAA2">
      <w:start w:val="1"/>
      <w:numFmt w:val="bullet"/>
      <w:lvlText w:val="▪"/>
      <w:lvlJc w:val="left"/>
      <w:pPr>
        <w:ind w:left="1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E947EDA">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C6E4024">
      <w:start w:val="1"/>
      <w:numFmt w:val="bullet"/>
      <w:lvlText w:val="o"/>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95C5368">
      <w:start w:val="1"/>
      <w:numFmt w:val="bullet"/>
      <w:lvlText w:val="▪"/>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FDA0532">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3DCCB3A">
      <w:start w:val="1"/>
      <w:numFmt w:val="bullet"/>
      <w:lvlText w:val="o"/>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1A0514A">
      <w:start w:val="1"/>
      <w:numFmt w:val="bullet"/>
      <w:lvlText w:val="▪"/>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33BC6903"/>
    <w:multiLevelType w:val="hybridMultilevel"/>
    <w:tmpl w:val="D652C9C4"/>
    <w:styleLink w:val="ImportedStyle215"/>
    <w:lvl w:ilvl="0" w:tplc="0AE0B5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6EF972">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4A6A5BAA">
      <w:start w:val="1"/>
      <w:numFmt w:val="lowerRoman"/>
      <w:lvlText w:val="%3."/>
      <w:lvlJc w:val="left"/>
      <w:pPr>
        <w:ind w:left="2135"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DC82E2D4">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9E23B8E">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33A0C77C">
      <w:start w:val="1"/>
      <w:numFmt w:val="lowerRoman"/>
      <w:lvlText w:val="%6."/>
      <w:lvlJc w:val="left"/>
      <w:pPr>
        <w:ind w:left="4295"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8FB69BDC">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DCA41F22">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C400B624">
      <w:start w:val="1"/>
      <w:numFmt w:val="lowerRoman"/>
      <w:lvlText w:val="%9."/>
      <w:lvlJc w:val="left"/>
      <w:pPr>
        <w:ind w:left="6455"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33BD05C3"/>
    <w:multiLevelType w:val="hybridMultilevel"/>
    <w:tmpl w:val="85A0C7F4"/>
    <w:styleLink w:val="ImportedStyle168"/>
    <w:lvl w:ilvl="0" w:tplc="902421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46AD3C">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4CF5C8">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E27568">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8408F0">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44AA98">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4ADD6C">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F041F8">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9034DC">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33D05EAE"/>
    <w:multiLevelType w:val="hybridMultilevel"/>
    <w:tmpl w:val="E96EC2C8"/>
    <w:lvl w:ilvl="0" w:tplc="EB8A8D0A">
      <w:start w:val="1"/>
      <w:numFmt w:val="lowerLetter"/>
      <w:lvlText w:val="%1)"/>
      <w:lvlJc w:val="left"/>
      <w:pPr>
        <w:ind w:left="437"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468A8E7C">
      <w:start w:val="1"/>
      <w:numFmt w:val="lowerLetter"/>
      <w:lvlText w:val="%2."/>
      <w:lvlJc w:val="left"/>
      <w:pPr>
        <w:ind w:left="1157"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C492C7D4">
      <w:start w:val="1"/>
      <w:numFmt w:val="lowerRoman"/>
      <w:lvlText w:val="%3."/>
      <w:lvlJc w:val="left"/>
      <w:pPr>
        <w:ind w:left="1892"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96048B52">
      <w:start w:val="1"/>
      <w:numFmt w:val="decimal"/>
      <w:lvlText w:val="%4."/>
      <w:lvlJc w:val="left"/>
      <w:pPr>
        <w:ind w:left="2597"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6F9AE87A">
      <w:start w:val="1"/>
      <w:numFmt w:val="lowerLetter"/>
      <w:lvlText w:val="%5."/>
      <w:lvlJc w:val="left"/>
      <w:pPr>
        <w:ind w:left="3317"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4B428092">
      <w:start w:val="1"/>
      <w:numFmt w:val="lowerRoman"/>
      <w:lvlText w:val="%6."/>
      <w:lvlJc w:val="left"/>
      <w:pPr>
        <w:ind w:left="4052"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ED8A8478">
      <w:start w:val="1"/>
      <w:numFmt w:val="decimal"/>
      <w:lvlText w:val="%7."/>
      <w:lvlJc w:val="left"/>
      <w:pPr>
        <w:ind w:left="4757"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92205438">
      <w:start w:val="1"/>
      <w:numFmt w:val="lowerLetter"/>
      <w:lvlText w:val="%8."/>
      <w:lvlJc w:val="left"/>
      <w:pPr>
        <w:ind w:left="5477"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76227986">
      <w:start w:val="1"/>
      <w:numFmt w:val="lowerRoman"/>
      <w:lvlText w:val="%9."/>
      <w:lvlJc w:val="left"/>
      <w:pPr>
        <w:ind w:left="6212"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342B1603"/>
    <w:multiLevelType w:val="hybridMultilevel"/>
    <w:tmpl w:val="397CDC54"/>
    <w:styleLink w:val="ImportedStyle125"/>
    <w:lvl w:ilvl="0" w:tplc="1D0C9B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FE9754">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AC8C78">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46DEB2">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0ED0DA">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12F71C">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429BE2">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DA8B1A">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B88610">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34487874"/>
    <w:multiLevelType w:val="hybridMultilevel"/>
    <w:tmpl w:val="0BC4D7C4"/>
    <w:numStyleLink w:val="ImportedStyle143"/>
  </w:abstractNum>
  <w:abstractNum w:abstractNumId="173" w15:restartNumberingAfterBreak="0">
    <w:nsid w:val="349A246A"/>
    <w:multiLevelType w:val="hybridMultilevel"/>
    <w:tmpl w:val="569AA42A"/>
    <w:styleLink w:val="ImportedStyle71"/>
    <w:lvl w:ilvl="0" w:tplc="5C06D824">
      <w:start w:val="1"/>
      <w:numFmt w:val="bullet"/>
      <w:lvlText w:val="o"/>
      <w:lvlJc w:val="left"/>
      <w:pPr>
        <w:ind w:left="10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E5E93C0">
      <w:start w:val="1"/>
      <w:numFmt w:val="bullet"/>
      <w:lvlText w:val="o"/>
      <w:lvlJc w:val="left"/>
      <w:pPr>
        <w:ind w:left="175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9804A2E">
      <w:start w:val="1"/>
      <w:numFmt w:val="bullet"/>
      <w:lvlText w:val="▪"/>
      <w:lvlJc w:val="left"/>
      <w:pPr>
        <w:ind w:left="247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6BEB5DA">
      <w:start w:val="1"/>
      <w:numFmt w:val="bullet"/>
      <w:lvlText w:val="•"/>
      <w:lvlJc w:val="left"/>
      <w:pPr>
        <w:ind w:left="319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28866A6">
      <w:start w:val="1"/>
      <w:numFmt w:val="bullet"/>
      <w:lvlText w:val="o"/>
      <w:lvlJc w:val="left"/>
      <w:pPr>
        <w:ind w:left="391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088AD56">
      <w:start w:val="1"/>
      <w:numFmt w:val="bullet"/>
      <w:lvlText w:val="▪"/>
      <w:lvlJc w:val="left"/>
      <w:pPr>
        <w:ind w:left="463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38A36DC">
      <w:start w:val="1"/>
      <w:numFmt w:val="bullet"/>
      <w:lvlText w:val="•"/>
      <w:lvlJc w:val="left"/>
      <w:pPr>
        <w:ind w:left="535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A9CE2F2">
      <w:start w:val="1"/>
      <w:numFmt w:val="bullet"/>
      <w:lvlText w:val="o"/>
      <w:lvlJc w:val="left"/>
      <w:pPr>
        <w:ind w:left="607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78EADA0">
      <w:start w:val="1"/>
      <w:numFmt w:val="bullet"/>
      <w:lvlText w:val="▪"/>
      <w:lvlJc w:val="left"/>
      <w:pPr>
        <w:ind w:left="679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34A84F58"/>
    <w:multiLevelType w:val="hybridMultilevel"/>
    <w:tmpl w:val="DD407320"/>
    <w:numStyleLink w:val="ImportedStyle194"/>
  </w:abstractNum>
  <w:abstractNum w:abstractNumId="175" w15:restartNumberingAfterBreak="0">
    <w:nsid w:val="34B96896"/>
    <w:multiLevelType w:val="hybridMultilevel"/>
    <w:tmpl w:val="52C00DAA"/>
    <w:numStyleLink w:val="ImportedStyle166"/>
  </w:abstractNum>
  <w:abstractNum w:abstractNumId="176" w15:restartNumberingAfterBreak="0">
    <w:nsid w:val="34FB45E3"/>
    <w:multiLevelType w:val="hybridMultilevel"/>
    <w:tmpl w:val="BEBE349A"/>
    <w:numStyleLink w:val="ImportedStyle111"/>
  </w:abstractNum>
  <w:abstractNum w:abstractNumId="177" w15:restartNumberingAfterBreak="0">
    <w:nsid w:val="37062A24"/>
    <w:multiLevelType w:val="hybridMultilevel"/>
    <w:tmpl w:val="D33AD814"/>
    <w:styleLink w:val="ImportedStyle119"/>
    <w:lvl w:ilvl="0" w:tplc="F75C301A">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9A425CD4">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C6C89F08">
      <w:start w:val="1"/>
      <w:numFmt w:val="lowerRoman"/>
      <w:lvlText w:val="%3."/>
      <w:lvlJc w:val="left"/>
      <w:pPr>
        <w:ind w:left="2113"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81E6B770">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C77EB616">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D8FA7BC4">
      <w:start w:val="1"/>
      <w:numFmt w:val="lowerRoman"/>
      <w:lvlText w:val="%6."/>
      <w:lvlJc w:val="left"/>
      <w:pPr>
        <w:ind w:left="4273"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9F621DBE">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512EB11C">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0ECAAD52">
      <w:start w:val="1"/>
      <w:numFmt w:val="lowerRoman"/>
      <w:lvlText w:val="%9."/>
      <w:lvlJc w:val="left"/>
      <w:pPr>
        <w:ind w:left="6433"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372C6105"/>
    <w:multiLevelType w:val="hybridMultilevel"/>
    <w:tmpl w:val="2F1EFAEA"/>
    <w:numStyleLink w:val="ImportedStyle73"/>
  </w:abstractNum>
  <w:abstractNum w:abstractNumId="179" w15:restartNumberingAfterBreak="0">
    <w:nsid w:val="37667A80"/>
    <w:multiLevelType w:val="hybridMultilevel"/>
    <w:tmpl w:val="77682C66"/>
    <w:numStyleLink w:val="ImportedStyle99"/>
  </w:abstractNum>
  <w:abstractNum w:abstractNumId="180" w15:restartNumberingAfterBreak="0">
    <w:nsid w:val="3778313F"/>
    <w:multiLevelType w:val="hybridMultilevel"/>
    <w:tmpl w:val="17BE4504"/>
    <w:numStyleLink w:val="ImportedStyle149"/>
  </w:abstractNum>
  <w:abstractNum w:abstractNumId="181" w15:restartNumberingAfterBreak="0">
    <w:nsid w:val="377B398A"/>
    <w:multiLevelType w:val="hybridMultilevel"/>
    <w:tmpl w:val="EF64752E"/>
    <w:numStyleLink w:val="ImportedStyle72"/>
  </w:abstractNum>
  <w:abstractNum w:abstractNumId="182" w15:restartNumberingAfterBreak="0">
    <w:nsid w:val="37E91177"/>
    <w:multiLevelType w:val="hybridMultilevel"/>
    <w:tmpl w:val="A0929628"/>
    <w:numStyleLink w:val="ImportedStyle206"/>
  </w:abstractNum>
  <w:abstractNum w:abstractNumId="183" w15:restartNumberingAfterBreak="0">
    <w:nsid w:val="384F7ADA"/>
    <w:multiLevelType w:val="hybridMultilevel"/>
    <w:tmpl w:val="32B00860"/>
    <w:numStyleLink w:val="ImportedStyle181"/>
  </w:abstractNum>
  <w:abstractNum w:abstractNumId="184" w15:restartNumberingAfterBreak="0">
    <w:nsid w:val="38705CA3"/>
    <w:multiLevelType w:val="hybridMultilevel"/>
    <w:tmpl w:val="3546289E"/>
    <w:styleLink w:val="ImportedStyle136"/>
    <w:lvl w:ilvl="0" w:tplc="7DD83F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589DE4">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CA00F6">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D05C58">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0AA1E2">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8C87A2">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DE736C">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1A23DC">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5ECA20">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387528AB"/>
    <w:multiLevelType w:val="hybridMultilevel"/>
    <w:tmpl w:val="EAC40738"/>
    <w:styleLink w:val="ImportedStyle79"/>
    <w:lvl w:ilvl="0" w:tplc="6A9AF6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04537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767F6A">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DAAA36">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26CAC0">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3813F2">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BA27B4">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1CBAF2">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386ECE">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39454503"/>
    <w:multiLevelType w:val="hybridMultilevel"/>
    <w:tmpl w:val="76204E26"/>
    <w:styleLink w:val="ImportedStyle77"/>
    <w:lvl w:ilvl="0" w:tplc="87E24DA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0CA30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B3E0150">
      <w:start w:val="1"/>
      <w:numFmt w:val="bullet"/>
      <w:lvlText w:val="▪"/>
      <w:lvlJc w:val="left"/>
      <w:pPr>
        <w:ind w:left="1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18A191E">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2F81946">
      <w:start w:val="1"/>
      <w:numFmt w:val="bullet"/>
      <w:lvlText w:val="o"/>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272A62C">
      <w:start w:val="1"/>
      <w:numFmt w:val="bullet"/>
      <w:lvlText w:val="▪"/>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4C0DEAA">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92A2E10">
      <w:start w:val="1"/>
      <w:numFmt w:val="bullet"/>
      <w:lvlText w:val="o"/>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88A81DA">
      <w:start w:val="1"/>
      <w:numFmt w:val="bullet"/>
      <w:lvlText w:val="▪"/>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39727AA9"/>
    <w:multiLevelType w:val="hybridMultilevel"/>
    <w:tmpl w:val="F61C2DDE"/>
    <w:styleLink w:val="ImportedStyle80"/>
    <w:lvl w:ilvl="0" w:tplc="E302859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DEB6AA">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0631AE">
      <w:start w:val="1"/>
      <w:numFmt w:val="lowerRoman"/>
      <w:lvlText w:val="%3."/>
      <w:lvlJc w:val="left"/>
      <w:pPr>
        <w:ind w:left="2113"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46242D18">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3BE4ED86">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DFAEA306">
      <w:start w:val="1"/>
      <w:numFmt w:val="lowerRoman"/>
      <w:lvlText w:val="%6."/>
      <w:lvlJc w:val="left"/>
      <w:pPr>
        <w:ind w:left="4273"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CE3C588C">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593CD9FC">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2416B96A">
      <w:start w:val="1"/>
      <w:numFmt w:val="lowerRoman"/>
      <w:lvlText w:val="%9."/>
      <w:lvlJc w:val="left"/>
      <w:pPr>
        <w:ind w:left="6433"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39B92865"/>
    <w:multiLevelType w:val="hybridMultilevel"/>
    <w:tmpl w:val="EF64752E"/>
    <w:styleLink w:val="ImportedStyle72"/>
    <w:lvl w:ilvl="0" w:tplc="D130C98E">
      <w:start w:val="1"/>
      <w:numFmt w:val="bullet"/>
      <w:lvlText w:val="o"/>
      <w:lvlJc w:val="left"/>
      <w:pPr>
        <w:ind w:left="10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1145E46">
      <w:start w:val="1"/>
      <w:numFmt w:val="bullet"/>
      <w:lvlText w:val="o"/>
      <w:lvlJc w:val="left"/>
      <w:pPr>
        <w:ind w:left="175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0003182">
      <w:start w:val="1"/>
      <w:numFmt w:val="bullet"/>
      <w:lvlText w:val="▪"/>
      <w:lvlJc w:val="left"/>
      <w:pPr>
        <w:ind w:left="247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4748C26">
      <w:start w:val="1"/>
      <w:numFmt w:val="bullet"/>
      <w:lvlText w:val="•"/>
      <w:lvlJc w:val="left"/>
      <w:pPr>
        <w:ind w:left="319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4FA570C">
      <w:start w:val="1"/>
      <w:numFmt w:val="bullet"/>
      <w:lvlText w:val="o"/>
      <w:lvlJc w:val="left"/>
      <w:pPr>
        <w:ind w:left="391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9F8DB68">
      <w:start w:val="1"/>
      <w:numFmt w:val="bullet"/>
      <w:lvlText w:val="▪"/>
      <w:lvlJc w:val="left"/>
      <w:pPr>
        <w:ind w:left="463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4D2F384">
      <w:start w:val="1"/>
      <w:numFmt w:val="bullet"/>
      <w:lvlText w:val="•"/>
      <w:lvlJc w:val="left"/>
      <w:pPr>
        <w:ind w:left="535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9AED0F6">
      <w:start w:val="1"/>
      <w:numFmt w:val="bullet"/>
      <w:lvlText w:val="o"/>
      <w:lvlJc w:val="left"/>
      <w:pPr>
        <w:ind w:left="607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78698E0">
      <w:start w:val="1"/>
      <w:numFmt w:val="bullet"/>
      <w:lvlText w:val="▪"/>
      <w:lvlJc w:val="left"/>
      <w:pPr>
        <w:ind w:left="679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39D14157"/>
    <w:multiLevelType w:val="hybridMultilevel"/>
    <w:tmpl w:val="C79A1654"/>
    <w:styleLink w:val="ImportedStyle65"/>
    <w:lvl w:ilvl="0" w:tplc="F33CDEE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018066C">
      <w:start w:val="1"/>
      <w:numFmt w:val="bullet"/>
      <w:lvlText w:val="⇨"/>
      <w:lvlJc w:val="left"/>
      <w:pPr>
        <w:ind w:left="259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987F50">
      <w:start w:val="1"/>
      <w:numFmt w:val="bullet"/>
      <w:lvlText w:val="▪"/>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44D086">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74A932A">
      <w:start w:val="1"/>
      <w:numFmt w:val="bullet"/>
      <w:lvlText w:val="o"/>
      <w:lvlJc w:val="left"/>
      <w:pPr>
        <w:ind w:left="46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120B94">
      <w:start w:val="1"/>
      <w:numFmt w:val="bullet"/>
      <w:lvlText w:val="▪"/>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0ADC3E">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FB40370">
      <w:start w:val="1"/>
      <w:numFmt w:val="bullet"/>
      <w:lvlText w:val="o"/>
      <w:lvlJc w:val="left"/>
      <w:pPr>
        <w:ind w:left="68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74C7C2">
      <w:start w:val="1"/>
      <w:numFmt w:val="bullet"/>
      <w:lvlText w:val="▪"/>
      <w:lvlJc w:val="left"/>
      <w:pPr>
        <w:ind w:left="75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3A300B35"/>
    <w:multiLevelType w:val="hybridMultilevel"/>
    <w:tmpl w:val="4E84AD1A"/>
    <w:styleLink w:val="ImportedStyle32"/>
    <w:lvl w:ilvl="0" w:tplc="4232E59C">
      <w:start w:val="1"/>
      <w:numFmt w:val="bullet"/>
      <w:lvlText w:val="•"/>
      <w:lvlJc w:val="left"/>
      <w:pPr>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463D04">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E38A2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EA378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DCFBBC">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A29F8C">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128DDC">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D24CC0">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A2F2FA">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3A451963"/>
    <w:multiLevelType w:val="hybridMultilevel"/>
    <w:tmpl w:val="48DC6EF4"/>
    <w:styleLink w:val="ImportedStyle115"/>
    <w:lvl w:ilvl="0" w:tplc="F2A096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8ADC0A">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C2C084">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52222C">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BC1C2E">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FAC3CC">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748204">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7A14E4">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32193E">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3A616490"/>
    <w:multiLevelType w:val="hybridMultilevel"/>
    <w:tmpl w:val="47EA38EA"/>
    <w:styleLink w:val="ImportedStyle10"/>
    <w:lvl w:ilvl="0" w:tplc="F816277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7A49E6">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48CC90">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7A634E">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BC70A4">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7ADEEA">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FCD71A">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F82B5C">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561166">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3A65685F"/>
    <w:multiLevelType w:val="hybridMultilevel"/>
    <w:tmpl w:val="08AE6B12"/>
    <w:numStyleLink w:val="ImportedStyle156"/>
  </w:abstractNum>
  <w:abstractNum w:abstractNumId="194" w15:restartNumberingAfterBreak="0">
    <w:nsid w:val="3B167005"/>
    <w:multiLevelType w:val="hybridMultilevel"/>
    <w:tmpl w:val="9D10DA96"/>
    <w:styleLink w:val="ImportedStyle109"/>
    <w:lvl w:ilvl="0" w:tplc="496661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5CFFFA">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2C0E3A">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E26746">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DA27A0">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FE1E1E">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F28A3E">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9283DC">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544C92">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3B264D98"/>
    <w:multiLevelType w:val="hybridMultilevel"/>
    <w:tmpl w:val="625AAD1C"/>
    <w:numStyleLink w:val="ImportedStyle155"/>
  </w:abstractNum>
  <w:abstractNum w:abstractNumId="196" w15:restartNumberingAfterBreak="0">
    <w:nsid w:val="3B2F3EC8"/>
    <w:multiLevelType w:val="hybridMultilevel"/>
    <w:tmpl w:val="8A3EFC3E"/>
    <w:numStyleLink w:val="ImportedStyle23"/>
  </w:abstractNum>
  <w:abstractNum w:abstractNumId="197" w15:restartNumberingAfterBreak="0">
    <w:nsid w:val="3BCA6BBB"/>
    <w:multiLevelType w:val="hybridMultilevel"/>
    <w:tmpl w:val="3250B59C"/>
    <w:numStyleLink w:val="ImportedStyle162"/>
  </w:abstractNum>
  <w:abstractNum w:abstractNumId="198" w15:restartNumberingAfterBreak="0">
    <w:nsid w:val="3CA12923"/>
    <w:multiLevelType w:val="hybridMultilevel"/>
    <w:tmpl w:val="CF3E25DA"/>
    <w:styleLink w:val="ImportedStyle197"/>
    <w:lvl w:ilvl="0" w:tplc="775EC0E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A0CE30">
      <w:start w:val="1"/>
      <w:numFmt w:val="bullet"/>
      <w:lvlText w:val="o"/>
      <w:lvlJc w:val="left"/>
      <w:pPr>
        <w:ind w:left="121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778E974">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13E1590">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B52D67C">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048084C">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FBEC16A">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3BEDBA6">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7A08008">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3CC874A5"/>
    <w:multiLevelType w:val="hybridMultilevel"/>
    <w:tmpl w:val="58B45CF8"/>
    <w:numStyleLink w:val="ImportedStyle183"/>
  </w:abstractNum>
  <w:abstractNum w:abstractNumId="200" w15:restartNumberingAfterBreak="0">
    <w:nsid w:val="3D0364D8"/>
    <w:multiLevelType w:val="hybridMultilevel"/>
    <w:tmpl w:val="E3DC0636"/>
    <w:styleLink w:val="ImportedStyle30"/>
    <w:lvl w:ilvl="0" w:tplc="92AC3D7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30515A">
      <w:start w:val="1"/>
      <w:numFmt w:val="lowerLetter"/>
      <w:lvlText w:val="%2."/>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51EE8A20">
      <w:start w:val="1"/>
      <w:numFmt w:val="lowerRoman"/>
      <w:lvlText w:val="%3."/>
      <w:lvlJc w:val="left"/>
      <w:pPr>
        <w:ind w:left="2495"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7CFA2758">
      <w:start w:val="1"/>
      <w:numFmt w:val="decimal"/>
      <w:lvlText w:val="%4."/>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95201E8">
      <w:start w:val="1"/>
      <w:numFmt w:val="lowerLetter"/>
      <w:lvlText w:val="%5."/>
      <w:lvlJc w:val="left"/>
      <w:pPr>
        <w:ind w:left="392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1A03768">
      <w:start w:val="1"/>
      <w:numFmt w:val="lowerRoman"/>
      <w:lvlText w:val="%6."/>
      <w:lvlJc w:val="left"/>
      <w:pPr>
        <w:ind w:left="4655"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20302CBA">
      <w:start w:val="1"/>
      <w:numFmt w:val="decimal"/>
      <w:lvlText w:val="%7."/>
      <w:lvlJc w:val="left"/>
      <w:pPr>
        <w:ind w:left="536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3230A626">
      <w:start w:val="1"/>
      <w:numFmt w:val="lowerLetter"/>
      <w:lvlText w:val="%8."/>
      <w:lvlJc w:val="left"/>
      <w:pPr>
        <w:ind w:left="608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73CA8910">
      <w:start w:val="1"/>
      <w:numFmt w:val="lowerRoman"/>
      <w:lvlText w:val="%9."/>
      <w:lvlJc w:val="left"/>
      <w:pPr>
        <w:ind w:left="6815"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3D38431C"/>
    <w:multiLevelType w:val="hybridMultilevel"/>
    <w:tmpl w:val="7CBCD64E"/>
    <w:styleLink w:val="Dash"/>
    <w:lvl w:ilvl="0" w:tplc="2F949CD8">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995265AE">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29642D62">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96A0280E">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2F1A3EFA">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7F18223E">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E9842DD2">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36E41ED4">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FB7A3FA2">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02" w15:restartNumberingAfterBreak="0">
    <w:nsid w:val="3D872BB7"/>
    <w:multiLevelType w:val="hybridMultilevel"/>
    <w:tmpl w:val="E8303D9C"/>
    <w:numStyleLink w:val="ImportedStyle26"/>
  </w:abstractNum>
  <w:abstractNum w:abstractNumId="203" w15:restartNumberingAfterBreak="0">
    <w:nsid w:val="3DB16308"/>
    <w:multiLevelType w:val="hybridMultilevel"/>
    <w:tmpl w:val="00E21BBC"/>
    <w:styleLink w:val="ImportedStyle151"/>
    <w:lvl w:ilvl="0" w:tplc="6054CE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4A3C44">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864D84">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5EFF2A">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44BD1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EC7416">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DA5532">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926872">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46AC02">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3DF21B65"/>
    <w:multiLevelType w:val="hybridMultilevel"/>
    <w:tmpl w:val="35B26714"/>
    <w:styleLink w:val="ImportedStyle178"/>
    <w:lvl w:ilvl="0" w:tplc="F8EE543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2C19F2">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78AB9A">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B484EC">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B6DCFE">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5E62C0">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007CCE">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ACFFE2">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F0E3F2">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3E0D3182"/>
    <w:multiLevelType w:val="hybridMultilevel"/>
    <w:tmpl w:val="87461E0E"/>
    <w:numStyleLink w:val="ImportedStyle18"/>
  </w:abstractNum>
  <w:abstractNum w:abstractNumId="206" w15:restartNumberingAfterBreak="0">
    <w:nsid w:val="3EA86F72"/>
    <w:multiLevelType w:val="hybridMultilevel"/>
    <w:tmpl w:val="8ACA0A36"/>
    <w:numStyleLink w:val="ImportedStyle60"/>
  </w:abstractNum>
  <w:abstractNum w:abstractNumId="207" w15:restartNumberingAfterBreak="0">
    <w:nsid w:val="401D4B90"/>
    <w:multiLevelType w:val="hybridMultilevel"/>
    <w:tmpl w:val="EDCAFC0E"/>
    <w:numStyleLink w:val="ImportedStyle193"/>
  </w:abstractNum>
  <w:abstractNum w:abstractNumId="208" w15:restartNumberingAfterBreak="0">
    <w:nsid w:val="40C039AA"/>
    <w:multiLevelType w:val="hybridMultilevel"/>
    <w:tmpl w:val="EE96B4FE"/>
    <w:lvl w:ilvl="0" w:tplc="E75C5F7A">
      <w:start w:val="1"/>
      <w:numFmt w:val="decimal"/>
      <w:lvlText w:val="%1."/>
      <w:lvlJc w:val="left"/>
      <w:pPr>
        <w:ind w:left="1147"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69F0B136">
      <w:start w:val="1"/>
      <w:numFmt w:val="lowerLetter"/>
      <w:lvlText w:val="%2."/>
      <w:lvlJc w:val="left"/>
      <w:pPr>
        <w:ind w:left="1921"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F0080A34">
      <w:start w:val="1"/>
      <w:numFmt w:val="lowerRoman"/>
      <w:lvlText w:val="%3."/>
      <w:lvlJc w:val="left"/>
      <w:pPr>
        <w:ind w:left="2187" w:hanging="373"/>
      </w:pPr>
      <w:rPr>
        <w:rFonts w:hAnsi="Arial Unicode MS"/>
        <w:caps w:val="0"/>
        <w:smallCaps w:val="0"/>
        <w:strike w:val="0"/>
        <w:dstrike w:val="0"/>
        <w:outline w:val="0"/>
        <w:emboss w:val="0"/>
        <w:imprint w:val="0"/>
        <w:spacing w:val="0"/>
        <w:w w:val="100"/>
        <w:kern w:val="0"/>
        <w:position w:val="0"/>
        <w:highlight w:val="none"/>
        <w:vertAlign w:val="baseline"/>
      </w:rPr>
    </w:lvl>
    <w:lvl w:ilvl="3" w:tplc="EBAE1436">
      <w:start w:val="1"/>
      <w:numFmt w:val="decimal"/>
      <w:lvlText w:val="%4."/>
      <w:lvlJc w:val="left"/>
      <w:pPr>
        <w:ind w:left="3797"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E05CBF42">
      <w:start w:val="1"/>
      <w:numFmt w:val="lowerLetter"/>
      <w:lvlText w:val="%5."/>
      <w:lvlJc w:val="left"/>
      <w:pPr>
        <w:ind w:left="4517"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F7144862">
      <w:start w:val="1"/>
      <w:numFmt w:val="lowerRoman"/>
      <w:lvlText w:val="%6."/>
      <w:lvlJc w:val="left"/>
      <w:pPr>
        <w:ind w:left="5252"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59A6B590">
      <w:start w:val="1"/>
      <w:numFmt w:val="decimal"/>
      <w:lvlText w:val="%7."/>
      <w:lvlJc w:val="left"/>
      <w:pPr>
        <w:ind w:left="5957"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01E0451E">
      <w:start w:val="1"/>
      <w:numFmt w:val="lowerLetter"/>
      <w:lvlText w:val="%8."/>
      <w:lvlJc w:val="left"/>
      <w:pPr>
        <w:ind w:left="6677"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E1BC780A">
      <w:start w:val="1"/>
      <w:numFmt w:val="lowerRoman"/>
      <w:lvlText w:val="%9."/>
      <w:lvlJc w:val="left"/>
      <w:pPr>
        <w:ind w:left="7412"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9" w15:restartNumberingAfterBreak="0">
    <w:nsid w:val="41256BD4"/>
    <w:multiLevelType w:val="hybridMultilevel"/>
    <w:tmpl w:val="AE600CB2"/>
    <w:numStyleLink w:val="ImportedStyle67"/>
  </w:abstractNum>
  <w:abstractNum w:abstractNumId="210" w15:restartNumberingAfterBreak="0">
    <w:nsid w:val="42667AC9"/>
    <w:multiLevelType w:val="hybridMultilevel"/>
    <w:tmpl w:val="45820422"/>
    <w:numStyleLink w:val="ImportedStyle19"/>
  </w:abstractNum>
  <w:abstractNum w:abstractNumId="211" w15:restartNumberingAfterBreak="0">
    <w:nsid w:val="429814DB"/>
    <w:multiLevelType w:val="hybridMultilevel"/>
    <w:tmpl w:val="CDCA36AC"/>
    <w:numStyleLink w:val="ImportedStyle86"/>
  </w:abstractNum>
  <w:abstractNum w:abstractNumId="212" w15:restartNumberingAfterBreak="0">
    <w:nsid w:val="42BA0EBA"/>
    <w:multiLevelType w:val="hybridMultilevel"/>
    <w:tmpl w:val="46302864"/>
    <w:styleLink w:val="ImportedStyle159"/>
    <w:lvl w:ilvl="0" w:tplc="F5484CB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602F2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E6537C">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782A4E">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B4C638">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72FBC6">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1AB8D2">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A46162">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067E4A">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431532ED"/>
    <w:multiLevelType w:val="hybridMultilevel"/>
    <w:tmpl w:val="B5EE142A"/>
    <w:styleLink w:val="ImportedStyle43"/>
    <w:lvl w:ilvl="0" w:tplc="0A08402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4C8D140">
      <w:start w:val="1"/>
      <w:numFmt w:val="bullet"/>
      <w:lvlText w:val="o"/>
      <w:lvlJc w:val="left"/>
      <w:pPr>
        <w:ind w:left="1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EB2CC36">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E146596">
      <w:start w:val="1"/>
      <w:numFmt w:val="bullet"/>
      <w:lvlText w:val="•"/>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D823D42">
      <w:start w:val="1"/>
      <w:numFmt w:val="bullet"/>
      <w:lvlText w:val="o"/>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0A6D2D0">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026EE1C">
      <w:start w:val="1"/>
      <w:numFmt w:val="bullet"/>
      <w:lvlText w:val="•"/>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C46CE6A">
      <w:start w:val="1"/>
      <w:numFmt w:val="bullet"/>
      <w:lvlText w:val="o"/>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1844914">
      <w:start w:val="1"/>
      <w:numFmt w:val="bullet"/>
      <w:lvlText w:val="▪"/>
      <w:lvlJc w:val="left"/>
      <w:pPr>
        <w:ind w:left="68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433C1B53"/>
    <w:multiLevelType w:val="hybridMultilevel"/>
    <w:tmpl w:val="F2FA13C4"/>
    <w:styleLink w:val="ImportedStyle141"/>
    <w:lvl w:ilvl="0" w:tplc="B0B0FB6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184E2C">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9AF570">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EC83DA">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64FD2C">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70B94E">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8022BA">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E0D862">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FEA2B6">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43415ADE"/>
    <w:multiLevelType w:val="hybridMultilevel"/>
    <w:tmpl w:val="FFE802E6"/>
    <w:numStyleLink w:val="ImportedStyle148"/>
  </w:abstractNum>
  <w:abstractNum w:abstractNumId="216" w15:restartNumberingAfterBreak="0">
    <w:nsid w:val="4354258F"/>
    <w:multiLevelType w:val="hybridMultilevel"/>
    <w:tmpl w:val="1FF42248"/>
    <w:numStyleLink w:val="ImportedStyle38"/>
  </w:abstractNum>
  <w:abstractNum w:abstractNumId="217" w15:restartNumberingAfterBreak="0">
    <w:nsid w:val="437C3505"/>
    <w:multiLevelType w:val="hybridMultilevel"/>
    <w:tmpl w:val="03B0DBDC"/>
    <w:numStyleLink w:val="ImportedStyle14"/>
  </w:abstractNum>
  <w:abstractNum w:abstractNumId="218" w15:restartNumberingAfterBreak="0">
    <w:nsid w:val="4388074F"/>
    <w:multiLevelType w:val="hybridMultilevel"/>
    <w:tmpl w:val="0CA0DB9E"/>
    <w:numStyleLink w:val="ImportedStyle830"/>
  </w:abstractNum>
  <w:abstractNum w:abstractNumId="219" w15:restartNumberingAfterBreak="0">
    <w:nsid w:val="43A12E47"/>
    <w:multiLevelType w:val="hybridMultilevel"/>
    <w:tmpl w:val="06FA0212"/>
    <w:numStyleLink w:val="ImportedStyle61"/>
  </w:abstractNum>
  <w:abstractNum w:abstractNumId="220" w15:restartNumberingAfterBreak="0">
    <w:nsid w:val="43BA08BA"/>
    <w:multiLevelType w:val="hybridMultilevel"/>
    <w:tmpl w:val="17101616"/>
    <w:styleLink w:val="ImportedStyle8"/>
    <w:lvl w:ilvl="0" w:tplc="A1AA8408">
      <w:start w:val="1"/>
      <w:numFmt w:val="bullet"/>
      <w:lvlText w:val="o"/>
      <w:lvlJc w:val="left"/>
      <w:pPr>
        <w:ind w:left="10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0C8F514">
      <w:start w:val="1"/>
      <w:numFmt w:val="bullet"/>
      <w:lvlText w:val="o"/>
      <w:lvlJc w:val="left"/>
      <w:pPr>
        <w:ind w:left="175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EFCD63E">
      <w:start w:val="1"/>
      <w:numFmt w:val="bullet"/>
      <w:lvlText w:val="▪"/>
      <w:lvlJc w:val="left"/>
      <w:pPr>
        <w:ind w:left="247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990D072">
      <w:start w:val="1"/>
      <w:numFmt w:val="bullet"/>
      <w:lvlText w:val="•"/>
      <w:lvlJc w:val="left"/>
      <w:pPr>
        <w:ind w:left="319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0B02C22">
      <w:start w:val="1"/>
      <w:numFmt w:val="bullet"/>
      <w:lvlText w:val="o"/>
      <w:lvlJc w:val="left"/>
      <w:pPr>
        <w:ind w:left="391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D4CF2F4">
      <w:start w:val="1"/>
      <w:numFmt w:val="bullet"/>
      <w:lvlText w:val="▪"/>
      <w:lvlJc w:val="left"/>
      <w:pPr>
        <w:ind w:left="463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EFAFFE8">
      <w:start w:val="1"/>
      <w:numFmt w:val="bullet"/>
      <w:lvlText w:val="•"/>
      <w:lvlJc w:val="left"/>
      <w:pPr>
        <w:ind w:left="535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FFC4200">
      <w:start w:val="1"/>
      <w:numFmt w:val="bullet"/>
      <w:lvlText w:val="o"/>
      <w:lvlJc w:val="left"/>
      <w:pPr>
        <w:ind w:left="607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EEEA902">
      <w:start w:val="1"/>
      <w:numFmt w:val="bullet"/>
      <w:lvlText w:val="▪"/>
      <w:lvlJc w:val="left"/>
      <w:pPr>
        <w:ind w:left="679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44011AAC"/>
    <w:multiLevelType w:val="hybridMultilevel"/>
    <w:tmpl w:val="FD542900"/>
    <w:styleLink w:val="ImportedStyle15"/>
    <w:lvl w:ilvl="0" w:tplc="58B2314C">
      <w:start w:val="1"/>
      <w:numFmt w:val="lowerLetter"/>
      <w:lvlText w:val="%1)"/>
      <w:lvlJc w:val="left"/>
      <w:pPr>
        <w:ind w:left="177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38E8A0">
      <w:start w:val="1"/>
      <w:numFmt w:val="lowerRoman"/>
      <w:lvlText w:val="%2."/>
      <w:lvlJc w:val="left"/>
      <w:pPr>
        <w:ind w:left="2696" w:hanging="456"/>
      </w:pPr>
      <w:rPr>
        <w:rFonts w:hAnsi="Arial Unicode MS"/>
        <w:caps w:val="0"/>
        <w:smallCaps w:val="0"/>
        <w:strike w:val="0"/>
        <w:dstrike w:val="0"/>
        <w:outline w:val="0"/>
        <w:emboss w:val="0"/>
        <w:imprint w:val="0"/>
        <w:spacing w:val="0"/>
        <w:w w:val="100"/>
        <w:kern w:val="0"/>
        <w:position w:val="0"/>
        <w:highlight w:val="none"/>
        <w:vertAlign w:val="baseline"/>
      </w:rPr>
    </w:lvl>
    <w:lvl w:ilvl="2" w:tplc="F46EA202">
      <w:start w:val="1"/>
      <w:numFmt w:val="lowerRoman"/>
      <w:lvlText w:val="%3."/>
      <w:lvlJc w:val="left"/>
      <w:pPr>
        <w:ind w:left="3194"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D248C2BC">
      <w:start w:val="1"/>
      <w:numFmt w:val="decimal"/>
      <w:lvlText w:val="%4."/>
      <w:lvlJc w:val="left"/>
      <w:pPr>
        <w:ind w:left="3906"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8EED61C">
      <w:start w:val="1"/>
      <w:numFmt w:val="lowerLetter"/>
      <w:lvlText w:val="%5."/>
      <w:lvlJc w:val="left"/>
      <w:pPr>
        <w:ind w:left="4626"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6C6D828">
      <w:start w:val="1"/>
      <w:numFmt w:val="lowerRoman"/>
      <w:lvlText w:val="%6."/>
      <w:lvlJc w:val="left"/>
      <w:pPr>
        <w:ind w:left="5354"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25B61270">
      <w:start w:val="1"/>
      <w:numFmt w:val="decimal"/>
      <w:lvlText w:val="%7."/>
      <w:lvlJc w:val="left"/>
      <w:pPr>
        <w:ind w:left="6066"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9720F60">
      <w:start w:val="1"/>
      <w:numFmt w:val="lowerLetter"/>
      <w:lvlText w:val="%8."/>
      <w:lvlJc w:val="left"/>
      <w:pPr>
        <w:ind w:left="6786"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E00173E">
      <w:start w:val="1"/>
      <w:numFmt w:val="lowerRoman"/>
      <w:lvlText w:val="%9."/>
      <w:lvlJc w:val="left"/>
      <w:pPr>
        <w:ind w:left="7514"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2" w15:restartNumberingAfterBreak="0">
    <w:nsid w:val="44175ADE"/>
    <w:multiLevelType w:val="hybridMultilevel"/>
    <w:tmpl w:val="8C98194C"/>
    <w:styleLink w:val="Numbered0"/>
    <w:lvl w:ilvl="0" w:tplc="CD246AAE">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37E014FC">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69D233DE">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34C4B4AE">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0F569D18">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0B6E0112">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503A109E">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CBCCE0EA">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321CE27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3" w15:restartNumberingAfterBreak="0">
    <w:nsid w:val="44280780"/>
    <w:multiLevelType w:val="hybridMultilevel"/>
    <w:tmpl w:val="DC240462"/>
    <w:styleLink w:val="ImportedStyle200"/>
    <w:lvl w:ilvl="0" w:tplc="A5F2D25A">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588766">
      <w:start w:val="1"/>
      <w:numFmt w:val="lowerLetter"/>
      <w:lvlText w:val="%2."/>
      <w:lvlJc w:val="left"/>
      <w:pPr>
        <w:ind w:left="1473"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C8FA9708">
      <w:start w:val="1"/>
      <w:numFmt w:val="lowerRoman"/>
      <w:lvlText w:val="%3."/>
      <w:lvlJc w:val="left"/>
      <w:pPr>
        <w:ind w:left="2201"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A59CD7EC">
      <w:start w:val="1"/>
      <w:numFmt w:val="decimal"/>
      <w:lvlText w:val="%4."/>
      <w:lvlJc w:val="left"/>
      <w:pPr>
        <w:ind w:left="2913"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27B0F388">
      <w:start w:val="1"/>
      <w:numFmt w:val="lowerLetter"/>
      <w:lvlText w:val="%5."/>
      <w:lvlJc w:val="left"/>
      <w:pPr>
        <w:ind w:left="3633"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4C3E45CA">
      <w:start w:val="1"/>
      <w:numFmt w:val="lowerRoman"/>
      <w:lvlText w:val="%6."/>
      <w:lvlJc w:val="left"/>
      <w:pPr>
        <w:ind w:left="4361"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B178F2A4">
      <w:start w:val="1"/>
      <w:numFmt w:val="decimal"/>
      <w:lvlText w:val="%7."/>
      <w:lvlJc w:val="left"/>
      <w:pPr>
        <w:ind w:left="5073"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3B4AFA8E">
      <w:start w:val="1"/>
      <w:numFmt w:val="lowerLetter"/>
      <w:lvlText w:val="%8."/>
      <w:lvlJc w:val="left"/>
      <w:pPr>
        <w:ind w:left="5793"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D63438FE">
      <w:start w:val="1"/>
      <w:numFmt w:val="lowerRoman"/>
      <w:lvlText w:val="%9."/>
      <w:lvlJc w:val="left"/>
      <w:pPr>
        <w:ind w:left="6521"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4" w15:restartNumberingAfterBreak="0">
    <w:nsid w:val="44860C5F"/>
    <w:multiLevelType w:val="hybridMultilevel"/>
    <w:tmpl w:val="FDA8C006"/>
    <w:numStyleLink w:val="ImportedStyle171"/>
  </w:abstractNum>
  <w:abstractNum w:abstractNumId="225" w15:restartNumberingAfterBreak="0">
    <w:nsid w:val="44D907A7"/>
    <w:multiLevelType w:val="hybridMultilevel"/>
    <w:tmpl w:val="965CDD86"/>
    <w:styleLink w:val="ImportedStyle122"/>
    <w:lvl w:ilvl="0" w:tplc="D8304C5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BCD536">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90B13C">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D68C32">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E0C11A">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8CE268">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8E6B5E">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6C5116">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A0B946">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6" w15:restartNumberingAfterBreak="0">
    <w:nsid w:val="450B7DBC"/>
    <w:multiLevelType w:val="hybridMultilevel"/>
    <w:tmpl w:val="D9B2F9AE"/>
    <w:lvl w:ilvl="0" w:tplc="0E1CABF6">
      <w:start w:val="1"/>
      <w:numFmt w:val="upperLetter"/>
      <w:lvlText w:val="%1."/>
      <w:lvlJc w:val="left"/>
      <w:pPr>
        <w:ind w:left="2291"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6D7A4A6C">
      <w:start w:val="1"/>
      <w:numFmt w:val="lowerLetter"/>
      <w:lvlText w:val="%2."/>
      <w:lvlJc w:val="left"/>
      <w:pPr>
        <w:ind w:left="3011"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790AF366">
      <w:start w:val="1"/>
      <w:numFmt w:val="lowerRoman"/>
      <w:lvlText w:val="%3."/>
      <w:lvlJc w:val="left"/>
      <w:pPr>
        <w:ind w:left="3746"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3EACC91C">
      <w:start w:val="1"/>
      <w:numFmt w:val="decimal"/>
      <w:lvlText w:val="%4."/>
      <w:lvlJc w:val="left"/>
      <w:pPr>
        <w:ind w:left="4451"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B6020D86">
      <w:start w:val="1"/>
      <w:numFmt w:val="lowerLetter"/>
      <w:lvlText w:val="%5."/>
      <w:lvlJc w:val="left"/>
      <w:pPr>
        <w:ind w:left="5171"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3F560F8C">
      <w:start w:val="1"/>
      <w:numFmt w:val="lowerRoman"/>
      <w:lvlText w:val="%6."/>
      <w:lvlJc w:val="left"/>
      <w:pPr>
        <w:ind w:left="5906"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BA7A6590">
      <w:start w:val="1"/>
      <w:numFmt w:val="decimal"/>
      <w:lvlText w:val="%7."/>
      <w:lvlJc w:val="left"/>
      <w:pPr>
        <w:ind w:left="6611"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A2146374">
      <w:start w:val="1"/>
      <w:numFmt w:val="lowerLetter"/>
      <w:lvlText w:val="%8."/>
      <w:lvlJc w:val="left"/>
      <w:pPr>
        <w:ind w:left="7331"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C0C0377A">
      <w:start w:val="1"/>
      <w:numFmt w:val="lowerRoman"/>
      <w:lvlText w:val="%9."/>
      <w:lvlJc w:val="left"/>
      <w:pPr>
        <w:ind w:left="8066"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7" w15:restartNumberingAfterBreak="0">
    <w:nsid w:val="457E3177"/>
    <w:multiLevelType w:val="hybridMultilevel"/>
    <w:tmpl w:val="85A0C7F4"/>
    <w:numStyleLink w:val="ImportedStyle168"/>
  </w:abstractNum>
  <w:abstractNum w:abstractNumId="228" w15:restartNumberingAfterBreak="0">
    <w:nsid w:val="45F50F9A"/>
    <w:multiLevelType w:val="hybridMultilevel"/>
    <w:tmpl w:val="E4E83952"/>
    <w:numStyleLink w:val="ImportedStyle153"/>
  </w:abstractNum>
  <w:abstractNum w:abstractNumId="229" w15:restartNumberingAfterBreak="0">
    <w:nsid w:val="46045B99"/>
    <w:multiLevelType w:val="hybridMultilevel"/>
    <w:tmpl w:val="953CA52C"/>
    <w:styleLink w:val="ImportedStyle217"/>
    <w:lvl w:ilvl="0" w:tplc="14B6F6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2A292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C28A3F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D2264A">
      <w:start w:val="1"/>
      <w:numFmt w:val="bullet"/>
      <w:lvlText w:val="•"/>
      <w:lvlJc w:val="left"/>
      <w:pPr>
        <w:ind w:left="24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990FD9C">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B86BE8">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DCC0EE">
      <w:start w:val="1"/>
      <w:numFmt w:val="bullet"/>
      <w:lvlText w:val="•"/>
      <w:lvlJc w:val="left"/>
      <w:pPr>
        <w:ind w:left="46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A300F2C">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FA378C">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0" w15:restartNumberingAfterBreak="0">
    <w:nsid w:val="461C5057"/>
    <w:multiLevelType w:val="hybridMultilevel"/>
    <w:tmpl w:val="C5FE3432"/>
    <w:numStyleLink w:val="ImportedStyle218"/>
  </w:abstractNum>
  <w:abstractNum w:abstractNumId="231" w15:restartNumberingAfterBreak="0">
    <w:nsid w:val="46E575E9"/>
    <w:multiLevelType w:val="hybridMultilevel"/>
    <w:tmpl w:val="72165568"/>
    <w:styleLink w:val="ImportedStyle50"/>
    <w:lvl w:ilvl="0" w:tplc="E7929208">
      <w:start w:val="1"/>
      <w:numFmt w:val="bullet"/>
      <w:lvlText w:val="▪"/>
      <w:lvlJc w:val="left"/>
      <w:pPr>
        <w:ind w:left="19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8945E02">
      <w:start w:val="1"/>
      <w:numFmt w:val="bullet"/>
      <w:lvlText w:val="o"/>
      <w:lvlJc w:val="left"/>
      <w:pPr>
        <w:ind w:left="26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443BE4">
      <w:start w:val="1"/>
      <w:numFmt w:val="bullet"/>
      <w:lvlText w:val="▪"/>
      <w:lvlJc w:val="left"/>
      <w:pPr>
        <w:ind w:left="33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24ED92">
      <w:start w:val="1"/>
      <w:numFmt w:val="bullet"/>
      <w:lvlText w:val="•"/>
      <w:lvlJc w:val="left"/>
      <w:pPr>
        <w:ind w:left="4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DDA30EC">
      <w:start w:val="1"/>
      <w:numFmt w:val="bullet"/>
      <w:lvlText w:val="o"/>
      <w:lvlJc w:val="left"/>
      <w:pPr>
        <w:ind w:left="4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AA9622">
      <w:start w:val="1"/>
      <w:numFmt w:val="bullet"/>
      <w:lvlText w:val="▪"/>
      <w:lvlJc w:val="left"/>
      <w:pPr>
        <w:ind w:left="54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DE320A">
      <w:start w:val="1"/>
      <w:numFmt w:val="bullet"/>
      <w:lvlText w:val="•"/>
      <w:lvlJc w:val="left"/>
      <w:pPr>
        <w:ind w:left="6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612BDF2">
      <w:start w:val="1"/>
      <w:numFmt w:val="bullet"/>
      <w:lvlText w:val="o"/>
      <w:lvlJc w:val="left"/>
      <w:pPr>
        <w:ind w:left="6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94856E">
      <w:start w:val="1"/>
      <w:numFmt w:val="bullet"/>
      <w:lvlText w:val="▪"/>
      <w:lvlJc w:val="left"/>
      <w:pPr>
        <w:ind w:left="76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47183583"/>
    <w:multiLevelType w:val="hybridMultilevel"/>
    <w:tmpl w:val="5C5EE4C6"/>
    <w:styleLink w:val="ImportedStyle630"/>
    <w:lvl w:ilvl="0" w:tplc="2C5C222A">
      <w:start w:val="1"/>
      <w:numFmt w:val="bullet"/>
      <w:lvlText w:val="▪"/>
      <w:lvlJc w:val="left"/>
      <w:pPr>
        <w:ind w:left="3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D6CC70E">
      <w:start w:val="1"/>
      <w:numFmt w:val="bullet"/>
      <w:lvlText w:val="▪"/>
      <w:lvlJc w:val="left"/>
      <w:pPr>
        <w:ind w:left="10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44794C">
      <w:start w:val="1"/>
      <w:numFmt w:val="bullet"/>
      <w:lvlText w:val="▪"/>
      <w:lvlJc w:val="left"/>
      <w:pPr>
        <w:ind w:left="17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94F006">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06E7C4">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CE5675AA">
      <w:start w:val="1"/>
      <w:numFmt w:val="lowerRoman"/>
      <w:lvlText w:val="%6."/>
      <w:lvlJc w:val="left"/>
      <w:pPr>
        <w:ind w:left="4273"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555880F6">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BCB26CEA">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AA6C6F1E">
      <w:start w:val="1"/>
      <w:numFmt w:val="lowerRoman"/>
      <w:lvlText w:val="%9."/>
      <w:lvlJc w:val="left"/>
      <w:pPr>
        <w:ind w:left="6433"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3" w15:restartNumberingAfterBreak="0">
    <w:nsid w:val="47205245"/>
    <w:multiLevelType w:val="hybridMultilevel"/>
    <w:tmpl w:val="D7904656"/>
    <w:lvl w:ilvl="0" w:tplc="D130C7E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6E0F0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982E64">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F09A06">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4A88B6">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265510">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D89F3E">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2A2F14">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3E4108">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4" w15:restartNumberingAfterBreak="0">
    <w:nsid w:val="472B7D05"/>
    <w:multiLevelType w:val="hybridMultilevel"/>
    <w:tmpl w:val="84F2DF8E"/>
    <w:numStyleLink w:val="ImportedStyle205"/>
  </w:abstractNum>
  <w:abstractNum w:abstractNumId="235" w15:restartNumberingAfterBreak="0">
    <w:nsid w:val="47640978"/>
    <w:multiLevelType w:val="hybridMultilevel"/>
    <w:tmpl w:val="609EF592"/>
    <w:numStyleLink w:val="ImportedStyle42"/>
  </w:abstractNum>
  <w:abstractNum w:abstractNumId="236" w15:restartNumberingAfterBreak="0">
    <w:nsid w:val="477764A6"/>
    <w:multiLevelType w:val="hybridMultilevel"/>
    <w:tmpl w:val="0D44265C"/>
    <w:styleLink w:val="ImportedStyle83"/>
    <w:lvl w:ilvl="0" w:tplc="096A69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C6DEE0">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2A09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A8D342">
      <w:start w:val="1"/>
      <w:numFmt w:val="bullet"/>
      <w:lvlText w:val="•"/>
      <w:lvlJc w:val="left"/>
      <w:pPr>
        <w:ind w:left="24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BF0FA8A">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0C3D22">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9CE25A">
      <w:start w:val="1"/>
      <w:numFmt w:val="bullet"/>
      <w:lvlText w:val="•"/>
      <w:lvlJc w:val="left"/>
      <w:pPr>
        <w:ind w:left="46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75C32FE">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EEAA10">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7" w15:restartNumberingAfterBreak="0">
    <w:nsid w:val="477E5D73"/>
    <w:multiLevelType w:val="hybridMultilevel"/>
    <w:tmpl w:val="7856DF94"/>
    <w:styleLink w:val="ImportedStyle165"/>
    <w:lvl w:ilvl="0" w:tplc="B1CA44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EE1AF6">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E86398">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FA725E">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28C14A">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3C782E">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1286DC">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7E174E">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A2568A">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8" w15:restartNumberingAfterBreak="0">
    <w:nsid w:val="47C05FA8"/>
    <w:multiLevelType w:val="hybridMultilevel"/>
    <w:tmpl w:val="0BC4D7C4"/>
    <w:styleLink w:val="ImportedStyle143"/>
    <w:lvl w:ilvl="0" w:tplc="3B5EF5EE">
      <w:start w:val="1"/>
      <w:numFmt w:val="decimal"/>
      <w:lvlText w:val="%1."/>
      <w:lvlJc w:val="left"/>
      <w:pPr>
        <w:ind w:left="1152"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50E27D06">
      <w:start w:val="1"/>
      <w:numFmt w:val="lowerLetter"/>
      <w:lvlText w:val="%2."/>
      <w:lvlJc w:val="left"/>
      <w:pPr>
        <w:ind w:left="1872"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AE2C6BD2">
      <w:start w:val="1"/>
      <w:numFmt w:val="lowerRoman"/>
      <w:lvlText w:val="%3."/>
      <w:lvlJc w:val="left"/>
      <w:pPr>
        <w:ind w:left="273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72EEE90">
      <w:start w:val="1"/>
      <w:numFmt w:val="decimal"/>
      <w:lvlText w:val="%4."/>
      <w:lvlJc w:val="left"/>
      <w:pPr>
        <w:ind w:left="337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0CA0D8">
      <w:start w:val="1"/>
      <w:numFmt w:val="lowerLetter"/>
      <w:lvlText w:val="%5."/>
      <w:lvlJc w:val="left"/>
      <w:pPr>
        <w:ind w:left="4059"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237CA49A">
      <w:start w:val="1"/>
      <w:numFmt w:val="lowerRoman"/>
      <w:lvlText w:val="%6."/>
      <w:lvlJc w:val="left"/>
      <w:pPr>
        <w:ind w:left="4787" w:hanging="249"/>
      </w:pPr>
      <w:rPr>
        <w:rFonts w:hAnsi="Arial Unicode MS"/>
        <w:caps w:val="0"/>
        <w:smallCaps w:val="0"/>
        <w:strike w:val="0"/>
        <w:dstrike w:val="0"/>
        <w:outline w:val="0"/>
        <w:emboss w:val="0"/>
        <w:imprint w:val="0"/>
        <w:spacing w:val="0"/>
        <w:w w:val="100"/>
        <w:kern w:val="0"/>
        <w:position w:val="0"/>
        <w:highlight w:val="none"/>
        <w:vertAlign w:val="baseline"/>
      </w:rPr>
    </w:lvl>
    <w:lvl w:ilvl="6" w:tplc="2B52441C">
      <w:start w:val="1"/>
      <w:numFmt w:val="decimal"/>
      <w:lvlText w:val="%7."/>
      <w:lvlJc w:val="left"/>
      <w:pPr>
        <w:ind w:left="5499"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5C0464C4">
      <w:start w:val="1"/>
      <w:numFmt w:val="lowerLetter"/>
      <w:lvlText w:val="%8."/>
      <w:lvlJc w:val="left"/>
      <w:pPr>
        <w:ind w:left="6219"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F7E83C2">
      <w:start w:val="1"/>
      <w:numFmt w:val="lowerRoman"/>
      <w:lvlText w:val="%9."/>
      <w:lvlJc w:val="left"/>
      <w:pPr>
        <w:ind w:left="6947" w:hanging="2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9" w15:restartNumberingAfterBreak="0">
    <w:nsid w:val="47D4520A"/>
    <w:multiLevelType w:val="hybridMultilevel"/>
    <w:tmpl w:val="E482FC18"/>
    <w:numStyleLink w:val="ImportedStyle121"/>
  </w:abstractNum>
  <w:abstractNum w:abstractNumId="240" w15:restartNumberingAfterBreak="0">
    <w:nsid w:val="483E3DA2"/>
    <w:multiLevelType w:val="hybridMultilevel"/>
    <w:tmpl w:val="E3A2794C"/>
    <w:numStyleLink w:val="ImportedStyle96"/>
  </w:abstractNum>
  <w:abstractNum w:abstractNumId="241" w15:restartNumberingAfterBreak="0">
    <w:nsid w:val="485E06C0"/>
    <w:multiLevelType w:val="hybridMultilevel"/>
    <w:tmpl w:val="DC240462"/>
    <w:numStyleLink w:val="ImportedStyle200"/>
  </w:abstractNum>
  <w:abstractNum w:abstractNumId="242" w15:restartNumberingAfterBreak="0">
    <w:nsid w:val="48800DD8"/>
    <w:multiLevelType w:val="hybridMultilevel"/>
    <w:tmpl w:val="B6BCEB1A"/>
    <w:styleLink w:val="ImportedStyle1"/>
    <w:lvl w:ilvl="0" w:tplc="CF4624E4">
      <w:start w:val="1"/>
      <w:numFmt w:val="lowerLetter"/>
      <w:lvlText w:val="%1)"/>
      <w:lvlJc w:val="left"/>
      <w:pPr>
        <w:ind w:left="441"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81A63AE8">
      <w:start w:val="1"/>
      <w:numFmt w:val="lowerLetter"/>
      <w:lvlText w:val="%2."/>
      <w:lvlJc w:val="left"/>
      <w:pPr>
        <w:ind w:left="1161"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6922974C">
      <w:start w:val="1"/>
      <w:numFmt w:val="lowerRoman"/>
      <w:lvlText w:val="%3."/>
      <w:lvlJc w:val="left"/>
      <w:pPr>
        <w:ind w:left="1894"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A7BA3B50">
      <w:start w:val="1"/>
      <w:numFmt w:val="decimal"/>
      <w:lvlText w:val="%4."/>
      <w:lvlJc w:val="left"/>
      <w:pPr>
        <w:ind w:left="2601"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DA20A162">
      <w:start w:val="1"/>
      <w:numFmt w:val="lowerLetter"/>
      <w:lvlText w:val="%5."/>
      <w:lvlJc w:val="left"/>
      <w:pPr>
        <w:ind w:left="3321"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C0087160">
      <w:start w:val="1"/>
      <w:numFmt w:val="lowerRoman"/>
      <w:lvlText w:val="%6."/>
      <w:lvlJc w:val="left"/>
      <w:pPr>
        <w:ind w:left="4054"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057A5E60">
      <w:start w:val="1"/>
      <w:numFmt w:val="decimal"/>
      <w:lvlText w:val="%7."/>
      <w:lvlJc w:val="left"/>
      <w:pPr>
        <w:ind w:left="4761"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E23CCBAE">
      <w:start w:val="1"/>
      <w:numFmt w:val="lowerLetter"/>
      <w:lvlText w:val="%8."/>
      <w:lvlJc w:val="left"/>
      <w:pPr>
        <w:ind w:left="5481"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51ACC4BC">
      <w:start w:val="1"/>
      <w:numFmt w:val="lowerRoman"/>
      <w:lvlText w:val="%9."/>
      <w:lvlJc w:val="left"/>
      <w:pPr>
        <w:ind w:left="6214"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3" w15:restartNumberingAfterBreak="0">
    <w:nsid w:val="489534AE"/>
    <w:multiLevelType w:val="hybridMultilevel"/>
    <w:tmpl w:val="5978B332"/>
    <w:styleLink w:val="ImportedStyle16"/>
    <w:lvl w:ilvl="0" w:tplc="31862F6E">
      <w:start w:val="1"/>
      <w:numFmt w:val="decimal"/>
      <w:lvlText w:val="%1."/>
      <w:lvlJc w:val="left"/>
      <w:pPr>
        <w:ind w:left="177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CA8764">
      <w:start w:val="1"/>
      <w:numFmt w:val="lowerLetter"/>
      <w:lvlText w:val="%2."/>
      <w:lvlJc w:val="left"/>
      <w:pPr>
        <w:ind w:left="2466"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96522BCA">
      <w:start w:val="1"/>
      <w:numFmt w:val="lowerRoman"/>
      <w:lvlText w:val="%3."/>
      <w:lvlJc w:val="left"/>
      <w:pPr>
        <w:ind w:left="3194"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2A428EBE">
      <w:start w:val="1"/>
      <w:numFmt w:val="decimal"/>
      <w:lvlText w:val="%4."/>
      <w:lvlJc w:val="left"/>
      <w:pPr>
        <w:ind w:left="3906"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B37AF2CC">
      <w:start w:val="1"/>
      <w:numFmt w:val="lowerLetter"/>
      <w:lvlText w:val="%5."/>
      <w:lvlJc w:val="left"/>
      <w:pPr>
        <w:ind w:left="4626"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C82942C">
      <w:start w:val="1"/>
      <w:numFmt w:val="lowerRoman"/>
      <w:lvlText w:val="%6."/>
      <w:lvlJc w:val="left"/>
      <w:pPr>
        <w:ind w:left="5354"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C7546472">
      <w:start w:val="1"/>
      <w:numFmt w:val="decimal"/>
      <w:lvlText w:val="%7."/>
      <w:lvlJc w:val="left"/>
      <w:pPr>
        <w:ind w:left="6066"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4102E1A">
      <w:start w:val="1"/>
      <w:numFmt w:val="lowerLetter"/>
      <w:lvlText w:val="%8."/>
      <w:lvlJc w:val="left"/>
      <w:pPr>
        <w:ind w:left="6786"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E7A2BF84">
      <w:start w:val="1"/>
      <w:numFmt w:val="lowerRoman"/>
      <w:lvlText w:val="%9."/>
      <w:lvlJc w:val="left"/>
      <w:pPr>
        <w:ind w:left="7514"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4" w15:restartNumberingAfterBreak="0">
    <w:nsid w:val="48A23F28"/>
    <w:multiLevelType w:val="hybridMultilevel"/>
    <w:tmpl w:val="696CD49E"/>
    <w:lvl w:ilvl="0" w:tplc="6366D13A">
      <w:start w:val="1"/>
      <w:numFmt w:val="decimal"/>
      <w:lvlText w:val="%1."/>
      <w:lvlJc w:val="left"/>
      <w:pPr>
        <w:ind w:left="98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3468CE3A">
      <w:start w:val="1"/>
      <w:numFmt w:val="lowerLetter"/>
      <w:lvlText w:val="%2."/>
      <w:lvlJc w:val="left"/>
      <w:pPr>
        <w:ind w:left="170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13169278">
      <w:start w:val="1"/>
      <w:numFmt w:val="lowerRoman"/>
      <w:lvlText w:val="%3."/>
      <w:lvlJc w:val="left"/>
      <w:pPr>
        <w:ind w:left="2460"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6E728C4E">
      <w:start w:val="1"/>
      <w:numFmt w:val="decimal"/>
      <w:lvlText w:val="%4."/>
      <w:lvlJc w:val="left"/>
      <w:pPr>
        <w:ind w:left="316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2B245B1C">
      <w:start w:val="1"/>
      <w:numFmt w:val="lowerLetter"/>
      <w:lvlText w:val="%5."/>
      <w:lvlJc w:val="left"/>
      <w:pPr>
        <w:ind w:left="388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DD849CC8">
      <w:start w:val="1"/>
      <w:numFmt w:val="lowerRoman"/>
      <w:lvlText w:val="%6."/>
      <w:lvlJc w:val="left"/>
      <w:pPr>
        <w:ind w:left="4620"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543E5D88">
      <w:start w:val="1"/>
      <w:numFmt w:val="decimal"/>
      <w:lvlText w:val="%7."/>
      <w:lvlJc w:val="left"/>
      <w:pPr>
        <w:ind w:left="532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A4724998">
      <w:start w:val="1"/>
      <w:numFmt w:val="lowerLetter"/>
      <w:lvlText w:val="%8."/>
      <w:lvlJc w:val="left"/>
      <w:pPr>
        <w:ind w:left="604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E000216A">
      <w:start w:val="1"/>
      <w:numFmt w:val="lowerRoman"/>
      <w:lvlText w:val="%9."/>
      <w:lvlJc w:val="left"/>
      <w:pPr>
        <w:ind w:left="6780"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5" w15:restartNumberingAfterBreak="0">
    <w:nsid w:val="48B7590C"/>
    <w:multiLevelType w:val="hybridMultilevel"/>
    <w:tmpl w:val="BEBE349A"/>
    <w:styleLink w:val="ImportedStyle111"/>
    <w:lvl w:ilvl="0" w:tplc="3E5226F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34C98A">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D853AE">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A0472C">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F8EA7E">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9E8050">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44B968">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BACB4E">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7470BC">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6" w15:restartNumberingAfterBreak="0">
    <w:nsid w:val="48FF1996"/>
    <w:multiLevelType w:val="hybridMultilevel"/>
    <w:tmpl w:val="AC24973E"/>
    <w:numStyleLink w:val="ImportedStyle820"/>
  </w:abstractNum>
  <w:abstractNum w:abstractNumId="247" w15:restartNumberingAfterBreak="0">
    <w:nsid w:val="49661AB4"/>
    <w:multiLevelType w:val="hybridMultilevel"/>
    <w:tmpl w:val="68307076"/>
    <w:lvl w:ilvl="0" w:tplc="FA3C6AAE">
      <w:start w:val="1"/>
      <w:numFmt w:val="lowerLetter"/>
      <w:lvlText w:val="%1)"/>
      <w:lvlJc w:val="left"/>
      <w:pPr>
        <w:ind w:left="436"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FAD2165A">
      <w:start w:val="1"/>
      <w:numFmt w:val="lowerLetter"/>
      <w:lvlText w:val="%2."/>
      <w:lvlJc w:val="left"/>
      <w:pPr>
        <w:ind w:left="1156"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E766F2A8">
      <w:start w:val="1"/>
      <w:numFmt w:val="lowerRoman"/>
      <w:lvlText w:val="%3."/>
      <w:lvlJc w:val="left"/>
      <w:pPr>
        <w:ind w:left="1891"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C4E044B4">
      <w:start w:val="1"/>
      <w:numFmt w:val="decimal"/>
      <w:lvlText w:val="%4."/>
      <w:lvlJc w:val="left"/>
      <w:pPr>
        <w:ind w:left="2596"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3A9CEDBC">
      <w:start w:val="1"/>
      <w:numFmt w:val="lowerLetter"/>
      <w:lvlText w:val="%5."/>
      <w:lvlJc w:val="left"/>
      <w:pPr>
        <w:ind w:left="3316"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D0C22B94">
      <w:start w:val="1"/>
      <w:numFmt w:val="lowerRoman"/>
      <w:lvlText w:val="%6."/>
      <w:lvlJc w:val="left"/>
      <w:pPr>
        <w:ind w:left="4051"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4798F5C6">
      <w:start w:val="1"/>
      <w:numFmt w:val="decimal"/>
      <w:lvlText w:val="%7."/>
      <w:lvlJc w:val="left"/>
      <w:pPr>
        <w:ind w:left="4756"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3A10FF8E">
      <w:start w:val="1"/>
      <w:numFmt w:val="lowerLetter"/>
      <w:lvlText w:val="%8."/>
      <w:lvlJc w:val="left"/>
      <w:pPr>
        <w:ind w:left="5476"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7244273C">
      <w:start w:val="1"/>
      <w:numFmt w:val="lowerRoman"/>
      <w:lvlText w:val="%9."/>
      <w:lvlJc w:val="left"/>
      <w:pPr>
        <w:ind w:left="6211"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8" w15:restartNumberingAfterBreak="0">
    <w:nsid w:val="49AA40BF"/>
    <w:multiLevelType w:val="hybridMultilevel"/>
    <w:tmpl w:val="CA76A796"/>
    <w:numStyleLink w:val="ImportedStyle90"/>
  </w:abstractNum>
  <w:abstractNum w:abstractNumId="249" w15:restartNumberingAfterBreak="0">
    <w:nsid w:val="49D4070B"/>
    <w:multiLevelType w:val="hybridMultilevel"/>
    <w:tmpl w:val="B6BCEB1A"/>
    <w:numStyleLink w:val="ImportedStyle1"/>
  </w:abstractNum>
  <w:abstractNum w:abstractNumId="250" w15:restartNumberingAfterBreak="0">
    <w:nsid w:val="4A527079"/>
    <w:multiLevelType w:val="hybridMultilevel"/>
    <w:tmpl w:val="5DFE516A"/>
    <w:styleLink w:val="ImportedStyle186"/>
    <w:lvl w:ilvl="0" w:tplc="C9C66C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DCAA86">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4C5CC5BC">
      <w:start w:val="1"/>
      <w:numFmt w:val="lowerRoman"/>
      <w:lvlText w:val="%3."/>
      <w:lvlJc w:val="left"/>
      <w:pPr>
        <w:ind w:left="2135"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4ABA388C">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406F0A2">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1B9C80A2">
      <w:start w:val="1"/>
      <w:numFmt w:val="lowerRoman"/>
      <w:lvlText w:val="%6."/>
      <w:lvlJc w:val="left"/>
      <w:pPr>
        <w:ind w:left="4295"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40EADC6C">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9542852E">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E03AB4C0">
      <w:start w:val="1"/>
      <w:numFmt w:val="lowerRoman"/>
      <w:lvlText w:val="%9."/>
      <w:lvlJc w:val="left"/>
      <w:pPr>
        <w:ind w:left="6455"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1" w15:restartNumberingAfterBreak="0">
    <w:nsid w:val="4A612F5D"/>
    <w:multiLevelType w:val="hybridMultilevel"/>
    <w:tmpl w:val="9230B3E2"/>
    <w:numStyleLink w:val="ImportedStyle180"/>
  </w:abstractNum>
  <w:abstractNum w:abstractNumId="252" w15:restartNumberingAfterBreak="0">
    <w:nsid w:val="4B1E75F4"/>
    <w:multiLevelType w:val="hybridMultilevel"/>
    <w:tmpl w:val="E4CCE878"/>
    <w:numStyleLink w:val="ImportedStyle142"/>
  </w:abstractNum>
  <w:abstractNum w:abstractNumId="253" w15:restartNumberingAfterBreak="0">
    <w:nsid w:val="4B316045"/>
    <w:multiLevelType w:val="hybridMultilevel"/>
    <w:tmpl w:val="13806706"/>
    <w:styleLink w:val="ImportedStyle116"/>
    <w:lvl w:ilvl="0" w:tplc="E6D6336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C0922C">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76CB8A">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0A6A0E">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A666B2">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282C84">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FA7A8A">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3E7E9A">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9EFF1A">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4" w15:restartNumberingAfterBreak="0">
    <w:nsid w:val="4B8A4424"/>
    <w:multiLevelType w:val="hybridMultilevel"/>
    <w:tmpl w:val="561E1172"/>
    <w:numStyleLink w:val="Numbered"/>
  </w:abstractNum>
  <w:abstractNum w:abstractNumId="255" w15:restartNumberingAfterBreak="0">
    <w:nsid w:val="4CBC059E"/>
    <w:multiLevelType w:val="hybridMultilevel"/>
    <w:tmpl w:val="0792F034"/>
    <w:numStyleLink w:val="ImportedStyle126"/>
  </w:abstractNum>
  <w:abstractNum w:abstractNumId="256" w15:restartNumberingAfterBreak="0">
    <w:nsid w:val="4CD42E53"/>
    <w:multiLevelType w:val="hybridMultilevel"/>
    <w:tmpl w:val="D4788AEC"/>
    <w:lvl w:ilvl="0" w:tplc="2648172C">
      <w:start w:val="1"/>
      <w:numFmt w:val="decimal"/>
      <w:lvlText w:val="(%1)"/>
      <w:lvlJc w:val="left"/>
      <w:pPr>
        <w:ind w:left="584"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3088193C">
      <w:start w:val="1"/>
      <w:numFmt w:val="lowerLetter"/>
      <w:lvlText w:val="%2."/>
      <w:lvlJc w:val="left"/>
      <w:pPr>
        <w:ind w:left="1870"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6C9C0E50">
      <w:start w:val="1"/>
      <w:numFmt w:val="lowerRoman"/>
      <w:lvlText w:val="%3."/>
      <w:lvlJc w:val="left"/>
      <w:pPr>
        <w:ind w:left="2598"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790648F8">
      <w:start w:val="1"/>
      <w:numFmt w:val="decimal"/>
      <w:lvlText w:val="%4."/>
      <w:lvlJc w:val="left"/>
      <w:pPr>
        <w:ind w:left="3310"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B1720EAE">
      <w:start w:val="1"/>
      <w:numFmt w:val="lowerLetter"/>
      <w:lvlText w:val="%5."/>
      <w:lvlJc w:val="left"/>
      <w:pPr>
        <w:ind w:left="4030"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6504E4B0">
      <w:start w:val="1"/>
      <w:numFmt w:val="lowerRoman"/>
      <w:lvlText w:val="%6."/>
      <w:lvlJc w:val="left"/>
      <w:pPr>
        <w:ind w:left="4758"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DDC6855A">
      <w:start w:val="1"/>
      <w:numFmt w:val="decimal"/>
      <w:lvlText w:val="%7."/>
      <w:lvlJc w:val="left"/>
      <w:pPr>
        <w:ind w:left="5470"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2EDE5062">
      <w:start w:val="1"/>
      <w:numFmt w:val="lowerLetter"/>
      <w:lvlText w:val="%8."/>
      <w:lvlJc w:val="left"/>
      <w:pPr>
        <w:ind w:left="6190"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41942562">
      <w:start w:val="1"/>
      <w:numFmt w:val="lowerRoman"/>
      <w:lvlText w:val="%9."/>
      <w:lvlJc w:val="left"/>
      <w:pPr>
        <w:ind w:left="6918"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7" w15:restartNumberingAfterBreak="0">
    <w:nsid w:val="4D477368"/>
    <w:multiLevelType w:val="hybridMultilevel"/>
    <w:tmpl w:val="5464EF9A"/>
    <w:styleLink w:val="ImportedStyle191"/>
    <w:lvl w:ilvl="0" w:tplc="957071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DCAD10">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294B4DE">
      <w:start w:val="1"/>
      <w:numFmt w:val="lowerRoman"/>
      <w:lvlText w:val="%3."/>
      <w:lvlJc w:val="left"/>
      <w:pPr>
        <w:ind w:left="2135"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5498A310">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416AE9A4">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CBDA0132">
      <w:start w:val="1"/>
      <w:numFmt w:val="lowerRoman"/>
      <w:lvlText w:val="%6."/>
      <w:lvlJc w:val="left"/>
      <w:pPr>
        <w:ind w:left="4295"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21A03E7A">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5A0033AA">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60E23980">
      <w:start w:val="1"/>
      <w:numFmt w:val="lowerRoman"/>
      <w:lvlText w:val="%9."/>
      <w:lvlJc w:val="left"/>
      <w:pPr>
        <w:ind w:left="6455"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8" w15:restartNumberingAfterBreak="0">
    <w:nsid w:val="4D822D8E"/>
    <w:multiLevelType w:val="hybridMultilevel"/>
    <w:tmpl w:val="D9FE8134"/>
    <w:styleLink w:val="ImportedStyle48"/>
    <w:lvl w:ilvl="0" w:tplc="22AEBBD6">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0418B0">
      <w:start w:val="1"/>
      <w:numFmt w:val="bullet"/>
      <w:lvlText w:val="o"/>
      <w:lvlJc w:val="left"/>
      <w:pPr>
        <w:ind w:left="115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3EDB5E">
      <w:start w:val="1"/>
      <w:numFmt w:val="bullet"/>
      <w:lvlText w:val="▪"/>
      <w:lvlJc w:val="left"/>
      <w:pPr>
        <w:ind w:left="1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5184BA8">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DEEA4B2">
      <w:start w:val="1"/>
      <w:numFmt w:val="bullet"/>
      <w:lvlText w:val="o"/>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FB2741A">
      <w:start w:val="1"/>
      <w:numFmt w:val="bullet"/>
      <w:lvlText w:val="▪"/>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4B240FA">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1DCFFA4">
      <w:start w:val="1"/>
      <w:numFmt w:val="bullet"/>
      <w:lvlText w:val="o"/>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F0C34AA">
      <w:start w:val="1"/>
      <w:numFmt w:val="bullet"/>
      <w:lvlText w:val="▪"/>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9" w15:restartNumberingAfterBreak="0">
    <w:nsid w:val="4DB42FA8"/>
    <w:multiLevelType w:val="hybridMultilevel"/>
    <w:tmpl w:val="E42058FA"/>
    <w:styleLink w:val="ImportedStyle17"/>
    <w:lvl w:ilvl="0" w:tplc="E86AC05C">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24862E">
      <w:start w:val="1"/>
      <w:numFmt w:val="bullet"/>
      <w:lvlText w:val="o"/>
      <w:lvlJc w:val="left"/>
      <w:pPr>
        <w:ind w:left="262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EC46748">
      <w:start w:val="1"/>
      <w:numFmt w:val="bullet"/>
      <w:lvlText w:val="▪"/>
      <w:lvlJc w:val="left"/>
      <w:pPr>
        <w:ind w:left="33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8E440A">
      <w:start w:val="1"/>
      <w:numFmt w:val="bullet"/>
      <w:lvlText w:val="•"/>
      <w:lvlJc w:val="left"/>
      <w:pPr>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ABEE812">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86D5E8">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DC5E22">
      <w:start w:val="1"/>
      <w:numFmt w:val="bullet"/>
      <w:lvlText w:val="•"/>
      <w:lvlJc w:val="left"/>
      <w:pPr>
        <w:ind w:left="50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9E8790C">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D2E284">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0" w15:restartNumberingAfterBreak="0">
    <w:nsid w:val="4DCA14E9"/>
    <w:multiLevelType w:val="hybridMultilevel"/>
    <w:tmpl w:val="3546289E"/>
    <w:numStyleLink w:val="ImportedStyle136"/>
  </w:abstractNum>
  <w:abstractNum w:abstractNumId="261" w15:restartNumberingAfterBreak="0">
    <w:nsid w:val="4DDF21EF"/>
    <w:multiLevelType w:val="hybridMultilevel"/>
    <w:tmpl w:val="B3C2A80A"/>
    <w:numStyleLink w:val="ImportedStyle22"/>
  </w:abstractNum>
  <w:abstractNum w:abstractNumId="262" w15:restartNumberingAfterBreak="0">
    <w:nsid w:val="4DEF15D2"/>
    <w:multiLevelType w:val="hybridMultilevel"/>
    <w:tmpl w:val="75AE06BA"/>
    <w:numStyleLink w:val="ImportedStyle124"/>
  </w:abstractNum>
  <w:abstractNum w:abstractNumId="263" w15:restartNumberingAfterBreak="0">
    <w:nsid w:val="4F442AE3"/>
    <w:multiLevelType w:val="hybridMultilevel"/>
    <w:tmpl w:val="F61C2DDE"/>
    <w:numStyleLink w:val="ImportedStyle80"/>
  </w:abstractNum>
  <w:abstractNum w:abstractNumId="264" w15:restartNumberingAfterBreak="0">
    <w:nsid w:val="4F901DEC"/>
    <w:multiLevelType w:val="hybridMultilevel"/>
    <w:tmpl w:val="58B45CF8"/>
    <w:styleLink w:val="ImportedStyle183"/>
    <w:lvl w:ilvl="0" w:tplc="21A626C8">
      <w:start w:val="1"/>
      <w:numFmt w:val="bullet"/>
      <w:lvlText w:val="-"/>
      <w:lvlJc w:val="left"/>
      <w:pPr>
        <w:ind w:left="6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F22503C">
      <w:start w:val="1"/>
      <w:numFmt w:val="bullet"/>
      <w:lvlText w:val="o"/>
      <w:lvlJc w:val="left"/>
      <w:pPr>
        <w:ind w:left="10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2F417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70E1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3653A4">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8E464E">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3484E6">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42B878">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9244B0">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5" w15:restartNumberingAfterBreak="0">
    <w:nsid w:val="4F9B2686"/>
    <w:multiLevelType w:val="hybridMultilevel"/>
    <w:tmpl w:val="AA866C0C"/>
    <w:numStyleLink w:val="ImportedStyle62"/>
  </w:abstractNum>
  <w:abstractNum w:abstractNumId="266" w15:restartNumberingAfterBreak="0">
    <w:nsid w:val="4FD017B4"/>
    <w:multiLevelType w:val="hybridMultilevel"/>
    <w:tmpl w:val="CF3E25DA"/>
    <w:numStyleLink w:val="ImportedStyle197"/>
  </w:abstractNum>
  <w:abstractNum w:abstractNumId="267" w15:restartNumberingAfterBreak="0">
    <w:nsid w:val="4FEE188A"/>
    <w:multiLevelType w:val="hybridMultilevel"/>
    <w:tmpl w:val="290032BE"/>
    <w:styleLink w:val="ImportedStyle35"/>
    <w:lvl w:ilvl="0" w:tplc="0BB2FD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DCC466">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68AB52">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D49944">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5E4FCE">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8C4104">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A10D8">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F42846">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F22FA2">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8" w15:restartNumberingAfterBreak="0">
    <w:nsid w:val="4FEF4196"/>
    <w:multiLevelType w:val="hybridMultilevel"/>
    <w:tmpl w:val="13806706"/>
    <w:numStyleLink w:val="ImportedStyle116"/>
  </w:abstractNum>
  <w:abstractNum w:abstractNumId="269" w15:restartNumberingAfterBreak="0">
    <w:nsid w:val="4FF65069"/>
    <w:multiLevelType w:val="hybridMultilevel"/>
    <w:tmpl w:val="FFE802E6"/>
    <w:styleLink w:val="ImportedStyle148"/>
    <w:lvl w:ilvl="0" w:tplc="955EA6E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F22AA6">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0EE494">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E03728">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62BDC4">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064DA2">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7470A2">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B8B798">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B8AA64">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0" w15:restartNumberingAfterBreak="0">
    <w:nsid w:val="5047755F"/>
    <w:multiLevelType w:val="hybridMultilevel"/>
    <w:tmpl w:val="E27C2D22"/>
    <w:numStyleLink w:val="ImportedStyle85"/>
  </w:abstractNum>
  <w:abstractNum w:abstractNumId="271" w15:restartNumberingAfterBreak="0">
    <w:nsid w:val="505D4EEF"/>
    <w:multiLevelType w:val="hybridMultilevel"/>
    <w:tmpl w:val="F11A0C88"/>
    <w:styleLink w:val="ImportedStyle157"/>
    <w:lvl w:ilvl="0" w:tplc="3EDABDF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A6805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7EBC1A">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BEC654">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EC2A92">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C03A54">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C4A170">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C82A20">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603B50">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2" w15:restartNumberingAfterBreak="0">
    <w:nsid w:val="50725C6D"/>
    <w:multiLevelType w:val="hybridMultilevel"/>
    <w:tmpl w:val="006C9278"/>
    <w:styleLink w:val="ImportedStyle98"/>
    <w:lvl w:ilvl="0" w:tplc="894468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B4AE28">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36A38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96E600">
      <w:start w:val="1"/>
      <w:numFmt w:val="bullet"/>
      <w:lvlText w:val="•"/>
      <w:lvlJc w:val="left"/>
      <w:pPr>
        <w:ind w:left="24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DE6D8D0">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22E730">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BECDAC">
      <w:start w:val="1"/>
      <w:numFmt w:val="bullet"/>
      <w:lvlText w:val="•"/>
      <w:lvlJc w:val="left"/>
      <w:pPr>
        <w:ind w:left="46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AFA9E2A">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1CF542">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3" w15:restartNumberingAfterBreak="0">
    <w:nsid w:val="507A16C6"/>
    <w:multiLevelType w:val="hybridMultilevel"/>
    <w:tmpl w:val="BE624116"/>
    <w:styleLink w:val="ImportedStyle81"/>
    <w:lvl w:ilvl="0" w:tplc="59AA52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AABC7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772B32C">
      <w:start w:val="1"/>
      <w:numFmt w:val="bullet"/>
      <w:lvlText w:val="▪"/>
      <w:lvlJc w:val="left"/>
      <w:pPr>
        <w:ind w:left="1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DA8CBF2">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118E2C2">
      <w:start w:val="1"/>
      <w:numFmt w:val="bullet"/>
      <w:lvlText w:val="o"/>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324A282">
      <w:start w:val="1"/>
      <w:numFmt w:val="bullet"/>
      <w:lvlText w:val="▪"/>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5C2CA90">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DB8458C">
      <w:start w:val="1"/>
      <w:numFmt w:val="bullet"/>
      <w:lvlText w:val="o"/>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0D2B40C">
      <w:start w:val="1"/>
      <w:numFmt w:val="bullet"/>
      <w:lvlText w:val="▪"/>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4" w15:restartNumberingAfterBreak="0">
    <w:nsid w:val="508250DE"/>
    <w:multiLevelType w:val="hybridMultilevel"/>
    <w:tmpl w:val="397CDC54"/>
    <w:numStyleLink w:val="ImportedStyle125"/>
  </w:abstractNum>
  <w:abstractNum w:abstractNumId="275" w15:restartNumberingAfterBreak="0">
    <w:nsid w:val="50F47920"/>
    <w:multiLevelType w:val="hybridMultilevel"/>
    <w:tmpl w:val="8CB0C364"/>
    <w:numStyleLink w:val="ImportedStyle39"/>
  </w:abstractNum>
  <w:abstractNum w:abstractNumId="276" w15:restartNumberingAfterBreak="0">
    <w:nsid w:val="51295721"/>
    <w:multiLevelType w:val="hybridMultilevel"/>
    <w:tmpl w:val="8B92E2EE"/>
    <w:styleLink w:val="ImportedStyle45"/>
    <w:lvl w:ilvl="0" w:tplc="851C146C">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D604358">
      <w:start w:val="1"/>
      <w:numFmt w:val="bullet"/>
      <w:lvlText w:val="o"/>
      <w:lvlJc w:val="left"/>
      <w:pPr>
        <w:ind w:left="1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220AF0A">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AECC22C">
      <w:start w:val="1"/>
      <w:numFmt w:val="bullet"/>
      <w:lvlText w:val="•"/>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44A8F5C">
      <w:start w:val="1"/>
      <w:numFmt w:val="bullet"/>
      <w:lvlText w:val="o"/>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55C5896">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326EC0A">
      <w:start w:val="1"/>
      <w:numFmt w:val="bullet"/>
      <w:lvlText w:val="•"/>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988BCDC">
      <w:start w:val="1"/>
      <w:numFmt w:val="bullet"/>
      <w:lvlText w:val="o"/>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884CC66">
      <w:start w:val="1"/>
      <w:numFmt w:val="bullet"/>
      <w:lvlText w:val="▪"/>
      <w:lvlJc w:val="left"/>
      <w:pPr>
        <w:ind w:left="68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7" w15:restartNumberingAfterBreak="0">
    <w:nsid w:val="51863817"/>
    <w:multiLevelType w:val="hybridMultilevel"/>
    <w:tmpl w:val="34F02C78"/>
    <w:styleLink w:val="ImportedStyle31"/>
    <w:lvl w:ilvl="0" w:tplc="63DC4438">
      <w:start w:val="1"/>
      <w:numFmt w:val="low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820B118">
      <w:start w:val="1"/>
      <w:numFmt w:val="lowerLetter"/>
      <w:lvlText w:val="%2."/>
      <w:lvlJc w:val="left"/>
      <w:pPr>
        <w:ind w:left="121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2A220C">
      <w:start w:val="1"/>
      <w:numFmt w:val="lowerRoman"/>
      <w:lvlText w:val="%3."/>
      <w:lvlJc w:val="left"/>
      <w:pPr>
        <w:ind w:left="2113"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9EAA8E2E">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1FCE963C">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1B12EA4A">
      <w:start w:val="1"/>
      <w:numFmt w:val="lowerRoman"/>
      <w:lvlText w:val="%6."/>
      <w:lvlJc w:val="left"/>
      <w:pPr>
        <w:ind w:left="4273"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AED6D09C">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915CFAD2">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0486E27A">
      <w:start w:val="1"/>
      <w:numFmt w:val="lowerRoman"/>
      <w:lvlText w:val="%9."/>
      <w:lvlJc w:val="left"/>
      <w:pPr>
        <w:ind w:left="6433"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8" w15:restartNumberingAfterBreak="0">
    <w:nsid w:val="520C5934"/>
    <w:multiLevelType w:val="hybridMultilevel"/>
    <w:tmpl w:val="B2B08584"/>
    <w:lvl w:ilvl="0" w:tplc="A59CFBF0">
      <w:start w:val="1"/>
      <w:numFmt w:val="lowerRoman"/>
      <w:lvlText w:val="%1."/>
      <w:lvlJc w:val="left"/>
      <w:pPr>
        <w:ind w:left="1129" w:hanging="373"/>
      </w:pPr>
      <w:rPr>
        <w:rFonts w:hAnsi="Arial Unicode MS"/>
        <w:caps w:val="0"/>
        <w:smallCaps w:val="0"/>
        <w:strike w:val="0"/>
        <w:dstrike w:val="0"/>
        <w:outline w:val="0"/>
        <w:emboss w:val="0"/>
        <w:imprint w:val="0"/>
        <w:spacing w:val="0"/>
        <w:w w:val="100"/>
        <w:kern w:val="0"/>
        <w:position w:val="0"/>
        <w:highlight w:val="none"/>
        <w:vertAlign w:val="baseline"/>
      </w:rPr>
    </w:lvl>
    <w:lvl w:ilvl="1" w:tplc="F1B086F8">
      <w:start w:val="1"/>
      <w:numFmt w:val="lowerLetter"/>
      <w:lvlText w:val="%2."/>
      <w:lvlJc w:val="left"/>
      <w:pPr>
        <w:ind w:left="1867"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66EE3470">
      <w:start w:val="1"/>
      <w:numFmt w:val="lowerRoman"/>
      <w:lvlText w:val="%3."/>
      <w:lvlJc w:val="left"/>
      <w:pPr>
        <w:ind w:left="2602"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3DC89BF0">
      <w:start w:val="1"/>
      <w:numFmt w:val="decimal"/>
      <w:lvlText w:val="%4."/>
      <w:lvlJc w:val="left"/>
      <w:pPr>
        <w:ind w:left="3307"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D5663DEA">
      <w:start w:val="1"/>
      <w:numFmt w:val="lowerLetter"/>
      <w:lvlText w:val="%5."/>
      <w:lvlJc w:val="left"/>
      <w:pPr>
        <w:ind w:left="4027"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873682C8">
      <w:start w:val="1"/>
      <w:numFmt w:val="lowerRoman"/>
      <w:lvlText w:val="%6."/>
      <w:lvlJc w:val="left"/>
      <w:pPr>
        <w:ind w:left="4762"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C0DA2758">
      <w:start w:val="1"/>
      <w:numFmt w:val="decimal"/>
      <w:lvlText w:val="%7."/>
      <w:lvlJc w:val="left"/>
      <w:pPr>
        <w:ind w:left="5467"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A61AC0C6">
      <w:start w:val="1"/>
      <w:numFmt w:val="lowerLetter"/>
      <w:lvlText w:val="%8."/>
      <w:lvlJc w:val="left"/>
      <w:pPr>
        <w:ind w:left="6187"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F05EEE64">
      <w:start w:val="1"/>
      <w:numFmt w:val="lowerRoman"/>
      <w:lvlText w:val="%9."/>
      <w:lvlJc w:val="left"/>
      <w:pPr>
        <w:ind w:left="6922"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9" w15:restartNumberingAfterBreak="0">
    <w:nsid w:val="522D491A"/>
    <w:multiLevelType w:val="hybridMultilevel"/>
    <w:tmpl w:val="723E493E"/>
    <w:styleLink w:val="ImportedStyle208"/>
    <w:lvl w:ilvl="0" w:tplc="340E82E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365D84">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2FCA39E">
      <w:start w:val="1"/>
      <w:numFmt w:val="bullet"/>
      <w:lvlText w:val="▪"/>
      <w:lvlJc w:val="left"/>
      <w:pPr>
        <w:ind w:left="1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2E05E7C">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F1EB6AC">
      <w:start w:val="1"/>
      <w:numFmt w:val="bullet"/>
      <w:lvlText w:val="o"/>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0168CC2">
      <w:start w:val="1"/>
      <w:numFmt w:val="bullet"/>
      <w:lvlText w:val="▪"/>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6DEF692">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AB29C02">
      <w:start w:val="1"/>
      <w:numFmt w:val="bullet"/>
      <w:lvlText w:val="o"/>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716FB62">
      <w:start w:val="1"/>
      <w:numFmt w:val="bullet"/>
      <w:lvlText w:val="▪"/>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0" w15:restartNumberingAfterBreak="0">
    <w:nsid w:val="52C2368D"/>
    <w:multiLevelType w:val="hybridMultilevel"/>
    <w:tmpl w:val="5C5EE4C6"/>
    <w:numStyleLink w:val="ImportedStyle630"/>
  </w:abstractNum>
  <w:abstractNum w:abstractNumId="281" w15:restartNumberingAfterBreak="0">
    <w:nsid w:val="52D57338"/>
    <w:multiLevelType w:val="hybridMultilevel"/>
    <w:tmpl w:val="79FA03A6"/>
    <w:numStyleLink w:val="ImportedStyle147"/>
  </w:abstractNum>
  <w:abstractNum w:abstractNumId="282" w15:restartNumberingAfterBreak="0">
    <w:nsid w:val="534E26BF"/>
    <w:multiLevelType w:val="hybridMultilevel"/>
    <w:tmpl w:val="C3B20836"/>
    <w:numStyleLink w:val="ImportedStyle105"/>
  </w:abstractNum>
  <w:abstractNum w:abstractNumId="283" w15:restartNumberingAfterBreak="0">
    <w:nsid w:val="535365CF"/>
    <w:multiLevelType w:val="hybridMultilevel"/>
    <w:tmpl w:val="26D89CFE"/>
    <w:styleLink w:val="ImportedStyle25"/>
    <w:lvl w:ilvl="0" w:tplc="30BE2FC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AEEEB4A">
      <w:start w:val="1"/>
      <w:numFmt w:val="bullet"/>
      <w:lvlText w:val="o"/>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EFE639C">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39A05B8">
      <w:start w:val="1"/>
      <w:numFmt w:val="bullet"/>
      <w:lvlText w:val="•"/>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FA2E36A">
      <w:start w:val="1"/>
      <w:numFmt w:val="bullet"/>
      <w:lvlText w:val="o"/>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5A4B0FC">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1AA6CBA">
      <w:start w:val="1"/>
      <w:numFmt w:val="bullet"/>
      <w:lvlText w:val="•"/>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B107788">
      <w:start w:val="1"/>
      <w:numFmt w:val="bullet"/>
      <w:lvlText w:val="o"/>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5365D16">
      <w:start w:val="1"/>
      <w:numFmt w:val="bullet"/>
      <w:lvlText w:val="▪"/>
      <w:lvlJc w:val="left"/>
      <w:pPr>
        <w:ind w:left="71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4" w15:restartNumberingAfterBreak="0">
    <w:nsid w:val="53EF4278"/>
    <w:multiLevelType w:val="hybridMultilevel"/>
    <w:tmpl w:val="0EEA7336"/>
    <w:numStyleLink w:val="ImportedStyle170"/>
  </w:abstractNum>
  <w:abstractNum w:abstractNumId="285" w15:restartNumberingAfterBreak="0">
    <w:nsid w:val="53F805F2"/>
    <w:multiLevelType w:val="hybridMultilevel"/>
    <w:tmpl w:val="BD68C6FE"/>
    <w:numStyleLink w:val="ImportedStyle97"/>
  </w:abstractNum>
  <w:abstractNum w:abstractNumId="286" w15:restartNumberingAfterBreak="0">
    <w:nsid w:val="540A4E0F"/>
    <w:multiLevelType w:val="hybridMultilevel"/>
    <w:tmpl w:val="76204E26"/>
    <w:numStyleLink w:val="ImportedStyle77"/>
  </w:abstractNum>
  <w:abstractNum w:abstractNumId="287" w15:restartNumberingAfterBreak="0">
    <w:nsid w:val="540F04B9"/>
    <w:multiLevelType w:val="hybridMultilevel"/>
    <w:tmpl w:val="AAC4A68E"/>
    <w:styleLink w:val="ImportedStyle216"/>
    <w:lvl w:ilvl="0" w:tplc="3DAA332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0E60A6">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42F22E">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669CEC">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90A3EC">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76EB70">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BEF664">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7A111C">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C66FF2">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8" w15:restartNumberingAfterBreak="0">
    <w:nsid w:val="54440990"/>
    <w:multiLevelType w:val="hybridMultilevel"/>
    <w:tmpl w:val="FD542900"/>
    <w:numStyleLink w:val="ImportedStyle15"/>
  </w:abstractNum>
  <w:abstractNum w:abstractNumId="289" w15:restartNumberingAfterBreak="0">
    <w:nsid w:val="548D68EF"/>
    <w:multiLevelType w:val="hybridMultilevel"/>
    <w:tmpl w:val="DD407320"/>
    <w:styleLink w:val="ImportedStyle194"/>
    <w:lvl w:ilvl="0" w:tplc="0694D71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E948494">
      <w:start w:val="1"/>
      <w:numFmt w:val="bullet"/>
      <w:lvlText w:val="o"/>
      <w:lvlJc w:val="left"/>
      <w:pPr>
        <w:ind w:left="21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EA4F88">
      <w:start w:val="1"/>
      <w:numFmt w:val="bullet"/>
      <w:lvlText w:val="▪"/>
      <w:lvlJc w:val="left"/>
      <w:pPr>
        <w:ind w:left="28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8CEEB28">
      <w:start w:val="1"/>
      <w:numFmt w:val="bullet"/>
      <w:lvlText w:val="•"/>
      <w:lvlJc w:val="left"/>
      <w:pPr>
        <w:ind w:left="35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0B447D6">
      <w:start w:val="1"/>
      <w:numFmt w:val="bullet"/>
      <w:lvlText w:val="o"/>
      <w:lvlJc w:val="left"/>
      <w:pPr>
        <w:ind w:left="428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E965762">
      <w:start w:val="1"/>
      <w:numFmt w:val="bullet"/>
      <w:lvlText w:val="▪"/>
      <w:lvlJc w:val="left"/>
      <w:pPr>
        <w:ind w:left="500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7106E30">
      <w:start w:val="1"/>
      <w:numFmt w:val="bullet"/>
      <w:lvlText w:val="•"/>
      <w:lvlJc w:val="left"/>
      <w:pPr>
        <w:ind w:left="57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7AA0D10">
      <w:start w:val="1"/>
      <w:numFmt w:val="bullet"/>
      <w:lvlText w:val="o"/>
      <w:lvlJc w:val="left"/>
      <w:pPr>
        <w:ind w:left="64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D9A4D46">
      <w:start w:val="1"/>
      <w:numFmt w:val="bullet"/>
      <w:lvlText w:val="▪"/>
      <w:lvlJc w:val="left"/>
      <w:pPr>
        <w:ind w:left="71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0" w15:restartNumberingAfterBreak="0">
    <w:nsid w:val="54C83D6C"/>
    <w:multiLevelType w:val="hybridMultilevel"/>
    <w:tmpl w:val="64F2027A"/>
    <w:numStyleLink w:val="ImportedStyle196"/>
  </w:abstractNum>
  <w:abstractNum w:abstractNumId="291" w15:restartNumberingAfterBreak="0">
    <w:nsid w:val="551966DF"/>
    <w:multiLevelType w:val="hybridMultilevel"/>
    <w:tmpl w:val="7654DB40"/>
    <w:lvl w:ilvl="0" w:tplc="DD488DA8">
      <w:start w:val="1"/>
      <w:numFmt w:val="lowerRoman"/>
      <w:lvlText w:val="%1."/>
      <w:lvlJc w:val="left"/>
      <w:pPr>
        <w:ind w:left="2582" w:hanging="415"/>
      </w:pPr>
      <w:rPr>
        <w:rFonts w:hAnsi="Arial Unicode MS"/>
        <w:caps w:val="0"/>
        <w:smallCaps w:val="0"/>
        <w:strike w:val="0"/>
        <w:dstrike w:val="0"/>
        <w:outline w:val="0"/>
        <w:emboss w:val="0"/>
        <w:imprint w:val="0"/>
        <w:spacing w:val="0"/>
        <w:w w:val="100"/>
        <w:kern w:val="0"/>
        <w:position w:val="0"/>
        <w:highlight w:val="none"/>
        <w:vertAlign w:val="baseline"/>
      </w:rPr>
    </w:lvl>
    <w:lvl w:ilvl="1" w:tplc="F070ABA6">
      <w:start w:val="1"/>
      <w:numFmt w:val="lowerLetter"/>
      <w:lvlText w:val="%2."/>
      <w:lvlJc w:val="left"/>
      <w:pPr>
        <w:ind w:left="3310"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88EAFC06">
      <w:start w:val="1"/>
      <w:numFmt w:val="lowerRoman"/>
      <w:lvlText w:val="%3."/>
      <w:lvlJc w:val="left"/>
      <w:pPr>
        <w:ind w:left="4038"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2C203EC8">
      <w:start w:val="1"/>
      <w:numFmt w:val="decimal"/>
      <w:lvlText w:val="%4."/>
      <w:lvlJc w:val="left"/>
      <w:pPr>
        <w:ind w:left="4750"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01AEE156">
      <w:start w:val="1"/>
      <w:numFmt w:val="lowerLetter"/>
      <w:lvlText w:val="%5."/>
      <w:lvlJc w:val="left"/>
      <w:pPr>
        <w:ind w:left="5470"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23D649A4">
      <w:start w:val="1"/>
      <w:numFmt w:val="lowerRoman"/>
      <w:lvlText w:val="%6."/>
      <w:lvlJc w:val="left"/>
      <w:pPr>
        <w:ind w:left="6198"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716A57A6">
      <w:start w:val="1"/>
      <w:numFmt w:val="decimal"/>
      <w:lvlText w:val="%7."/>
      <w:lvlJc w:val="left"/>
      <w:pPr>
        <w:ind w:left="6910"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19C9098">
      <w:start w:val="1"/>
      <w:numFmt w:val="lowerLetter"/>
      <w:lvlText w:val="%8."/>
      <w:lvlJc w:val="left"/>
      <w:pPr>
        <w:ind w:left="7630"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B7C8982">
      <w:start w:val="1"/>
      <w:numFmt w:val="lowerRoman"/>
      <w:lvlText w:val="%9."/>
      <w:lvlJc w:val="left"/>
      <w:pPr>
        <w:ind w:left="8358"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2" w15:restartNumberingAfterBreak="0">
    <w:nsid w:val="55E16F36"/>
    <w:multiLevelType w:val="hybridMultilevel"/>
    <w:tmpl w:val="72165568"/>
    <w:numStyleLink w:val="ImportedStyle50"/>
  </w:abstractNum>
  <w:abstractNum w:abstractNumId="293" w15:restartNumberingAfterBreak="0">
    <w:nsid w:val="55F56D39"/>
    <w:multiLevelType w:val="hybridMultilevel"/>
    <w:tmpl w:val="C12A14DE"/>
    <w:styleLink w:val="ImportedStyle20"/>
    <w:lvl w:ilvl="0" w:tplc="DF9E466E">
      <w:start w:val="1"/>
      <w:numFmt w:val="bullet"/>
      <w:lvlText w:val="o"/>
      <w:lvlJc w:val="left"/>
      <w:pPr>
        <w:ind w:left="262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EC877B8">
      <w:start w:val="1"/>
      <w:numFmt w:val="bullet"/>
      <w:lvlText w:val="o"/>
      <w:lvlJc w:val="left"/>
      <w:pPr>
        <w:ind w:left="3316"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03ED7D2">
      <w:start w:val="1"/>
      <w:numFmt w:val="bullet"/>
      <w:lvlText w:val="▪"/>
      <w:lvlJc w:val="left"/>
      <w:pPr>
        <w:ind w:left="4036"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B4EFA86">
      <w:start w:val="1"/>
      <w:numFmt w:val="bullet"/>
      <w:lvlText w:val="•"/>
      <w:lvlJc w:val="left"/>
      <w:pPr>
        <w:ind w:left="4756"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C9A6B1E">
      <w:start w:val="1"/>
      <w:numFmt w:val="bullet"/>
      <w:lvlText w:val="o"/>
      <w:lvlJc w:val="left"/>
      <w:pPr>
        <w:ind w:left="5476"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4D0BB32">
      <w:start w:val="1"/>
      <w:numFmt w:val="bullet"/>
      <w:lvlText w:val="▪"/>
      <w:lvlJc w:val="left"/>
      <w:pPr>
        <w:ind w:left="6196"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3029BE0">
      <w:start w:val="1"/>
      <w:numFmt w:val="bullet"/>
      <w:lvlText w:val="•"/>
      <w:lvlJc w:val="left"/>
      <w:pPr>
        <w:ind w:left="6916"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F6E6E44">
      <w:start w:val="1"/>
      <w:numFmt w:val="bullet"/>
      <w:lvlText w:val="o"/>
      <w:lvlJc w:val="left"/>
      <w:pPr>
        <w:ind w:left="7636"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1B4D9B8">
      <w:start w:val="1"/>
      <w:numFmt w:val="bullet"/>
      <w:lvlText w:val="▪"/>
      <w:lvlJc w:val="left"/>
      <w:pPr>
        <w:ind w:left="8356"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4" w15:restartNumberingAfterBreak="0">
    <w:nsid w:val="5683375A"/>
    <w:multiLevelType w:val="hybridMultilevel"/>
    <w:tmpl w:val="705030AE"/>
    <w:styleLink w:val="ImportedStyle58"/>
    <w:lvl w:ilvl="0" w:tplc="108893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C25A0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4322A48">
      <w:start w:val="1"/>
      <w:numFmt w:val="bullet"/>
      <w:lvlText w:val="▪"/>
      <w:lvlJc w:val="left"/>
      <w:pPr>
        <w:ind w:left="1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CBC03BC">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42055BC">
      <w:start w:val="1"/>
      <w:numFmt w:val="bullet"/>
      <w:lvlText w:val="o"/>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C8E07F8">
      <w:start w:val="1"/>
      <w:numFmt w:val="bullet"/>
      <w:lvlText w:val="▪"/>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60A045C">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55696D2">
      <w:start w:val="1"/>
      <w:numFmt w:val="bullet"/>
      <w:lvlText w:val="o"/>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682CE18">
      <w:start w:val="1"/>
      <w:numFmt w:val="bullet"/>
      <w:lvlText w:val="▪"/>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5" w15:restartNumberingAfterBreak="0">
    <w:nsid w:val="56EC705E"/>
    <w:multiLevelType w:val="hybridMultilevel"/>
    <w:tmpl w:val="183AAB74"/>
    <w:styleLink w:val="ImportedStyle37"/>
    <w:lvl w:ilvl="0" w:tplc="07F81406">
      <w:start w:val="1"/>
      <w:numFmt w:val="decimal"/>
      <w:lvlText w:val="%1."/>
      <w:lvlJc w:val="left"/>
      <w:pPr>
        <w:ind w:left="121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0EA2C6">
      <w:start w:val="1"/>
      <w:numFmt w:val="lowerLetter"/>
      <w:lvlText w:val="%2."/>
      <w:lvlJc w:val="left"/>
      <w:pPr>
        <w:ind w:left="1899"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1E503986">
      <w:start w:val="1"/>
      <w:numFmt w:val="lowerRoman"/>
      <w:lvlText w:val="%3."/>
      <w:lvlJc w:val="left"/>
      <w:pPr>
        <w:ind w:left="2627"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4BA20F1A">
      <w:start w:val="1"/>
      <w:numFmt w:val="decimal"/>
      <w:lvlText w:val="%4."/>
      <w:lvlJc w:val="left"/>
      <w:pPr>
        <w:ind w:left="3339"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D5CC887A">
      <w:start w:val="1"/>
      <w:numFmt w:val="lowerLetter"/>
      <w:lvlText w:val="%5."/>
      <w:lvlJc w:val="left"/>
      <w:pPr>
        <w:ind w:left="4059"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347AA15A">
      <w:start w:val="1"/>
      <w:numFmt w:val="lowerRoman"/>
      <w:lvlText w:val="%6."/>
      <w:lvlJc w:val="left"/>
      <w:pPr>
        <w:ind w:left="4787"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7EA86828">
      <w:start w:val="1"/>
      <w:numFmt w:val="decimal"/>
      <w:lvlText w:val="%7."/>
      <w:lvlJc w:val="left"/>
      <w:pPr>
        <w:ind w:left="5499"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9386550">
      <w:start w:val="1"/>
      <w:numFmt w:val="lowerLetter"/>
      <w:lvlText w:val="%8."/>
      <w:lvlJc w:val="left"/>
      <w:pPr>
        <w:ind w:left="6219"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610B134">
      <w:start w:val="1"/>
      <w:numFmt w:val="lowerRoman"/>
      <w:lvlText w:val="%9."/>
      <w:lvlJc w:val="left"/>
      <w:pPr>
        <w:ind w:left="6947"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6" w15:restartNumberingAfterBreak="0">
    <w:nsid w:val="56F7143D"/>
    <w:multiLevelType w:val="hybridMultilevel"/>
    <w:tmpl w:val="17BE4504"/>
    <w:styleLink w:val="ImportedStyle149"/>
    <w:lvl w:ilvl="0" w:tplc="242C1E9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565E9C">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F264B2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30F7D4">
      <w:start w:val="1"/>
      <w:numFmt w:val="bullet"/>
      <w:lvlText w:val="•"/>
      <w:lvlJc w:val="left"/>
      <w:pPr>
        <w:ind w:left="24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46679B6">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C2BC52">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A0B428">
      <w:start w:val="1"/>
      <w:numFmt w:val="bullet"/>
      <w:lvlText w:val="•"/>
      <w:lvlJc w:val="left"/>
      <w:pPr>
        <w:ind w:left="46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B2A59B8">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DAFBFE">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7" w15:restartNumberingAfterBreak="0">
    <w:nsid w:val="570C343F"/>
    <w:multiLevelType w:val="hybridMultilevel"/>
    <w:tmpl w:val="E42058FA"/>
    <w:numStyleLink w:val="ImportedStyle17"/>
  </w:abstractNum>
  <w:abstractNum w:abstractNumId="298" w15:restartNumberingAfterBreak="0">
    <w:nsid w:val="57E1146E"/>
    <w:multiLevelType w:val="hybridMultilevel"/>
    <w:tmpl w:val="DACC6C82"/>
    <w:styleLink w:val="ImportedStyle40"/>
    <w:lvl w:ilvl="0" w:tplc="1FB6CC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22CEBE">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53ECBE2">
      <w:start w:val="1"/>
      <w:numFmt w:val="lowerRoman"/>
      <w:lvlText w:val="%3."/>
      <w:lvlJc w:val="left"/>
      <w:pPr>
        <w:ind w:left="2135"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2E001AEE">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C2068C8">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1E9A85AA">
      <w:start w:val="1"/>
      <w:numFmt w:val="lowerRoman"/>
      <w:lvlText w:val="%6."/>
      <w:lvlJc w:val="left"/>
      <w:pPr>
        <w:ind w:left="4295"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56103140">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F880EC6">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FCE6068">
      <w:start w:val="1"/>
      <w:numFmt w:val="lowerRoman"/>
      <w:lvlText w:val="%9."/>
      <w:lvlJc w:val="left"/>
      <w:pPr>
        <w:ind w:left="6455"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9" w15:restartNumberingAfterBreak="0">
    <w:nsid w:val="586A3220"/>
    <w:multiLevelType w:val="hybridMultilevel"/>
    <w:tmpl w:val="571E6A8A"/>
    <w:styleLink w:val="ImportedStyle21"/>
    <w:lvl w:ilvl="0" w:tplc="A6C0A652">
      <w:start w:val="1"/>
      <w:numFmt w:val="bullet"/>
      <w:lvlText w:val="▪"/>
      <w:lvlJc w:val="left"/>
      <w:pPr>
        <w:ind w:left="33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5384658">
      <w:start w:val="1"/>
      <w:numFmt w:val="bullet"/>
      <w:lvlText w:val="o"/>
      <w:lvlJc w:val="left"/>
      <w:pPr>
        <w:ind w:left="4025"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A0CA82">
      <w:start w:val="1"/>
      <w:numFmt w:val="bullet"/>
      <w:lvlText w:val="▪"/>
      <w:lvlJc w:val="left"/>
      <w:pPr>
        <w:ind w:left="4745"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3ADAC4">
      <w:start w:val="1"/>
      <w:numFmt w:val="bullet"/>
      <w:lvlText w:val="•"/>
      <w:lvlJc w:val="left"/>
      <w:pPr>
        <w:ind w:left="5465"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01AAE2E">
      <w:start w:val="1"/>
      <w:numFmt w:val="bullet"/>
      <w:lvlText w:val="o"/>
      <w:lvlJc w:val="left"/>
      <w:pPr>
        <w:ind w:left="6185"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727FF0">
      <w:start w:val="1"/>
      <w:numFmt w:val="bullet"/>
      <w:lvlText w:val="▪"/>
      <w:lvlJc w:val="left"/>
      <w:pPr>
        <w:ind w:left="6905"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34C684">
      <w:start w:val="1"/>
      <w:numFmt w:val="bullet"/>
      <w:lvlText w:val="•"/>
      <w:lvlJc w:val="left"/>
      <w:pPr>
        <w:ind w:left="7625"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9DE2CDA">
      <w:start w:val="1"/>
      <w:numFmt w:val="bullet"/>
      <w:lvlText w:val="o"/>
      <w:lvlJc w:val="left"/>
      <w:pPr>
        <w:ind w:left="8345"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D2274A">
      <w:start w:val="1"/>
      <w:numFmt w:val="bullet"/>
      <w:lvlText w:val="▪"/>
      <w:lvlJc w:val="left"/>
      <w:pPr>
        <w:ind w:left="9065"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0" w15:restartNumberingAfterBreak="0">
    <w:nsid w:val="58B73CDA"/>
    <w:multiLevelType w:val="hybridMultilevel"/>
    <w:tmpl w:val="71F8C8E6"/>
    <w:styleLink w:val="ImportedStyle9"/>
    <w:lvl w:ilvl="0" w:tplc="C72438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DCDED8">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98822F0E">
      <w:start w:val="1"/>
      <w:numFmt w:val="lowerRoman"/>
      <w:lvlText w:val="%3."/>
      <w:lvlJc w:val="left"/>
      <w:pPr>
        <w:ind w:left="2135"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8C809908">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E820946">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14EE32D4">
      <w:start w:val="1"/>
      <w:numFmt w:val="lowerRoman"/>
      <w:lvlText w:val="%6."/>
      <w:lvlJc w:val="left"/>
      <w:pPr>
        <w:ind w:left="4295"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45A4FE40">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C622E92">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A402EB2">
      <w:start w:val="1"/>
      <w:numFmt w:val="lowerRoman"/>
      <w:lvlText w:val="%9."/>
      <w:lvlJc w:val="left"/>
      <w:pPr>
        <w:ind w:left="6455"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1" w15:restartNumberingAfterBreak="0">
    <w:nsid w:val="58D830B0"/>
    <w:multiLevelType w:val="hybridMultilevel"/>
    <w:tmpl w:val="6C1000B8"/>
    <w:numStyleLink w:val="ImportedStyle11"/>
  </w:abstractNum>
  <w:abstractNum w:abstractNumId="302" w15:restartNumberingAfterBreak="0">
    <w:nsid w:val="590B443B"/>
    <w:multiLevelType w:val="hybridMultilevel"/>
    <w:tmpl w:val="82FC99AE"/>
    <w:styleLink w:val="ImportedStyle29"/>
    <w:lvl w:ilvl="0" w:tplc="40F6A1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222F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2C17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166C0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BC1C14">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28D2B8">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402424">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C6641A">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F283CE">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3" w15:restartNumberingAfterBreak="0">
    <w:nsid w:val="59491FFB"/>
    <w:multiLevelType w:val="hybridMultilevel"/>
    <w:tmpl w:val="D9FE8134"/>
    <w:numStyleLink w:val="ImportedStyle48"/>
  </w:abstractNum>
  <w:abstractNum w:abstractNumId="304" w15:restartNumberingAfterBreak="0">
    <w:nsid w:val="59846358"/>
    <w:multiLevelType w:val="hybridMultilevel"/>
    <w:tmpl w:val="D8DE5572"/>
    <w:styleLink w:val="ImportedStyle110"/>
    <w:lvl w:ilvl="0" w:tplc="5F2EFBC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9CB8E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512638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E6EBD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B7EC3C4">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1C8374">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6A64E8">
      <w:start w:val="1"/>
      <w:numFmt w:val="bullet"/>
      <w:lvlText w:val="•"/>
      <w:lvlJc w:val="left"/>
      <w:pPr>
        <w:ind w:left="46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AC06DC">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7EB8AE">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5" w15:restartNumberingAfterBreak="0">
    <w:nsid w:val="598D3058"/>
    <w:multiLevelType w:val="hybridMultilevel"/>
    <w:tmpl w:val="BBD69E7A"/>
    <w:styleLink w:val="ImportedStyle117"/>
    <w:lvl w:ilvl="0" w:tplc="4380F6C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E6FD26">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340B42">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6C74C2">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7E2886">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0EF5BE">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5E2F72">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B46AD0">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BCABD0">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6" w15:restartNumberingAfterBreak="0">
    <w:nsid w:val="59D6373D"/>
    <w:multiLevelType w:val="hybridMultilevel"/>
    <w:tmpl w:val="C5FE3432"/>
    <w:styleLink w:val="ImportedStyle218"/>
    <w:lvl w:ilvl="0" w:tplc="C120899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4CA950">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0F64ADFE">
      <w:start w:val="1"/>
      <w:numFmt w:val="lowerRoman"/>
      <w:lvlText w:val="%3."/>
      <w:lvlJc w:val="left"/>
      <w:pPr>
        <w:ind w:left="2135"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894A61B8">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35F2D018">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D1C4E564">
      <w:start w:val="1"/>
      <w:numFmt w:val="lowerRoman"/>
      <w:lvlText w:val="%6."/>
      <w:lvlJc w:val="left"/>
      <w:pPr>
        <w:ind w:left="4295"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D1E0074E">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9580C7E">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C3EE308E">
      <w:start w:val="1"/>
      <w:numFmt w:val="lowerRoman"/>
      <w:lvlText w:val="%9."/>
      <w:lvlJc w:val="left"/>
      <w:pPr>
        <w:ind w:left="6455"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7" w15:restartNumberingAfterBreak="0">
    <w:nsid w:val="59F60A45"/>
    <w:multiLevelType w:val="hybridMultilevel"/>
    <w:tmpl w:val="723E493E"/>
    <w:numStyleLink w:val="ImportedStyle208"/>
  </w:abstractNum>
  <w:abstractNum w:abstractNumId="308" w15:restartNumberingAfterBreak="0">
    <w:nsid w:val="5A0F3450"/>
    <w:multiLevelType w:val="hybridMultilevel"/>
    <w:tmpl w:val="2892C9CA"/>
    <w:lvl w:ilvl="0" w:tplc="02781A22">
      <w:start w:val="1"/>
      <w:numFmt w:val="bullet"/>
      <w:lvlText w:val="•"/>
      <w:lvlJc w:val="left"/>
      <w:pPr>
        <w:ind w:left="32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C488E2">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38D4A8">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662768">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2E1DD0">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D0FEF8">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5E8A44">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027274">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FE28C4">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9" w15:restartNumberingAfterBreak="0">
    <w:nsid w:val="5A750E47"/>
    <w:multiLevelType w:val="hybridMultilevel"/>
    <w:tmpl w:val="F746FFB0"/>
    <w:numStyleLink w:val="ImportedStyle158"/>
  </w:abstractNum>
  <w:abstractNum w:abstractNumId="310" w15:restartNumberingAfterBreak="0">
    <w:nsid w:val="5A966E2F"/>
    <w:multiLevelType w:val="hybridMultilevel"/>
    <w:tmpl w:val="183AAB74"/>
    <w:numStyleLink w:val="ImportedStyle37"/>
  </w:abstractNum>
  <w:abstractNum w:abstractNumId="311" w15:restartNumberingAfterBreak="0">
    <w:nsid w:val="5AEA01AB"/>
    <w:multiLevelType w:val="hybridMultilevel"/>
    <w:tmpl w:val="EAC40738"/>
    <w:numStyleLink w:val="ImportedStyle79"/>
  </w:abstractNum>
  <w:abstractNum w:abstractNumId="312" w15:restartNumberingAfterBreak="0">
    <w:nsid w:val="5B546597"/>
    <w:multiLevelType w:val="hybridMultilevel"/>
    <w:tmpl w:val="C1A2FBD8"/>
    <w:numStyleLink w:val="ImportedStyle164"/>
  </w:abstractNum>
  <w:abstractNum w:abstractNumId="313" w15:restartNumberingAfterBreak="0">
    <w:nsid w:val="5C144798"/>
    <w:multiLevelType w:val="hybridMultilevel"/>
    <w:tmpl w:val="AC24973E"/>
    <w:styleLink w:val="ImportedStyle820"/>
    <w:lvl w:ilvl="0" w:tplc="C21A0BDE">
      <w:start w:val="1"/>
      <w:numFmt w:val="decimal"/>
      <w:lvlText w:val="%1."/>
      <w:lvlJc w:val="left"/>
      <w:pPr>
        <w:ind w:left="121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EE8764">
      <w:start w:val="1"/>
      <w:numFmt w:val="lowerLetter"/>
      <w:lvlText w:val="%2."/>
      <w:lvlJc w:val="left"/>
      <w:pPr>
        <w:ind w:left="2232"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66487254">
      <w:start w:val="1"/>
      <w:numFmt w:val="lowerRoman"/>
      <w:lvlText w:val="%3."/>
      <w:lvlJc w:val="left"/>
      <w:pPr>
        <w:ind w:left="2965"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83E2D948">
      <w:start w:val="1"/>
      <w:numFmt w:val="decimal"/>
      <w:lvlText w:val="%4."/>
      <w:lvlJc w:val="left"/>
      <w:pPr>
        <w:ind w:left="3672"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2A3A51E8">
      <w:start w:val="1"/>
      <w:numFmt w:val="lowerLetter"/>
      <w:lvlText w:val="%5."/>
      <w:lvlJc w:val="left"/>
      <w:pPr>
        <w:ind w:left="4392"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BF546C98">
      <w:start w:val="1"/>
      <w:numFmt w:val="lowerRoman"/>
      <w:lvlText w:val="%6."/>
      <w:lvlJc w:val="left"/>
      <w:pPr>
        <w:ind w:left="5125"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798441B4">
      <w:start w:val="1"/>
      <w:numFmt w:val="decimal"/>
      <w:lvlText w:val="%7."/>
      <w:lvlJc w:val="left"/>
      <w:pPr>
        <w:ind w:left="5832"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29B45B28">
      <w:start w:val="1"/>
      <w:numFmt w:val="lowerLetter"/>
      <w:lvlText w:val="%8."/>
      <w:lvlJc w:val="left"/>
      <w:pPr>
        <w:ind w:left="6552"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80DAC978">
      <w:start w:val="1"/>
      <w:numFmt w:val="lowerRoman"/>
      <w:lvlText w:val="%9."/>
      <w:lvlJc w:val="left"/>
      <w:pPr>
        <w:ind w:left="7285"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4" w15:restartNumberingAfterBreak="0">
    <w:nsid w:val="5C4642BE"/>
    <w:multiLevelType w:val="hybridMultilevel"/>
    <w:tmpl w:val="7DD2794C"/>
    <w:styleLink w:val="ImportedStyle78"/>
    <w:lvl w:ilvl="0" w:tplc="E64EF84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EE7CF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A98822E">
      <w:start w:val="1"/>
      <w:numFmt w:val="bullet"/>
      <w:lvlText w:val="▪"/>
      <w:lvlJc w:val="left"/>
      <w:pPr>
        <w:ind w:left="1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B262F7C">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F482C68">
      <w:start w:val="1"/>
      <w:numFmt w:val="bullet"/>
      <w:lvlText w:val="o"/>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4D0656A">
      <w:start w:val="1"/>
      <w:numFmt w:val="bullet"/>
      <w:lvlText w:val="▪"/>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714B29E">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6CEEE18">
      <w:start w:val="1"/>
      <w:numFmt w:val="bullet"/>
      <w:lvlText w:val="o"/>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0542E18">
      <w:start w:val="1"/>
      <w:numFmt w:val="bullet"/>
      <w:lvlText w:val="▪"/>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5" w15:restartNumberingAfterBreak="0">
    <w:nsid w:val="5C474DFE"/>
    <w:multiLevelType w:val="hybridMultilevel"/>
    <w:tmpl w:val="B1E2BBCE"/>
    <w:styleLink w:val="ImportedStyle130"/>
    <w:lvl w:ilvl="0" w:tplc="7A4ADED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74E4A4">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C6F684">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36B1B0">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A008F0">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C03E50">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7CC580">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26861A">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9A98AE">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6" w15:restartNumberingAfterBreak="0">
    <w:nsid w:val="5C560899"/>
    <w:multiLevelType w:val="hybridMultilevel"/>
    <w:tmpl w:val="2B662B78"/>
    <w:lvl w:ilvl="0" w:tplc="F4A8509C">
      <w:start w:val="1"/>
      <w:numFmt w:val="lowerRoman"/>
      <w:lvlText w:val="%1."/>
      <w:lvlJc w:val="left"/>
      <w:pPr>
        <w:ind w:left="1553" w:hanging="373"/>
      </w:pPr>
      <w:rPr>
        <w:rFonts w:hAnsi="Arial Unicode MS"/>
        <w:caps w:val="0"/>
        <w:smallCaps w:val="0"/>
        <w:strike w:val="0"/>
        <w:dstrike w:val="0"/>
        <w:outline w:val="0"/>
        <w:emboss w:val="0"/>
        <w:imprint w:val="0"/>
        <w:spacing w:val="0"/>
        <w:w w:val="100"/>
        <w:kern w:val="0"/>
        <w:position w:val="0"/>
        <w:highlight w:val="none"/>
        <w:vertAlign w:val="baseline"/>
      </w:rPr>
    </w:lvl>
    <w:lvl w:ilvl="1" w:tplc="F9806118">
      <w:start w:val="1"/>
      <w:numFmt w:val="lowerLetter"/>
      <w:lvlText w:val="%2."/>
      <w:lvlJc w:val="left"/>
      <w:pPr>
        <w:ind w:left="2291"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3236BFAC">
      <w:start w:val="1"/>
      <w:numFmt w:val="lowerRoman"/>
      <w:lvlText w:val="%3."/>
      <w:lvlJc w:val="left"/>
      <w:pPr>
        <w:ind w:left="3026"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CF1033A8">
      <w:start w:val="1"/>
      <w:numFmt w:val="decimal"/>
      <w:lvlText w:val="%4."/>
      <w:lvlJc w:val="left"/>
      <w:pPr>
        <w:ind w:left="3731"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2CD432CA">
      <w:start w:val="1"/>
      <w:numFmt w:val="lowerLetter"/>
      <w:lvlText w:val="%5."/>
      <w:lvlJc w:val="left"/>
      <w:pPr>
        <w:ind w:left="4451"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EE3E3F6A">
      <w:start w:val="1"/>
      <w:numFmt w:val="lowerRoman"/>
      <w:lvlText w:val="%6."/>
      <w:lvlJc w:val="left"/>
      <w:pPr>
        <w:ind w:left="5186"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4AB4404E">
      <w:start w:val="1"/>
      <w:numFmt w:val="decimal"/>
      <w:lvlText w:val="%7."/>
      <w:lvlJc w:val="left"/>
      <w:pPr>
        <w:ind w:left="5891"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532C46FC">
      <w:start w:val="1"/>
      <w:numFmt w:val="lowerLetter"/>
      <w:lvlText w:val="%8."/>
      <w:lvlJc w:val="left"/>
      <w:pPr>
        <w:ind w:left="6611"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8BCEBF52">
      <w:start w:val="1"/>
      <w:numFmt w:val="lowerRoman"/>
      <w:lvlText w:val="%9."/>
      <w:lvlJc w:val="left"/>
      <w:pPr>
        <w:ind w:left="7346"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7" w15:restartNumberingAfterBreak="0">
    <w:nsid w:val="5C980958"/>
    <w:multiLevelType w:val="hybridMultilevel"/>
    <w:tmpl w:val="74E883DC"/>
    <w:numStyleLink w:val="ImportedStyle75"/>
  </w:abstractNum>
  <w:abstractNum w:abstractNumId="318" w15:restartNumberingAfterBreak="0">
    <w:nsid w:val="5CD531AB"/>
    <w:multiLevelType w:val="hybridMultilevel"/>
    <w:tmpl w:val="F2FA13C4"/>
    <w:numStyleLink w:val="ImportedStyle141"/>
  </w:abstractNum>
  <w:abstractNum w:abstractNumId="319" w15:restartNumberingAfterBreak="0">
    <w:nsid w:val="5DF70F99"/>
    <w:multiLevelType w:val="hybridMultilevel"/>
    <w:tmpl w:val="10108782"/>
    <w:styleLink w:val="ImportedStyle127"/>
    <w:lvl w:ilvl="0" w:tplc="1714B5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EC5CD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969D60">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327838">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BA1650">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12D4AC">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62AB7C">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243B70">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0016FA">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0" w15:restartNumberingAfterBreak="0">
    <w:nsid w:val="5E484BA4"/>
    <w:multiLevelType w:val="hybridMultilevel"/>
    <w:tmpl w:val="21007FE8"/>
    <w:lvl w:ilvl="0" w:tplc="5ABEABBA">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AED48464">
      <w:start w:val="1"/>
      <w:numFmt w:val="lowerLetter"/>
      <w:lvlText w:val="%2."/>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95CC4712">
      <w:start w:val="1"/>
      <w:numFmt w:val="lowerRoman"/>
      <w:lvlText w:val="%3."/>
      <w:lvlJc w:val="left"/>
      <w:pPr>
        <w:ind w:left="1750"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DED676A6">
      <w:start w:val="1"/>
      <w:numFmt w:val="decimal"/>
      <w:lvlText w:val="%4."/>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5E708A5A">
      <w:start w:val="1"/>
      <w:numFmt w:val="lowerLetter"/>
      <w:lvlText w:val="%5."/>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0456C54A">
      <w:start w:val="1"/>
      <w:numFmt w:val="lowerRoman"/>
      <w:lvlText w:val="%6."/>
      <w:lvlJc w:val="left"/>
      <w:pPr>
        <w:ind w:left="3910"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24C6460A">
      <w:start w:val="1"/>
      <w:numFmt w:val="decimal"/>
      <w:lvlText w:val="%7."/>
      <w:lvlJc w:val="left"/>
      <w:pPr>
        <w:ind w:left="461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5650AF12">
      <w:start w:val="1"/>
      <w:numFmt w:val="lowerLetter"/>
      <w:lvlText w:val="%8."/>
      <w:lvlJc w:val="left"/>
      <w:pPr>
        <w:ind w:left="533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C8782DE6">
      <w:start w:val="1"/>
      <w:numFmt w:val="lowerRoman"/>
      <w:lvlText w:val="%9."/>
      <w:lvlJc w:val="left"/>
      <w:pPr>
        <w:ind w:left="6070"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1" w15:restartNumberingAfterBreak="0">
    <w:nsid w:val="5E970679"/>
    <w:multiLevelType w:val="hybridMultilevel"/>
    <w:tmpl w:val="1458C15E"/>
    <w:numStyleLink w:val="ImportedStyle187"/>
  </w:abstractNum>
  <w:abstractNum w:abstractNumId="322" w15:restartNumberingAfterBreak="0">
    <w:nsid w:val="5EDD7DB7"/>
    <w:multiLevelType w:val="hybridMultilevel"/>
    <w:tmpl w:val="82FC99AE"/>
    <w:numStyleLink w:val="ImportedStyle29"/>
  </w:abstractNum>
  <w:abstractNum w:abstractNumId="323" w15:restartNumberingAfterBreak="0">
    <w:nsid w:val="5F533FA4"/>
    <w:multiLevelType w:val="hybridMultilevel"/>
    <w:tmpl w:val="77A222D2"/>
    <w:lvl w:ilvl="0" w:tplc="2BA2468A">
      <w:start w:val="1"/>
      <w:numFmt w:val="lowerRoman"/>
      <w:lvlText w:val="%1."/>
      <w:lvlJc w:val="left"/>
      <w:pPr>
        <w:ind w:left="2582" w:hanging="415"/>
      </w:pPr>
      <w:rPr>
        <w:rFonts w:hAnsi="Arial Unicode MS"/>
        <w:caps w:val="0"/>
        <w:smallCaps w:val="0"/>
        <w:strike w:val="0"/>
        <w:dstrike w:val="0"/>
        <w:outline w:val="0"/>
        <w:emboss w:val="0"/>
        <w:imprint w:val="0"/>
        <w:spacing w:val="0"/>
        <w:w w:val="100"/>
        <w:kern w:val="0"/>
        <w:position w:val="0"/>
        <w:highlight w:val="none"/>
        <w:vertAlign w:val="baseline"/>
      </w:rPr>
    </w:lvl>
    <w:lvl w:ilvl="1" w:tplc="73FC002E">
      <w:start w:val="1"/>
      <w:numFmt w:val="lowerLetter"/>
      <w:lvlText w:val="%2."/>
      <w:lvlJc w:val="left"/>
      <w:pPr>
        <w:ind w:left="3310"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3844D462">
      <w:start w:val="1"/>
      <w:numFmt w:val="lowerRoman"/>
      <w:lvlText w:val="%3."/>
      <w:lvlJc w:val="left"/>
      <w:pPr>
        <w:ind w:left="4038"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5330D8E0">
      <w:start w:val="1"/>
      <w:numFmt w:val="decimal"/>
      <w:lvlText w:val="%4."/>
      <w:lvlJc w:val="left"/>
      <w:pPr>
        <w:ind w:left="4750"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9B25D60">
      <w:start w:val="1"/>
      <w:numFmt w:val="lowerLetter"/>
      <w:lvlText w:val="%5."/>
      <w:lvlJc w:val="left"/>
      <w:pPr>
        <w:ind w:left="5470"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47A831C">
      <w:start w:val="1"/>
      <w:numFmt w:val="lowerRoman"/>
      <w:lvlText w:val="%6."/>
      <w:lvlJc w:val="left"/>
      <w:pPr>
        <w:ind w:left="6198"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6E6CB15A">
      <w:start w:val="1"/>
      <w:numFmt w:val="decimal"/>
      <w:lvlText w:val="%7."/>
      <w:lvlJc w:val="left"/>
      <w:pPr>
        <w:ind w:left="6910"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3E82838E">
      <w:start w:val="1"/>
      <w:numFmt w:val="lowerLetter"/>
      <w:lvlText w:val="%8."/>
      <w:lvlJc w:val="left"/>
      <w:pPr>
        <w:ind w:left="7630"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E3A6718">
      <w:start w:val="1"/>
      <w:numFmt w:val="lowerRoman"/>
      <w:lvlText w:val="%9."/>
      <w:lvlJc w:val="left"/>
      <w:pPr>
        <w:ind w:left="8358"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4" w15:restartNumberingAfterBreak="0">
    <w:nsid w:val="5F615AB0"/>
    <w:multiLevelType w:val="hybridMultilevel"/>
    <w:tmpl w:val="CCF208FA"/>
    <w:numStyleLink w:val="ImportedStyle154"/>
  </w:abstractNum>
  <w:abstractNum w:abstractNumId="325" w15:restartNumberingAfterBreak="0">
    <w:nsid w:val="5FAA4004"/>
    <w:multiLevelType w:val="hybridMultilevel"/>
    <w:tmpl w:val="3C0297C6"/>
    <w:styleLink w:val="ImportedStyle104"/>
    <w:lvl w:ilvl="0" w:tplc="099054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98C64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8720B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DAE1F0">
      <w:start w:val="1"/>
      <w:numFmt w:val="bullet"/>
      <w:lvlText w:val="•"/>
      <w:lvlJc w:val="left"/>
      <w:pPr>
        <w:ind w:left="28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504D516">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FC5F3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EAB8E2">
      <w:start w:val="1"/>
      <w:numFmt w:val="bullet"/>
      <w:lvlText w:val="•"/>
      <w:lvlJc w:val="left"/>
      <w:pPr>
        <w:ind w:left="50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122FA0C">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686B30">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6" w15:restartNumberingAfterBreak="0">
    <w:nsid w:val="603238A8"/>
    <w:multiLevelType w:val="hybridMultilevel"/>
    <w:tmpl w:val="F27623D8"/>
    <w:numStyleLink w:val="ImportedStyle68"/>
  </w:abstractNum>
  <w:abstractNum w:abstractNumId="327" w15:restartNumberingAfterBreak="0">
    <w:nsid w:val="605F6A38"/>
    <w:multiLevelType w:val="hybridMultilevel"/>
    <w:tmpl w:val="4B8221CA"/>
    <w:styleLink w:val="ImportedStyle24"/>
    <w:lvl w:ilvl="0" w:tplc="99EA128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63EC238">
      <w:start w:val="1"/>
      <w:numFmt w:val="bullet"/>
      <w:lvlText w:val="o"/>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296716A">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F12578A">
      <w:start w:val="1"/>
      <w:numFmt w:val="bullet"/>
      <w:lvlText w:val="•"/>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E7CE6FE">
      <w:start w:val="1"/>
      <w:numFmt w:val="bullet"/>
      <w:lvlText w:val="o"/>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E16F42C">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ACE4A46">
      <w:start w:val="1"/>
      <w:numFmt w:val="bullet"/>
      <w:lvlText w:val="•"/>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276D78E">
      <w:start w:val="1"/>
      <w:numFmt w:val="bullet"/>
      <w:lvlText w:val="o"/>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4D2E640">
      <w:start w:val="1"/>
      <w:numFmt w:val="bullet"/>
      <w:lvlText w:val="▪"/>
      <w:lvlJc w:val="left"/>
      <w:pPr>
        <w:ind w:left="71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8" w15:restartNumberingAfterBreak="0">
    <w:nsid w:val="60946769"/>
    <w:multiLevelType w:val="hybridMultilevel"/>
    <w:tmpl w:val="CDCA36AC"/>
    <w:styleLink w:val="ImportedStyle86"/>
    <w:lvl w:ilvl="0" w:tplc="AF8404DE">
      <w:start w:val="1"/>
      <w:numFmt w:val="lowerRoman"/>
      <w:lvlText w:val="%1."/>
      <w:lvlJc w:val="left"/>
      <w:pPr>
        <w:ind w:left="1353" w:hanging="456"/>
      </w:pPr>
      <w:rPr>
        <w:rFonts w:hAnsi="Arial Unicode MS"/>
        <w:caps w:val="0"/>
        <w:smallCaps w:val="0"/>
        <w:strike w:val="0"/>
        <w:dstrike w:val="0"/>
        <w:outline w:val="0"/>
        <w:emboss w:val="0"/>
        <w:imprint w:val="0"/>
        <w:spacing w:val="0"/>
        <w:w w:val="100"/>
        <w:kern w:val="0"/>
        <w:position w:val="0"/>
        <w:highlight w:val="none"/>
        <w:vertAlign w:val="baseline"/>
      </w:rPr>
    </w:lvl>
    <w:lvl w:ilvl="1" w:tplc="23C49A38">
      <w:start w:val="1"/>
      <w:numFmt w:val="lowerLetter"/>
      <w:lvlText w:val="%2."/>
      <w:lvlJc w:val="left"/>
      <w:pPr>
        <w:ind w:left="2040"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CD81B14">
      <w:start w:val="1"/>
      <w:numFmt w:val="lowerRoman"/>
      <w:lvlText w:val="%3."/>
      <w:lvlJc w:val="left"/>
      <w:pPr>
        <w:ind w:left="2768"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2B282ACE">
      <w:start w:val="1"/>
      <w:numFmt w:val="decimal"/>
      <w:lvlText w:val="%4."/>
      <w:lvlJc w:val="left"/>
      <w:pPr>
        <w:ind w:left="3480"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3D297A8">
      <w:start w:val="1"/>
      <w:numFmt w:val="lowerLetter"/>
      <w:lvlText w:val="%5."/>
      <w:lvlJc w:val="left"/>
      <w:pPr>
        <w:ind w:left="4200"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97D2C220">
      <w:start w:val="1"/>
      <w:numFmt w:val="lowerRoman"/>
      <w:lvlText w:val="%6."/>
      <w:lvlJc w:val="left"/>
      <w:pPr>
        <w:ind w:left="4928"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C18E0CEA">
      <w:start w:val="1"/>
      <w:numFmt w:val="decimal"/>
      <w:lvlText w:val="%7."/>
      <w:lvlJc w:val="left"/>
      <w:pPr>
        <w:ind w:left="5640"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E416DC3C">
      <w:start w:val="1"/>
      <w:numFmt w:val="lowerLetter"/>
      <w:lvlText w:val="%8."/>
      <w:lvlJc w:val="left"/>
      <w:pPr>
        <w:ind w:left="6360"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6C044038">
      <w:start w:val="1"/>
      <w:numFmt w:val="lowerRoman"/>
      <w:lvlText w:val="%9."/>
      <w:lvlJc w:val="left"/>
      <w:pPr>
        <w:ind w:left="7088"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9" w15:restartNumberingAfterBreak="0">
    <w:nsid w:val="612473EE"/>
    <w:multiLevelType w:val="hybridMultilevel"/>
    <w:tmpl w:val="2B96934C"/>
    <w:numStyleLink w:val="ImportedStyle188"/>
  </w:abstractNum>
  <w:abstractNum w:abstractNumId="330" w15:restartNumberingAfterBreak="0">
    <w:nsid w:val="61444A6A"/>
    <w:multiLevelType w:val="hybridMultilevel"/>
    <w:tmpl w:val="25AA2E56"/>
    <w:lvl w:ilvl="0" w:tplc="2732EC46">
      <w:start w:val="1"/>
      <w:numFmt w:val="lowerRoman"/>
      <w:lvlText w:val="%1."/>
      <w:lvlJc w:val="left"/>
      <w:pPr>
        <w:ind w:left="1553" w:hanging="373"/>
      </w:pPr>
      <w:rPr>
        <w:rFonts w:hAnsi="Arial Unicode MS"/>
        <w:caps w:val="0"/>
        <w:smallCaps w:val="0"/>
        <w:strike w:val="0"/>
        <w:dstrike w:val="0"/>
        <w:outline w:val="0"/>
        <w:emboss w:val="0"/>
        <w:imprint w:val="0"/>
        <w:spacing w:val="0"/>
        <w:w w:val="100"/>
        <w:kern w:val="0"/>
        <w:position w:val="0"/>
        <w:highlight w:val="none"/>
        <w:vertAlign w:val="baseline"/>
      </w:rPr>
    </w:lvl>
    <w:lvl w:ilvl="1" w:tplc="E2D00A88">
      <w:start w:val="1"/>
      <w:numFmt w:val="lowerLetter"/>
      <w:lvlText w:val="%2."/>
      <w:lvlJc w:val="left"/>
      <w:pPr>
        <w:ind w:left="2291"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554E1132">
      <w:start w:val="1"/>
      <w:numFmt w:val="lowerRoman"/>
      <w:lvlText w:val="%3."/>
      <w:lvlJc w:val="left"/>
      <w:pPr>
        <w:ind w:left="3026"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103C41FE">
      <w:start w:val="1"/>
      <w:numFmt w:val="decimal"/>
      <w:lvlText w:val="%4."/>
      <w:lvlJc w:val="left"/>
      <w:pPr>
        <w:ind w:left="3731"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328EE0E6">
      <w:start w:val="1"/>
      <w:numFmt w:val="lowerLetter"/>
      <w:lvlText w:val="%5."/>
      <w:lvlJc w:val="left"/>
      <w:pPr>
        <w:ind w:left="4451"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896A3CBE">
      <w:start w:val="1"/>
      <w:numFmt w:val="lowerRoman"/>
      <w:lvlText w:val="%6."/>
      <w:lvlJc w:val="left"/>
      <w:pPr>
        <w:ind w:left="5186"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C666B7EA">
      <w:start w:val="1"/>
      <w:numFmt w:val="decimal"/>
      <w:lvlText w:val="%7."/>
      <w:lvlJc w:val="left"/>
      <w:pPr>
        <w:ind w:left="5891"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15D296C6">
      <w:start w:val="1"/>
      <w:numFmt w:val="lowerLetter"/>
      <w:lvlText w:val="%8."/>
      <w:lvlJc w:val="left"/>
      <w:pPr>
        <w:ind w:left="6611"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A0A42276">
      <w:start w:val="1"/>
      <w:numFmt w:val="lowerRoman"/>
      <w:lvlText w:val="%9."/>
      <w:lvlJc w:val="left"/>
      <w:pPr>
        <w:ind w:left="7346"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1" w15:restartNumberingAfterBreak="0">
    <w:nsid w:val="617050A8"/>
    <w:multiLevelType w:val="hybridMultilevel"/>
    <w:tmpl w:val="2DFEF6FC"/>
    <w:numStyleLink w:val="ImportedStyle89"/>
  </w:abstractNum>
  <w:abstractNum w:abstractNumId="332" w15:restartNumberingAfterBreak="0">
    <w:nsid w:val="619A1699"/>
    <w:multiLevelType w:val="hybridMultilevel"/>
    <w:tmpl w:val="430EC86E"/>
    <w:numStyleLink w:val="ImportedStyle189"/>
  </w:abstractNum>
  <w:abstractNum w:abstractNumId="333" w15:restartNumberingAfterBreak="0">
    <w:nsid w:val="61A7095E"/>
    <w:multiLevelType w:val="hybridMultilevel"/>
    <w:tmpl w:val="370C403A"/>
    <w:numStyleLink w:val="ImportedStyle220"/>
  </w:abstractNum>
  <w:abstractNum w:abstractNumId="334" w15:restartNumberingAfterBreak="0">
    <w:nsid w:val="61D04613"/>
    <w:multiLevelType w:val="hybridMultilevel"/>
    <w:tmpl w:val="2DFEF6FC"/>
    <w:styleLink w:val="ImportedStyle89"/>
    <w:lvl w:ilvl="0" w:tplc="A2900D3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22824E">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5E4682">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69548">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3E4E32">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D6CDD4">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94217A">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9E2A8A">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10BAE0">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5" w15:restartNumberingAfterBreak="0">
    <w:nsid w:val="620F3109"/>
    <w:multiLevelType w:val="hybridMultilevel"/>
    <w:tmpl w:val="5470D320"/>
    <w:numStyleLink w:val="ImportedStyle129"/>
  </w:abstractNum>
  <w:abstractNum w:abstractNumId="336" w15:restartNumberingAfterBreak="0">
    <w:nsid w:val="62297AED"/>
    <w:multiLevelType w:val="hybridMultilevel"/>
    <w:tmpl w:val="67D2421A"/>
    <w:styleLink w:val="Bullets"/>
    <w:lvl w:ilvl="0" w:tplc="55BA43F6">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8CCE561A">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A364DF70">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4C9ECDC4">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66122602">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6AFA809E">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C2E8D302">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B068351A">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974814A8">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7" w15:restartNumberingAfterBreak="0">
    <w:nsid w:val="62B61ACA"/>
    <w:multiLevelType w:val="hybridMultilevel"/>
    <w:tmpl w:val="35B26714"/>
    <w:numStyleLink w:val="ImportedStyle178"/>
  </w:abstractNum>
  <w:abstractNum w:abstractNumId="338" w15:restartNumberingAfterBreak="0">
    <w:nsid w:val="62FE087A"/>
    <w:multiLevelType w:val="hybridMultilevel"/>
    <w:tmpl w:val="E4E83952"/>
    <w:styleLink w:val="ImportedStyle153"/>
    <w:lvl w:ilvl="0" w:tplc="77F2DFA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6C3CE4">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14243E">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001E20">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D23BA8">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0A76D4">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F00952">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F0D5B6">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CCE1B6">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9" w15:restartNumberingAfterBreak="0">
    <w:nsid w:val="6333779C"/>
    <w:multiLevelType w:val="hybridMultilevel"/>
    <w:tmpl w:val="F746FFB0"/>
    <w:styleLink w:val="ImportedStyle158"/>
    <w:lvl w:ilvl="0" w:tplc="BC743D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643B2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BE9470">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0602E0">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E25F7E">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1E0C2E">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023B56">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F46A18">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CADF4E">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0" w15:restartNumberingAfterBreak="0">
    <w:nsid w:val="634E668A"/>
    <w:multiLevelType w:val="hybridMultilevel"/>
    <w:tmpl w:val="8534C5F2"/>
    <w:numStyleLink w:val="ImportedStyle28"/>
  </w:abstractNum>
  <w:abstractNum w:abstractNumId="341" w15:restartNumberingAfterBreak="0">
    <w:nsid w:val="6386693C"/>
    <w:multiLevelType w:val="hybridMultilevel"/>
    <w:tmpl w:val="E8303D9C"/>
    <w:styleLink w:val="ImportedStyle26"/>
    <w:lvl w:ilvl="0" w:tplc="046E4070">
      <w:start w:val="1"/>
      <w:numFmt w:val="bullet"/>
      <w:lvlText w:val="•"/>
      <w:lvlJc w:val="left"/>
      <w:pPr>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68BED6">
      <w:start w:val="1"/>
      <w:numFmt w:val="bullet"/>
      <w:lvlText w:val="o"/>
      <w:lvlJc w:val="left"/>
      <w:pPr>
        <w:ind w:left="92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C22D9EC">
      <w:start w:val="1"/>
      <w:numFmt w:val="bullet"/>
      <w:lvlText w:val="▪"/>
      <w:lvlJc w:val="left"/>
      <w:pPr>
        <w:ind w:left="1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0808F44">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F327C6E">
      <w:start w:val="1"/>
      <w:numFmt w:val="bullet"/>
      <w:lvlText w:val="o"/>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A7675B2">
      <w:start w:val="1"/>
      <w:numFmt w:val="bullet"/>
      <w:lvlText w:val="▪"/>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C90E6DE">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696B0BA">
      <w:start w:val="1"/>
      <w:numFmt w:val="bullet"/>
      <w:lvlText w:val="o"/>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B52818C">
      <w:start w:val="1"/>
      <w:numFmt w:val="bullet"/>
      <w:lvlText w:val="▪"/>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2" w15:restartNumberingAfterBreak="0">
    <w:nsid w:val="63BB5B31"/>
    <w:multiLevelType w:val="hybridMultilevel"/>
    <w:tmpl w:val="435C6E08"/>
    <w:styleLink w:val="ImportedStyle222"/>
    <w:lvl w:ilvl="0" w:tplc="92B84A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08AF6A">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68961C">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32A256">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2644CA">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76F7BE">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B0FECA">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9CF086">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7E9120">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3" w15:restartNumberingAfterBreak="0">
    <w:nsid w:val="64055E56"/>
    <w:multiLevelType w:val="hybridMultilevel"/>
    <w:tmpl w:val="47EA38EA"/>
    <w:numStyleLink w:val="ImportedStyle10"/>
  </w:abstractNum>
  <w:abstractNum w:abstractNumId="344" w15:restartNumberingAfterBreak="0">
    <w:nsid w:val="640863F0"/>
    <w:multiLevelType w:val="hybridMultilevel"/>
    <w:tmpl w:val="3C0297C6"/>
    <w:numStyleLink w:val="ImportedStyle104"/>
  </w:abstractNum>
  <w:abstractNum w:abstractNumId="345" w15:restartNumberingAfterBreak="0">
    <w:nsid w:val="648F1FDC"/>
    <w:multiLevelType w:val="hybridMultilevel"/>
    <w:tmpl w:val="04F6C8A2"/>
    <w:styleLink w:val="ImportedStyle139"/>
    <w:lvl w:ilvl="0" w:tplc="A4027E9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1436F2">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A86E7E">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D8DAA8">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525E06">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40AD50">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4CFF1E">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2E5DA4">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6CE0C0">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6" w15:restartNumberingAfterBreak="0">
    <w:nsid w:val="64D76B05"/>
    <w:multiLevelType w:val="hybridMultilevel"/>
    <w:tmpl w:val="B838AA7E"/>
    <w:styleLink w:val="ImportedStyle207"/>
    <w:lvl w:ilvl="0" w:tplc="15829D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54F9D2">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0220190">
      <w:start w:val="1"/>
      <w:numFmt w:val="bullet"/>
      <w:lvlText w:val="▪"/>
      <w:lvlJc w:val="left"/>
      <w:pPr>
        <w:ind w:left="1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492165A">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AE0A80A">
      <w:start w:val="1"/>
      <w:numFmt w:val="bullet"/>
      <w:lvlText w:val="o"/>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A607B9C">
      <w:start w:val="1"/>
      <w:numFmt w:val="bullet"/>
      <w:lvlText w:val="▪"/>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DA60076">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64AC0EE">
      <w:start w:val="1"/>
      <w:numFmt w:val="bullet"/>
      <w:lvlText w:val="o"/>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70A1D9A">
      <w:start w:val="1"/>
      <w:numFmt w:val="bullet"/>
      <w:lvlText w:val="▪"/>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7" w15:restartNumberingAfterBreak="0">
    <w:nsid w:val="64ED1670"/>
    <w:multiLevelType w:val="hybridMultilevel"/>
    <w:tmpl w:val="E3ACDCD2"/>
    <w:styleLink w:val="ImportedStyle118"/>
    <w:lvl w:ilvl="0" w:tplc="1A6AAD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D82964">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6C3584">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F06D32">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2EE2BE">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2E831A">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F40C3A">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CAE1B2">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30749C">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8" w15:restartNumberingAfterBreak="0">
    <w:nsid w:val="65425EBC"/>
    <w:multiLevelType w:val="hybridMultilevel"/>
    <w:tmpl w:val="52C00DAA"/>
    <w:styleLink w:val="ImportedStyle166"/>
    <w:lvl w:ilvl="0" w:tplc="B5C00C3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CA4978">
      <w:start w:val="1"/>
      <w:numFmt w:val="lowerLetter"/>
      <w:lvlText w:val="%2."/>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10CE0B40">
      <w:start w:val="1"/>
      <w:numFmt w:val="lowerRoman"/>
      <w:lvlText w:val="%3."/>
      <w:lvlJc w:val="left"/>
      <w:pPr>
        <w:ind w:left="2495"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FBFC92EA">
      <w:start w:val="1"/>
      <w:numFmt w:val="decimal"/>
      <w:lvlText w:val="%4."/>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3DE2F66">
      <w:start w:val="1"/>
      <w:numFmt w:val="lowerLetter"/>
      <w:lvlText w:val="%5."/>
      <w:lvlJc w:val="left"/>
      <w:pPr>
        <w:ind w:left="392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A8A19D0">
      <w:start w:val="1"/>
      <w:numFmt w:val="lowerRoman"/>
      <w:lvlText w:val="%6."/>
      <w:lvlJc w:val="left"/>
      <w:pPr>
        <w:ind w:left="4655"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BE1E0828">
      <w:start w:val="1"/>
      <w:numFmt w:val="decimal"/>
      <w:lvlText w:val="%7."/>
      <w:lvlJc w:val="left"/>
      <w:pPr>
        <w:ind w:left="536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3D28B034">
      <w:start w:val="1"/>
      <w:numFmt w:val="lowerLetter"/>
      <w:lvlText w:val="%8."/>
      <w:lvlJc w:val="left"/>
      <w:pPr>
        <w:ind w:left="608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726611FE">
      <w:start w:val="1"/>
      <w:numFmt w:val="lowerRoman"/>
      <w:lvlText w:val="%9."/>
      <w:lvlJc w:val="left"/>
      <w:pPr>
        <w:ind w:left="6815"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9" w15:restartNumberingAfterBreak="0">
    <w:nsid w:val="65540822"/>
    <w:multiLevelType w:val="hybridMultilevel"/>
    <w:tmpl w:val="4E84AD1A"/>
    <w:numStyleLink w:val="ImportedStyle32"/>
  </w:abstractNum>
  <w:abstractNum w:abstractNumId="350" w15:restartNumberingAfterBreak="0">
    <w:nsid w:val="655B0F86"/>
    <w:multiLevelType w:val="hybridMultilevel"/>
    <w:tmpl w:val="B5EE142A"/>
    <w:numStyleLink w:val="ImportedStyle43"/>
  </w:abstractNum>
  <w:abstractNum w:abstractNumId="351" w15:restartNumberingAfterBreak="0">
    <w:nsid w:val="656E0169"/>
    <w:multiLevelType w:val="hybridMultilevel"/>
    <w:tmpl w:val="AE8A87E4"/>
    <w:styleLink w:val="ImportedStyle93"/>
    <w:lvl w:ilvl="0" w:tplc="96D26F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9278D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D3A37B4">
      <w:start w:val="1"/>
      <w:numFmt w:val="bullet"/>
      <w:lvlText w:val="▪"/>
      <w:lvlJc w:val="left"/>
      <w:pPr>
        <w:ind w:left="1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3089424">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B7E3594">
      <w:start w:val="1"/>
      <w:numFmt w:val="bullet"/>
      <w:lvlText w:val="o"/>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422740E">
      <w:start w:val="1"/>
      <w:numFmt w:val="bullet"/>
      <w:lvlText w:val="▪"/>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2FEE0B0">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D0C4ACE">
      <w:start w:val="1"/>
      <w:numFmt w:val="bullet"/>
      <w:lvlText w:val="o"/>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A4C924C">
      <w:start w:val="1"/>
      <w:numFmt w:val="bullet"/>
      <w:lvlText w:val="▪"/>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2" w15:restartNumberingAfterBreak="0">
    <w:nsid w:val="65703AA4"/>
    <w:multiLevelType w:val="hybridMultilevel"/>
    <w:tmpl w:val="B29E0404"/>
    <w:styleLink w:val="ImportedStyle101"/>
    <w:lvl w:ilvl="0" w:tplc="72386B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C2F43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9546C40">
      <w:start w:val="1"/>
      <w:numFmt w:val="bullet"/>
      <w:lvlText w:val="▪"/>
      <w:lvlJc w:val="left"/>
      <w:pPr>
        <w:ind w:left="1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56C1230">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2B6C4DA">
      <w:start w:val="1"/>
      <w:numFmt w:val="bullet"/>
      <w:lvlText w:val="o"/>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228715A">
      <w:start w:val="1"/>
      <w:numFmt w:val="bullet"/>
      <w:lvlText w:val="▪"/>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EE6E51C">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522F712">
      <w:start w:val="1"/>
      <w:numFmt w:val="bullet"/>
      <w:lvlText w:val="o"/>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13EC5E2">
      <w:start w:val="1"/>
      <w:numFmt w:val="bullet"/>
      <w:lvlText w:val="▪"/>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3" w15:restartNumberingAfterBreak="0">
    <w:nsid w:val="65A66767"/>
    <w:multiLevelType w:val="hybridMultilevel"/>
    <w:tmpl w:val="260C1526"/>
    <w:numStyleLink w:val="ImportedStyle190"/>
  </w:abstractNum>
  <w:abstractNum w:abstractNumId="354" w15:restartNumberingAfterBreak="0">
    <w:nsid w:val="65D616F6"/>
    <w:multiLevelType w:val="hybridMultilevel"/>
    <w:tmpl w:val="006C9278"/>
    <w:numStyleLink w:val="ImportedStyle98"/>
  </w:abstractNum>
  <w:abstractNum w:abstractNumId="355" w15:restartNumberingAfterBreak="0">
    <w:nsid w:val="666860E4"/>
    <w:multiLevelType w:val="hybridMultilevel"/>
    <w:tmpl w:val="15D8631A"/>
    <w:numStyleLink w:val="ImportedStyle82"/>
  </w:abstractNum>
  <w:abstractNum w:abstractNumId="356" w15:restartNumberingAfterBreak="0">
    <w:nsid w:val="66C7278A"/>
    <w:multiLevelType w:val="hybridMultilevel"/>
    <w:tmpl w:val="7804A3F8"/>
    <w:numStyleLink w:val="ImportedStyle310"/>
  </w:abstractNum>
  <w:abstractNum w:abstractNumId="357" w15:restartNumberingAfterBreak="0">
    <w:nsid w:val="67700963"/>
    <w:multiLevelType w:val="hybridMultilevel"/>
    <w:tmpl w:val="AE8A87E4"/>
    <w:numStyleLink w:val="ImportedStyle93"/>
  </w:abstractNum>
  <w:abstractNum w:abstractNumId="358" w15:restartNumberingAfterBreak="0">
    <w:nsid w:val="679D4143"/>
    <w:multiLevelType w:val="hybridMultilevel"/>
    <w:tmpl w:val="435C6E08"/>
    <w:numStyleLink w:val="ImportedStyle222"/>
  </w:abstractNum>
  <w:abstractNum w:abstractNumId="359" w15:restartNumberingAfterBreak="0">
    <w:nsid w:val="67B67278"/>
    <w:multiLevelType w:val="hybridMultilevel"/>
    <w:tmpl w:val="D8DE5572"/>
    <w:numStyleLink w:val="ImportedStyle110"/>
  </w:abstractNum>
  <w:abstractNum w:abstractNumId="360" w15:restartNumberingAfterBreak="0">
    <w:nsid w:val="67CE1BFF"/>
    <w:multiLevelType w:val="hybridMultilevel"/>
    <w:tmpl w:val="7CBCD64E"/>
    <w:numStyleLink w:val="Dash"/>
  </w:abstractNum>
  <w:abstractNum w:abstractNumId="361" w15:restartNumberingAfterBreak="0">
    <w:nsid w:val="67E226F6"/>
    <w:multiLevelType w:val="hybridMultilevel"/>
    <w:tmpl w:val="E2627BA2"/>
    <w:styleLink w:val="ImportedStyle47"/>
    <w:lvl w:ilvl="0" w:tplc="730290D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AC4A4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8C41C88">
      <w:start w:val="1"/>
      <w:numFmt w:val="bullet"/>
      <w:lvlText w:val="▪"/>
      <w:lvlJc w:val="left"/>
      <w:pPr>
        <w:ind w:left="1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B10CB80">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08C9AC6">
      <w:start w:val="1"/>
      <w:numFmt w:val="bullet"/>
      <w:lvlText w:val="o"/>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C4EFA6C">
      <w:start w:val="1"/>
      <w:numFmt w:val="bullet"/>
      <w:lvlText w:val="▪"/>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E54AC44">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C3A4238">
      <w:start w:val="1"/>
      <w:numFmt w:val="bullet"/>
      <w:lvlText w:val="o"/>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05C3F64">
      <w:start w:val="1"/>
      <w:numFmt w:val="bullet"/>
      <w:lvlText w:val="▪"/>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2" w15:restartNumberingAfterBreak="0">
    <w:nsid w:val="67EB6F54"/>
    <w:multiLevelType w:val="hybridMultilevel"/>
    <w:tmpl w:val="ABD6AB38"/>
    <w:numStyleLink w:val="ImportedStyle135"/>
  </w:abstractNum>
  <w:abstractNum w:abstractNumId="363" w15:restartNumberingAfterBreak="0">
    <w:nsid w:val="67F609E0"/>
    <w:multiLevelType w:val="hybridMultilevel"/>
    <w:tmpl w:val="6B96E5E6"/>
    <w:numStyleLink w:val="ImportedStyle36"/>
  </w:abstractNum>
  <w:abstractNum w:abstractNumId="364" w15:restartNumberingAfterBreak="0">
    <w:nsid w:val="687218EA"/>
    <w:multiLevelType w:val="hybridMultilevel"/>
    <w:tmpl w:val="FE2C8B46"/>
    <w:styleLink w:val="ImportedStyle69"/>
    <w:lvl w:ilvl="0" w:tplc="9D8C93CE">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D4C2C2FE">
      <w:start w:val="1"/>
      <w:numFmt w:val="lowerLetter"/>
      <w:lvlText w:val="%2."/>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15663FEE">
      <w:start w:val="1"/>
      <w:numFmt w:val="lowerRoman"/>
      <w:lvlText w:val="%3."/>
      <w:lvlJc w:val="left"/>
      <w:pPr>
        <w:ind w:left="2113" w:hanging="237"/>
      </w:pPr>
      <w:rPr>
        <w:rFonts w:hAnsi="Arial Unicode MS"/>
        <w:b/>
        <w:bCs/>
        <w:caps w:val="0"/>
        <w:smallCaps w:val="0"/>
        <w:strike w:val="0"/>
        <w:dstrike w:val="0"/>
        <w:outline w:val="0"/>
        <w:emboss w:val="0"/>
        <w:imprint w:val="0"/>
        <w:spacing w:val="0"/>
        <w:w w:val="100"/>
        <w:kern w:val="0"/>
        <w:position w:val="0"/>
        <w:highlight w:val="none"/>
        <w:vertAlign w:val="baseline"/>
      </w:rPr>
    </w:lvl>
    <w:lvl w:ilvl="3" w:tplc="F4BC66F6">
      <w:start w:val="1"/>
      <w:numFmt w:val="decimal"/>
      <w:lvlText w:val="%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9D4A8A6">
      <w:start w:val="1"/>
      <w:numFmt w:val="lowerLetter"/>
      <w:lvlText w:val="%5."/>
      <w:lvlJc w:val="left"/>
      <w:pPr>
        <w:ind w:left="356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5" w:tplc="7B2CB1D0">
      <w:start w:val="1"/>
      <w:numFmt w:val="lowerRoman"/>
      <w:lvlText w:val="%6."/>
      <w:lvlJc w:val="left"/>
      <w:pPr>
        <w:ind w:left="4295" w:hanging="251"/>
      </w:pPr>
      <w:rPr>
        <w:rFonts w:hAnsi="Arial Unicode MS"/>
        <w:b/>
        <w:bCs/>
        <w:caps w:val="0"/>
        <w:smallCaps w:val="0"/>
        <w:strike w:val="0"/>
        <w:dstrike w:val="0"/>
        <w:outline w:val="0"/>
        <w:emboss w:val="0"/>
        <w:imprint w:val="0"/>
        <w:spacing w:val="0"/>
        <w:w w:val="100"/>
        <w:kern w:val="0"/>
        <w:position w:val="0"/>
        <w:highlight w:val="none"/>
        <w:vertAlign w:val="baseline"/>
      </w:rPr>
    </w:lvl>
    <w:lvl w:ilvl="6" w:tplc="E500B596">
      <w:start w:val="1"/>
      <w:numFmt w:val="decimal"/>
      <w:lvlText w:val="%7."/>
      <w:lvlJc w:val="left"/>
      <w:pPr>
        <w:ind w:left="500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7" w:tplc="C220F4C4">
      <w:start w:val="1"/>
      <w:numFmt w:val="lowerLetter"/>
      <w:lvlText w:val="%8."/>
      <w:lvlJc w:val="left"/>
      <w:pPr>
        <w:ind w:left="57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8" w:tplc="9F5AC9EE">
      <w:start w:val="1"/>
      <w:numFmt w:val="lowerRoman"/>
      <w:lvlText w:val="%9."/>
      <w:lvlJc w:val="left"/>
      <w:pPr>
        <w:ind w:left="6455" w:hanging="25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5" w15:restartNumberingAfterBreak="0">
    <w:nsid w:val="68C80BE7"/>
    <w:multiLevelType w:val="hybridMultilevel"/>
    <w:tmpl w:val="00E21BBC"/>
    <w:numStyleLink w:val="ImportedStyle151"/>
  </w:abstractNum>
  <w:abstractNum w:abstractNumId="366" w15:restartNumberingAfterBreak="0">
    <w:nsid w:val="68CC23F3"/>
    <w:multiLevelType w:val="hybridMultilevel"/>
    <w:tmpl w:val="F0E62B94"/>
    <w:numStyleLink w:val="ImportedStyle12"/>
  </w:abstractNum>
  <w:abstractNum w:abstractNumId="367" w15:restartNumberingAfterBreak="0">
    <w:nsid w:val="68E61B67"/>
    <w:multiLevelType w:val="hybridMultilevel"/>
    <w:tmpl w:val="0CA0DB9E"/>
    <w:styleLink w:val="ImportedStyle830"/>
    <w:lvl w:ilvl="0" w:tplc="D45C4480">
      <w:start w:val="1"/>
      <w:numFmt w:val="bullet"/>
      <w:lvlText w:val="▪"/>
      <w:lvlJc w:val="left"/>
      <w:pPr>
        <w:ind w:left="3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232B626">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E63328">
      <w:start w:val="1"/>
      <w:numFmt w:val="lowerRoman"/>
      <w:lvlText w:val="%3."/>
      <w:lvlJc w:val="left"/>
      <w:pPr>
        <w:ind w:left="2113"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E5C8A512">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21483494">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5A60AE98">
      <w:start w:val="1"/>
      <w:numFmt w:val="lowerRoman"/>
      <w:lvlText w:val="%6."/>
      <w:lvlJc w:val="left"/>
      <w:pPr>
        <w:ind w:left="4273"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A58A4878">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90DA9642">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FCEEDA62">
      <w:start w:val="1"/>
      <w:numFmt w:val="lowerRoman"/>
      <w:lvlText w:val="%9."/>
      <w:lvlJc w:val="left"/>
      <w:pPr>
        <w:ind w:left="6433"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8" w15:restartNumberingAfterBreak="0">
    <w:nsid w:val="69110BB6"/>
    <w:multiLevelType w:val="hybridMultilevel"/>
    <w:tmpl w:val="100ACCD4"/>
    <w:numStyleLink w:val="ImportedStyle131"/>
  </w:abstractNum>
  <w:abstractNum w:abstractNumId="369" w15:restartNumberingAfterBreak="0">
    <w:nsid w:val="693D25BD"/>
    <w:multiLevelType w:val="hybridMultilevel"/>
    <w:tmpl w:val="637018E8"/>
    <w:numStyleLink w:val="ImportedStyle94"/>
  </w:abstractNum>
  <w:abstractNum w:abstractNumId="370" w15:restartNumberingAfterBreak="0">
    <w:nsid w:val="69647CE3"/>
    <w:multiLevelType w:val="hybridMultilevel"/>
    <w:tmpl w:val="E3A2794C"/>
    <w:styleLink w:val="ImportedStyle96"/>
    <w:lvl w:ilvl="0" w:tplc="F83E2E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82C82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0783FF8">
      <w:start w:val="1"/>
      <w:numFmt w:val="bullet"/>
      <w:lvlText w:val="▪"/>
      <w:lvlJc w:val="left"/>
      <w:pPr>
        <w:ind w:left="1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E9A4A22">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0A4112C">
      <w:start w:val="1"/>
      <w:numFmt w:val="bullet"/>
      <w:lvlText w:val="o"/>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280004E">
      <w:start w:val="1"/>
      <w:numFmt w:val="bullet"/>
      <w:lvlText w:val="▪"/>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BE834C8">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B36915A">
      <w:start w:val="1"/>
      <w:numFmt w:val="bullet"/>
      <w:lvlText w:val="o"/>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D22C96C">
      <w:start w:val="1"/>
      <w:numFmt w:val="bullet"/>
      <w:lvlText w:val="▪"/>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1" w15:restartNumberingAfterBreak="0">
    <w:nsid w:val="6A627735"/>
    <w:multiLevelType w:val="hybridMultilevel"/>
    <w:tmpl w:val="C96A98A6"/>
    <w:numStyleLink w:val="ImportedStyle138"/>
  </w:abstractNum>
  <w:abstractNum w:abstractNumId="372" w15:restartNumberingAfterBreak="0">
    <w:nsid w:val="6AC024E0"/>
    <w:multiLevelType w:val="hybridMultilevel"/>
    <w:tmpl w:val="E04A2E4E"/>
    <w:numStyleLink w:val="ImportedStyle172"/>
  </w:abstractNum>
  <w:abstractNum w:abstractNumId="373" w15:restartNumberingAfterBreak="0">
    <w:nsid w:val="6B3F1142"/>
    <w:multiLevelType w:val="hybridMultilevel"/>
    <w:tmpl w:val="64F2027A"/>
    <w:styleLink w:val="ImportedStyle196"/>
    <w:lvl w:ilvl="0" w:tplc="3B86E88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90407C">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908D90">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74CBFC">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AC5AF6">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A2D05C">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70A826">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8E2CAC">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7E681E">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4" w15:restartNumberingAfterBreak="0">
    <w:nsid w:val="6B526FE7"/>
    <w:multiLevelType w:val="hybridMultilevel"/>
    <w:tmpl w:val="7856DF94"/>
    <w:numStyleLink w:val="ImportedStyle165"/>
  </w:abstractNum>
  <w:abstractNum w:abstractNumId="375" w15:restartNumberingAfterBreak="0">
    <w:nsid w:val="6BA27FF9"/>
    <w:multiLevelType w:val="hybridMultilevel"/>
    <w:tmpl w:val="84F2DF8E"/>
    <w:styleLink w:val="ImportedStyle205"/>
    <w:lvl w:ilvl="0" w:tplc="D8640A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B06E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360284">
      <w:start w:val="1"/>
      <w:numFmt w:val="lowerRoman"/>
      <w:lvlText w:val="%3."/>
      <w:lvlJc w:val="left"/>
      <w:pPr>
        <w:ind w:left="2135"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021A0F96">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3C6C48BC">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CB4CA306">
      <w:start w:val="1"/>
      <w:numFmt w:val="lowerRoman"/>
      <w:lvlText w:val="%6."/>
      <w:lvlJc w:val="left"/>
      <w:pPr>
        <w:ind w:left="4295"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BAB09AAA">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DC2E5CEE">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F589972">
      <w:start w:val="1"/>
      <w:numFmt w:val="lowerRoman"/>
      <w:lvlText w:val="%9."/>
      <w:lvlJc w:val="left"/>
      <w:pPr>
        <w:ind w:left="6455"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6" w15:restartNumberingAfterBreak="0">
    <w:nsid w:val="6C136BA1"/>
    <w:multiLevelType w:val="hybridMultilevel"/>
    <w:tmpl w:val="8B92E2EE"/>
    <w:numStyleLink w:val="ImportedStyle45"/>
  </w:abstractNum>
  <w:abstractNum w:abstractNumId="377" w15:restartNumberingAfterBreak="0">
    <w:nsid w:val="6C8A3717"/>
    <w:multiLevelType w:val="hybridMultilevel"/>
    <w:tmpl w:val="77682C66"/>
    <w:styleLink w:val="ImportedStyle99"/>
    <w:lvl w:ilvl="0" w:tplc="C7BE5CBC">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2B6AD4F2">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0478D3C8">
      <w:start w:val="1"/>
      <w:numFmt w:val="lowerRoman"/>
      <w:lvlText w:val="%3."/>
      <w:lvlJc w:val="left"/>
      <w:pPr>
        <w:ind w:left="2113"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44BE7D94">
      <w:start w:val="1"/>
      <w:numFmt w:val="decimal"/>
      <w:lvlText w:val="%4."/>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48052A">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83E2D7A">
      <w:start w:val="1"/>
      <w:numFmt w:val="lowerRoman"/>
      <w:lvlText w:val="%6."/>
      <w:lvlJc w:val="left"/>
      <w:pPr>
        <w:ind w:left="4295"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F4223E06">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DC32271A">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BBE2280">
      <w:start w:val="1"/>
      <w:numFmt w:val="lowerRoman"/>
      <w:lvlText w:val="%9."/>
      <w:lvlJc w:val="left"/>
      <w:pPr>
        <w:ind w:left="6455"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8" w15:restartNumberingAfterBreak="0">
    <w:nsid w:val="6D12288B"/>
    <w:multiLevelType w:val="hybridMultilevel"/>
    <w:tmpl w:val="957E961A"/>
    <w:numStyleLink w:val="ImportedStyle140"/>
  </w:abstractNum>
  <w:abstractNum w:abstractNumId="379" w15:restartNumberingAfterBreak="0">
    <w:nsid w:val="6DDB39B3"/>
    <w:multiLevelType w:val="hybridMultilevel"/>
    <w:tmpl w:val="9B1ACEA2"/>
    <w:styleLink w:val="ImportedStyle198"/>
    <w:lvl w:ilvl="0" w:tplc="95404FD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8C0148">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F6BA6E">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A06CA8">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C6859E">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E88500">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BA2CFE">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70E946">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A45792">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0" w15:restartNumberingAfterBreak="0">
    <w:nsid w:val="6DEA7A77"/>
    <w:multiLevelType w:val="hybridMultilevel"/>
    <w:tmpl w:val="10108782"/>
    <w:numStyleLink w:val="ImportedStyle127"/>
  </w:abstractNum>
  <w:abstractNum w:abstractNumId="381" w15:restartNumberingAfterBreak="0">
    <w:nsid w:val="6E20060A"/>
    <w:multiLevelType w:val="hybridMultilevel"/>
    <w:tmpl w:val="96A6F99A"/>
    <w:numStyleLink w:val="ImportedStyle201"/>
  </w:abstractNum>
  <w:abstractNum w:abstractNumId="382" w15:restartNumberingAfterBreak="0">
    <w:nsid w:val="6E323506"/>
    <w:multiLevelType w:val="hybridMultilevel"/>
    <w:tmpl w:val="B802D156"/>
    <w:styleLink w:val="ImportedStyle103"/>
    <w:lvl w:ilvl="0" w:tplc="6C5C7A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D00EA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AA66618">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EF63BD4">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E3422D2">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C94C464">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662E520">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C749A84">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21211E4">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3" w15:restartNumberingAfterBreak="0">
    <w:nsid w:val="6EBA30F8"/>
    <w:multiLevelType w:val="hybridMultilevel"/>
    <w:tmpl w:val="F7E81DB8"/>
    <w:numStyleLink w:val="ImportedStyle84"/>
  </w:abstractNum>
  <w:abstractNum w:abstractNumId="384" w15:restartNumberingAfterBreak="0">
    <w:nsid w:val="6EC7161F"/>
    <w:multiLevelType w:val="hybridMultilevel"/>
    <w:tmpl w:val="957E961A"/>
    <w:styleLink w:val="ImportedStyle140"/>
    <w:lvl w:ilvl="0" w:tplc="F37ECB3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56F820">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46BD8C">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F81F7E">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B6EBF4">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301F8A">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E6ACC6">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6675F4">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9E01BA">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5" w15:restartNumberingAfterBreak="0">
    <w:nsid w:val="6F5F6005"/>
    <w:multiLevelType w:val="hybridMultilevel"/>
    <w:tmpl w:val="E4CCE878"/>
    <w:styleLink w:val="ImportedStyle142"/>
    <w:lvl w:ilvl="0" w:tplc="D1C074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926FA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D3498E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9F8BBB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C8AD3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C0474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C286BD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5224A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70C531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6" w15:restartNumberingAfterBreak="0">
    <w:nsid w:val="700703BC"/>
    <w:multiLevelType w:val="hybridMultilevel"/>
    <w:tmpl w:val="D4820836"/>
    <w:styleLink w:val="ImportedStyle5"/>
    <w:lvl w:ilvl="0" w:tplc="4258B5F2">
      <w:start w:val="1"/>
      <w:numFmt w:val="lowerRoman"/>
      <w:lvlText w:val="%1."/>
      <w:lvlJc w:val="left"/>
      <w:pPr>
        <w:ind w:left="1135" w:hanging="387"/>
      </w:pPr>
      <w:rPr>
        <w:rFonts w:hAnsi="Arial Unicode MS"/>
        <w:caps w:val="0"/>
        <w:smallCaps w:val="0"/>
        <w:strike w:val="0"/>
        <w:dstrike w:val="0"/>
        <w:outline w:val="0"/>
        <w:emboss w:val="0"/>
        <w:imprint w:val="0"/>
        <w:spacing w:val="0"/>
        <w:w w:val="100"/>
        <w:kern w:val="0"/>
        <w:position w:val="0"/>
        <w:highlight w:val="none"/>
        <w:vertAlign w:val="baseline"/>
      </w:rPr>
    </w:lvl>
    <w:lvl w:ilvl="1" w:tplc="ABFA434E">
      <w:start w:val="1"/>
      <w:numFmt w:val="lowerLetter"/>
      <w:lvlText w:val="%2."/>
      <w:lvlJc w:val="left"/>
      <w:pPr>
        <w:ind w:left="1872"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64A22AD6">
      <w:start w:val="1"/>
      <w:numFmt w:val="lowerRoman"/>
      <w:lvlText w:val="%3."/>
      <w:lvlJc w:val="left"/>
      <w:pPr>
        <w:ind w:left="2605"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C5189F66">
      <w:start w:val="1"/>
      <w:numFmt w:val="decimal"/>
      <w:lvlText w:val="%4."/>
      <w:lvlJc w:val="left"/>
      <w:pPr>
        <w:ind w:left="3312"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B402226C">
      <w:start w:val="1"/>
      <w:numFmt w:val="lowerLetter"/>
      <w:lvlText w:val="%5."/>
      <w:lvlJc w:val="left"/>
      <w:pPr>
        <w:ind w:left="4032"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D99AA5A6">
      <w:start w:val="1"/>
      <w:numFmt w:val="lowerRoman"/>
      <w:lvlText w:val="%6."/>
      <w:lvlJc w:val="left"/>
      <w:pPr>
        <w:ind w:left="4765"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7D70C0BA">
      <w:start w:val="1"/>
      <w:numFmt w:val="decimal"/>
      <w:lvlText w:val="%7."/>
      <w:lvlJc w:val="left"/>
      <w:pPr>
        <w:ind w:left="5472"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111E1564">
      <w:start w:val="1"/>
      <w:numFmt w:val="lowerLetter"/>
      <w:lvlText w:val="%8."/>
      <w:lvlJc w:val="left"/>
      <w:pPr>
        <w:ind w:left="6192"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021A160A">
      <w:start w:val="1"/>
      <w:numFmt w:val="lowerRoman"/>
      <w:lvlText w:val="%9."/>
      <w:lvlJc w:val="left"/>
      <w:pPr>
        <w:ind w:left="6925"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7" w15:restartNumberingAfterBreak="0">
    <w:nsid w:val="706C3BD6"/>
    <w:multiLevelType w:val="hybridMultilevel"/>
    <w:tmpl w:val="7C927A20"/>
    <w:styleLink w:val="ImportedStyle204"/>
    <w:lvl w:ilvl="0" w:tplc="8316879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EE870C">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36556A">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5E65BA">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40B0D0">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3877A4">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DA65D8">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821EE6">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CCA07E">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8" w15:restartNumberingAfterBreak="0">
    <w:nsid w:val="70C204DC"/>
    <w:multiLevelType w:val="hybridMultilevel"/>
    <w:tmpl w:val="275AEABC"/>
    <w:numStyleLink w:val="ImportedStyle102"/>
  </w:abstractNum>
  <w:abstractNum w:abstractNumId="389" w15:restartNumberingAfterBreak="0">
    <w:nsid w:val="70F37B82"/>
    <w:multiLevelType w:val="hybridMultilevel"/>
    <w:tmpl w:val="05BAEF24"/>
    <w:styleLink w:val="ImportedStyle202"/>
    <w:lvl w:ilvl="0" w:tplc="D812E706">
      <w:start w:val="1"/>
      <w:numFmt w:val="lowerLetter"/>
      <w:lvlText w:val="%1)"/>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F83FB2">
      <w:start w:val="1"/>
      <w:numFmt w:val="lowerLetter"/>
      <w:lvlText w:val="%2."/>
      <w:lvlJc w:val="left"/>
      <w:pPr>
        <w:ind w:left="175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18C813F2">
      <w:start w:val="1"/>
      <w:numFmt w:val="lowerRoman"/>
      <w:lvlText w:val="%3."/>
      <w:lvlJc w:val="left"/>
      <w:pPr>
        <w:ind w:left="2485"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8AD46B02">
      <w:start w:val="1"/>
      <w:numFmt w:val="decimal"/>
      <w:lvlText w:val="%4."/>
      <w:lvlJc w:val="left"/>
      <w:pPr>
        <w:ind w:left="319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5046570">
      <w:start w:val="1"/>
      <w:numFmt w:val="lowerLetter"/>
      <w:lvlText w:val="%5."/>
      <w:lvlJc w:val="left"/>
      <w:pPr>
        <w:ind w:left="391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00C030DA">
      <w:start w:val="1"/>
      <w:numFmt w:val="lowerRoman"/>
      <w:lvlText w:val="%6."/>
      <w:lvlJc w:val="left"/>
      <w:pPr>
        <w:ind w:left="4645"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7BF4D5B6">
      <w:start w:val="1"/>
      <w:numFmt w:val="decimal"/>
      <w:lvlText w:val="%7."/>
      <w:lvlJc w:val="left"/>
      <w:pPr>
        <w:ind w:left="535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2626E602">
      <w:start w:val="1"/>
      <w:numFmt w:val="lowerLetter"/>
      <w:lvlText w:val="%8."/>
      <w:lvlJc w:val="left"/>
      <w:pPr>
        <w:ind w:left="607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79867D7E">
      <w:start w:val="1"/>
      <w:numFmt w:val="lowerRoman"/>
      <w:lvlText w:val="%9."/>
      <w:lvlJc w:val="left"/>
      <w:pPr>
        <w:ind w:left="6805"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0" w15:restartNumberingAfterBreak="0">
    <w:nsid w:val="713F5CA5"/>
    <w:multiLevelType w:val="hybridMultilevel"/>
    <w:tmpl w:val="12E2EEB6"/>
    <w:numStyleLink w:val="ImportedStyle41"/>
  </w:abstractNum>
  <w:abstractNum w:abstractNumId="391" w15:restartNumberingAfterBreak="0">
    <w:nsid w:val="71517357"/>
    <w:multiLevelType w:val="hybridMultilevel"/>
    <w:tmpl w:val="4898790E"/>
    <w:numStyleLink w:val="ImportedStyle150"/>
  </w:abstractNum>
  <w:abstractNum w:abstractNumId="392" w15:restartNumberingAfterBreak="0">
    <w:nsid w:val="71CC7D7A"/>
    <w:multiLevelType w:val="hybridMultilevel"/>
    <w:tmpl w:val="662AF528"/>
    <w:numStyleLink w:val="ImportedStyle203"/>
  </w:abstractNum>
  <w:abstractNum w:abstractNumId="393" w15:restartNumberingAfterBreak="0">
    <w:nsid w:val="72091677"/>
    <w:multiLevelType w:val="hybridMultilevel"/>
    <w:tmpl w:val="0FEAE848"/>
    <w:styleLink w:val="ImportedStyle192"/>
    <w:lvl w:ilvl="0" w:tplc="C388AE5C">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80367C">
      <w:start w:val="1"/>
      <w:numFmt w:val="bullet"/>
      <w:lvlText w:val="o"/>
      <w:lvlJc w:val="left"/>
      <w:pPr>
        <w:ind w:left="21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A224B4">
      <w:start w:val="1"/>
      <w:numFmt w:val="bullet"/>
      <w:lvlText w:val="▪"/>
      <w:lvlJc w:val="left"/>
      <w:pPr>
        <w:ind w:left="28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F64B2EC">
      <w:start w:val="1"/>
      <w:numFmt w:val="bullet"/>
      <w:lvlText w:val="•"/>
      <w:lvlJc w:val="left"/>
      <w:pPr>
        <w:ind w:left="35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854E8A0">
      <w:start w:val="1"/>
      <w:numFmt w:val="bullet"/>
      <w:lvlText w:val="o"/>
      <w:lvlJc w:val="left"/>
      <w:pPr>
        <w:ind w:left="428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E0C3140">
      <w:start w:val="1"/>
      <w:numFmt w:val="bullet"/>
      <w:lvlText w:val="▪"/>
      <w:lvlJc w:val="left"/>
      <w:pPr>
        <w:ind w:left="500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1C2C75C">
      <w:start w:val="1"/>
      <w:numFmt w:val="bullet"/>
      <w:lvlText w:val="•"/>
      <w:lvlJc w:val="left"/>
      <w:pPr>
        <w:ind w:left="572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6AE37E0">
      <w:start w:val="1"/>
      <w:numFmt w:val="bullet"/>
      <w:lvlText w:val="o"/>
      <w:lvlJc w:val="left"/>
      <w:pPr>
        <w:ind w:left="64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BA87AC0">
      <w:start w:val="1"/>
      <w:numFmt w:val="bullet"/>
      <w:lvlText w:val="▪"/>
      <w:lvlJc w:val="left"/>
      <w:pPr>
        <w:ind w:left="716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4" w15:restartNumberingAfterBreak="0">
    <w:nsid w:val="72126B2D"/>
    <w:multiLevelType w:val="hybridMultilevel"/>
    <w:tmpl w:val="C58868CE"/>
    <w:lvl w:ilvl="0" w:tplc="04F22930">
      <w:start w:val="1"/>
      <w:numFmt w:val="lowerRoman"/>
      <w:lvlText w:val="%1."/>
      <w:lvlJc w:val="left"/>
      <w:pPr>
        <w:ind w:left="1096" w:hanging="349"/>
      </w:pPr>
      <w:rPr>
        <w:rFonts w:hAnsi="Arial Unicode MS"/>
        <w:caps w:val="0"/>
        <w:smallCaps w:val="0"/>
        <w:strike w:val="0"/>
        <w:dstrike w:val="0"/>
        <w:outline w:val="0"/>
        <w:emboss w:val="0"/>
        <w:imprint w:val="0"/>
        <w:spacing w:val="0"/>
        <w:w w:val="100"/>
        <w:kern w:val="0"/>
        <w:position w:val="0"/>
        <w:highlight w:val="none"/>
        <w:vertAlign w:val="baseline"/>
      </w:rPr>
    </w:lvl>
    <w:lvl w:ilvl="1" w:tplc="9FC0FC68">
      <w:start w:val="1"/>
      <w:numFmt w:val="lowerLetter"/>
      <w:lvlText w:val="%2."/>
      <w:lvlJc w:val="left"/>
      <w:pPr>
        <w:ind w:left="1867"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AD90D898">
      <w:start w:val="1"/>
      <w:numFmt w:val="lowerRoman"/>
      <w:lvlText w:val="%3."/>
      <w:lvlJc w:val="left"/>
      <w:pPr>
        <w:ind w:left="2602"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F5E62AF4">
      <w:start w:val="1"/>
      <w:numFmt w:val="decimal"/>
      <w:lvlText w:val="%4."/>
      <w:lvlJc w:val="left"/>
      <w:pPr>
        <w:ind w:left="3307"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431ACFBC">
      <w:start w:val="1"/>
      <w:numFmt w:val="lowerLetter"/>
      <w:lvlText w:val="%5."/>
      <w:lvlJc w:val="left"/>
      <w:pPr>
        <w:ind w:left="4027"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FB8A7482">
      <w:start w:val="1"/>
      <w:numFmt w:val="lowerRoman"/>
      <w:lvlText w:val="%6."/>
      <w:lvlJc w:val="left"/>
      <w:pPr>
        <w:ind w:left="4762"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FC96C1D8">
      <w:start w:val="1"/>
      <w:numFmt w:val="decimal"/>
      <w:lvlText w:val="%7."/>
      <w:lvlJc w:val="left"/>
      <w:pPr>
        <w:ind w:left="5467"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FD6CBE06">
      <w:start w:val="1"/>
      <w:numFmt w:val="lowerLetter"/>
      <w:lvlText w:val="%8."/>
      <w:lvlJc w:val="left"/>
      <w:pPr>
        <w:ind w:left="6187"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8E96913C">
      <w:start w:val="1"/>
      <w:numFmt w:val="lowerRoman"/>
      <w:lvlText w:val="%9."/>
      <w:lvlJc w:val="left"/>
      <w:pPr>
        <w:ind w:left="6922"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5" w15:restartNumberingAfterBreak="0">
    <w:nsid w:val="731967A2"/>
    <w:multiLevelType w:val="hybridMultilevel"/>
    <w:tmpl w:val="F0E62B94"/>
    <w:styleLink w:val="ImportedStyle12"/>
    <w:lvl w:ilvl="0" w:tplc="267A680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829CE6">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66FD50">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6A22A0">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F86BBA">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80DEBC">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5E6DE4">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107C8C">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8CA78C">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6" w15:restartNumberingAfterBreak="0">
    <w:nsid w:val="733A587E"/>
    <w:multiLevelType w:val="hybridMultilevel"/>
    <w:tmpl w:val="3250B59C"/>
    <w:styleLink w:val="ImportedStyle162"/>
    <w:lvl w:ilvl="0" w:tplc="AF48F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1293EA">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A686DC4">
      <w:start w:val="1"/>
      <w:numFmt w:val="bullet"/>
      <w:lvlText w:val="▪"/>
      <w:lvlJc w:val="left"/>
      <w:pPr>
        <w:ind w:left="1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12825D2">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730863C">
      <w:start w:val="1"/>
      <w:numFmt w:val="bullet"/>
      <w:lvlText w:val="o"/>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F748100">
      <w:start w:val="1"/>
      <w:numFmt w:val="bullet"/>
      <w:lvlText w:val="▪"/>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B161892">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BB02756">
      <w:start w:val="1"/>
      <w:numFmt w:val="bullet"/>
      <w:lvlText w:val="o"/>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312AF0C">
      <w:start w:val="1"/>
      <w:numFmt w:val="bullet"/>
      <w:lvlText w:val="▪"/>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7" w15:restartNumberingAfterBreak="0">
    <w:nsid w:val="73974BA9"/>
    <w:multiLevelType w:val="hybridMultilevel"/>
    <w:tmpl w:val="0D44265C"/>
    <w:numStyleLink w:val="ImportedStyle83"/>
  </w:abstractNum>
  <w:abstractNum w:abstractNumId="398" w15:restartNumberingAfterBreak="0">
    <w:nsid w:val="74216DDD"/>
    <w:multiLevelType w:val="hybridMultilevel"/>
    <w:tmpl w:val="F4A60488"/>
    <w:styleLink w:val="ImportedStyle107"/>
    <w:lvl w:ilvl="0" w:tplc="2C9E0F6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8283FA">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48AF0C">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78B3EE">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B24C54">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F439BC">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1E87B6">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E64F50">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DAA47A">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9" w15:restartNumberingAfterBreak="0">
    <w:nsid w:val="748D0CF8"/>
    <w:multiLevelType w:val="hybridMultilevel"/>
    <w:tmpl w:val="0B2E6224"/>
    <w:numStyleLink w:val="ImportedStyle59"/>
  </w:abstractNum>
  <w:abstractNum w:abstractNumId="400" w15:restartNumberingAfterBreak="0">
    <w:nsid w:val="74A11FA5"/>
    <w:multiLevelType w:val="hybridMultilevel"/>
    <w:tmpl w:val="D33AD814"/>
    <w:numStyleLink w:val="ImportedStyle119"/>
  </w:abstractNum>
  <w:abstractNum w:abstractNumId="401" w15:restartNumberingAfterBreak="0">
    <w:nsid w:val="74BA6758"/>
    <w:multiLevelType w:val="hybridMultilevel"/>
    <w:tmpl w:val="CA76A796"/>
    <w:styleLink w:val="ImportedStyle90"/>
    <w:lvl w:ilvl="0" w:tplc="D34240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5A7438">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52B3F4">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32E508">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2E5210">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562F46">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8CD0AA">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D665AA">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38846E">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2" w15:restartNumberingAfterBreak="0">
    <w:nsid w:val="74DE27A5"/>
    <w:multiLevelType w:val="hybridMultilevel"/>
    <w:tmpl w:val="8F38E3BC"/>
    <w:numStyleLink w:val="ImportedStyle49"/>
  </w:abstractNum>
  <w:abstractNum w:abstractNumId="403" w15:restartNumberingAfterBreak="0">
    <w:nsid w:val="74E96E26"/>
    <w:multiLevelType w:val="hybridMultilevel"/>
    <w:tmpl w:val="09CE70EE"/>
    <w:styleLink w:val="ImportedStyle13"/>
    <w:lvl w:ilvl="0" w:tplc="B464F2A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6A8A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26DA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02DE48">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52AC10">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A619EE">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600612">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1299D6">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12F3E0">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4" w15:restartNumberingAfterBreak="0">
    <w:nsid w:val="754F2F95"/>
    <w:multiLevelType w:val="hybridMultilevel"/>
    <w:tmpl w:val="571E6A8A"/>
    <w:numStyleLink w:val="ImportedStyle21"/>
  </w:abstractNum>
  <w:abstractNum w:abstractNumId="405" w15:restartNumberingAfterBreak="0">
    <w:nsid w:val="755A5BDC"/>
    <w:multiLevelType w:val="hybridMultilevel"/>
    <w:tmpl w:val="B802D156"/>
    <w:numStyleLink w:val="ImportedStyle103"/>
  </w:abstractNum>
  <w:abstractNum w:abstractNumId="406" w15:restartNumberingAfterBreak="0">
    <w:nsid w:val="7590547A"/>
    <w:multiLevelType w:val="hybridMultilevel"/>
    <w:tmpl w:val="26D89CFE"/>
    <w:numStyleLink w:val="ImportedStyle25"/>
  </w:abstractNum>
  <w:abstractNum w:abstractNumId="407" w15:restartNumberingAfterBreak="0">
    <w:nsid w:val="75AD4EE3"/>
    <w:multiLevelType w:val="hybridMultilevel"/>
    <w:tmpl w:val="370C403A"/>
    <w:styleLink w:val="ImportedStyle220"/>
    <w:lvl w:ilvl="0" w:tplc="5B10081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403DDA">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668A1922">
      <w:start w:val="1"/>
      <w:numFmt w:val="lowerRoman"/>
      <w:lvlText w:val="%3."/>
      <w:lvlJc w:val="left"/>
      <w:pPr>
        <w:ind w:left="2135"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962A5500">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0B0F904">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C5CC955E">
      <w:start w:val="1"/>
      <w:numFmt w:val="lowerRoman"/>
      <w:lvlText w:val="%6."/>
      <w:lvlJc w:val="left"/>
      <w:pPr>
        <w:ind w:left="4295"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C31EDA08">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134A7A3E">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7B47C76">
      <w:start w:val="1"/>
      <w:numFmt w:val="lowerRoman"/>
      <w:lvlText w:val="%9."/>
      <w:lvlJc w:val="left"/>
      <w:pPr>
        <w:ind w:left="6455"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8" w15:restartNumberingAfterBreak="0">
    <w:nsid w:val="76421A5B"/>
    <w:multiLevelType w:val="hybridMultilevel"/>
    <w:tmpl w:val="F4A60488"/>
    <w:numStyleLink w:val="ImportedStyle107"/>
  </w:abstractNum>
  <w:abstractNum w:abstractNumId="409" w15:restartNumberingAfterBreak="0">
    <w:nsid w:val="76766704"/>
    <w:multiLevelType w:val="hybridMultilevel"/>
    <w:tmpl w:val="9230B3E2"/>
    <w:styleLink w:val="ImportedStyle180"/>
    <w:lvl w:ilvl="0" w:tplc="8A4E356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26B5E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0A6D04">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60E256">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8A1F68">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8E634A">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504FE4">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E9B4C">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EE40A6">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0" w15:restartNumberingAfterBreak="0">
    <w:nsid w:val="76945BC4"/>
    <w:multiLevelType w:val="hybridMultilevel"/>
    <w:tmpl w:val="87461E0E"/>
    <w:styleLink w:val="ImportedStyle18"/>
    <w:lvl w:ilvl="0" w:tplc="6DCCBEC4">
      <w:start w:val="1"/>
      <w:numFmt w:val="bullet"/>
      <w:lvlText w:val="•"/>
      <w:lvlJc w:val="left"/>
      <w:pPr>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E4F8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230EABC">
      <w:start w:val="1"/>
      <w:numFmt w:val="bullet"/>
      <w:lvlText w:val="▪"/>
      <w:lvlJc w:val="left"/>
      <w:pPr>
        <w:ind w:left="1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E5252DC">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56E10CA">
      <w:start w:val="1"/>
      <w:numFmt w:val="bullet"/>
      <w:lvlText w:val="o"/>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B1E9DDA">
      <w:start w:val="1"/>
      <w:numFmt w:val="bullet"/>
      <w:lvlText w:val="▪"/>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D8AADA8">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E2249D4">
      <w:start w:val="1"/>
      <w:numFmt w:val="bullet"/>
      <w:lvlText w:val="o"/>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2ECA3E8">
      <w:start w:val="1"/>
      <w:numFmt w:val="bullet"/>
      <w:lvlText w:val="▪"/>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1" w15:restartNumberingAfterBreak="0">
    <w:nsid w:val="769D48E7"/>
    <w:multiLevelType w:val="hybridMultilevel"/>
    <w:tmpl w:val="1F6CD452"/>
    <w:numStyleLink w:val="ImportedStyle6"/>
  </w:abstractNum>
  <w:abstractNum w:abstractNumId="412" w15:restartNumberingAfterBreak="0">
    <w:nsid w:val="76C253FB"/>
    <w:multiLevelType w:val="hybridMultilevel"/>
    <w:tmpl w:val="E3ACDCD2"/>
    <w:numStyleLink w:val="ImportedStyle118"/>
  </w:abstractNum>
  <w:abstractNum w:abstractNumId="413" w15:restartNumberingAfterBreak="0">
    <w:nsid w:val="774E317C"/>
    <w:multiLevelType w:val="hybridMultilevel"/>
    <w:tmpl w:val="609EF592"/>
    <w:styleLink w:val="ImportedStyle42"/>
    <w:lvl w:ilvl="0" w:tplc="867227B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6053E">
      <w:start w:val="1"/>
      <w:numFmt w:val="lowerLetter"/>
      <w:lvlText w:val="%2."/>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82F21F7C">
      <w:start w:val="1"/>
      <w:numFmt w:val="lowerRoman"/>
      <w:lvlText w:val="%3."/>
      <w:lvlJc w:val="left"/>
      <w:pPr>
        <w:ind w:left="1775"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29E81BBC">
      <w:start w:val="1"/>
      <w:numFmt w:val="decimal"/>
      <w:lvlText w:val="%4."/>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B1EFC6C">
      <w:start w:val="1"/>
      <w:numFmt w:val="lowerLetter"/>
      <w:lvlText w:val="%5."/>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403EFFE0">
      <w:start w:val="1"/>
      <w:numFmt w:val="lowerRoman"/>
      <w:lvlText w:val="%6."/>
      <w:lvlJc w:val="left"/>
      <w:pPr>
        <w:ind w:left="3935"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FB465192">
      <w:start w:val="1"/>
      <w:numFmt w:val="decimal"/>
      <w:lvlText w:val="%7."/>
      <w:lvlJc w:val="left"/>
      <w:pPr>
        <w:ind w:left="464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8A02506">
      <w:start w:val="1"/>
      <w:numFmt w:val="lowerLetter"/>
      <w:lvlText w:val="%8."/>
      <w:lvlJc w:val="left"/>
      <w:pPr>
        <w:ind w:left="536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CB7021F2">
      <w:start w:val="1"/>
      <w:numFmt w:val="lowerRoman"/>
      <w:lvlText w:val="%9."/>
      <w:lvlJc w:val="left"/>
      <w:pPr>
        <w:ind w:left="6095"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4" w15:restartNumberingAfterBreak="0">
    <w:nsid w:val="77B70982"/>
    <w:multiLevelType w:val="hybridMultilevel"/>
    <w:tmpl w:val="C96A98A6"/>
    <w:styleLink w:val="ImportedStyle138"/>
    <w:lvl w:ilvl="0" w:tplc="C4B8535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68BF8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C28F22">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BCDA8A">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BCB796">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CA5F9E">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36BEF0">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0A94E2">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A4F1BA">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5" w15:restartNumberingAfterBreak="0">
    <w:nsid w:val="77D91AEA"/>
    <w:multiLevelType w:val="hybridMultilevel"/>
    <w:tmpl w:val="4D7E30E4"/>
    <w:numStyleLink w:val="ImportedStyle57"/>
  </w:abstractNum>
  <w:abstractNum w:abstractNumId="416" w15:restartNumberingAfterBreak="0">
    <w:nsid w:val="78010307"/>
    <w:multiLevelType w:val="hybridMultilevel"/>
    <w:tmpl w:val="02609B10"/>
    <w:numStyleLink w:val="ImportedStyle91"/>
  </w:abstractNum>
  <w:abstractNum w:abstractNumId="417" w15:restartNumberingAfterBreak="0">
    <w:nsid w:val="785E7FA2"/>
    <w:multiLevelType w:val="hybridMultilevel"/>
    <w:tmpl w:val="7C927A20"/>
    <w:numStyleLink w:val="ImportedStyle204"/>
  </w:abstractNum>
  <w:abstractNum w:abstractNumId="418" w15:restartNumberingAfterBreak="0">
    <w:nsid w:val="79046DF4"/>
    <w:multiLevelType w:val="hybridMultilevel"/>
    <w:tmpl w:val="2FD2DAE6"/>
    <w:numStyleLink w:val="ImportedStyle66"/>
  </w:abstractNum>
  <w:abstractNum w:abstractNumId="419" w15:restartNumberingAfterBreak="0">
    <w:nsid w:val="79550034"/>
    <w:multiLevelType w:val="hybridMultilevel"/>
    <w:tmpl w:val="6402294A"/>
    <w:numStyleLink w:val="ImportedStyle790"/>
  </w:abstractNum>
  <w:abstractNum w:abstractNumId="420" w15:restartNumberingAfterBreak="0">
    <w:nsid w:val="799C31A3"/>
    <w:multiLevelType w:val="hybridMultilevel"/>
    <w:tmpl w:val="F1CCE87A"/>
    <w:lvl w:ilvl="0" w:tplc="4E42C9E8">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5C5820E4">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41DE317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468493FE">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E80477E0">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4F3407AE">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E5F802A4">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AEBE4C02">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4DCCEEC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1" w15:restartNumberingAfterBreak="0">
    <w:nsid w:val="799D55D4"/>
    <w:multiLevelType w:val="hybridMultilevel"/>
    <w:tmpl w:val="34F02C78"/>
    <w:numStyleLink w:val="ImportedStyle31"/>
  </w:abstractNum>
  <w:abstractNum w:abstractNumId="422" w15:restartNumberingAfterBreak="0">
    <w:nsid w:val="79A34674"/>
    <w:multiLevelType w:val="hybridMultilevel"/>
    <w:tmpl w:val="275AEABC"/>
    <w:styleLink w:val="ImportedStyle102"/>
    <w:lvl w:ilvl="0" w:tplc="DF9E6A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F09372">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842B5A6">
      <w:start w:val="1"/>
      <w:numFmt w:val="bullet"/>
      <w:lvlText w:val="▪"/>
      <w:lvlJc w:val="left"/>
      <w:pPr>
        <w:ind w:left="1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9464832">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F96DE3E">
      <w:start w:val="1"/>
      <w:numFmt w:val="bullet"/>
      <w:lvlText w:val="o"/>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B28B3C4">
      <w:start w:val="1"/>
      <w:numFmt w:val="bullet"/>
      <w:lvlText w:val="▪"/>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5D610E0">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AF88F76">
      <w:start w:val="1"/>
      <w:numFmt w:val="bullet"/>
      <w:lvlText w:val="o"/>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B7CFE92">
      <w:start w:val="1"/>
      <w:numFmt w:val="bullet"/>
      <w:lvlText w:val="▪"/>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3" w15:restartNumberingAfterBreak="0">
    <w:nsid w:val="79BB5D06"/>
    <w:multiLevelType w:val="hybridMultilevel"/>
    <w:tmpl w:val="02609B10"/>
    <w:styleLink w:val="ImportedStyle91"/>
    <w:lvl w:ilvl="0" w:tplc="47FAA8A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04CBB2">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22AC18">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ECEA44">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B4BF8E">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B6C596">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5648FA">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38BD5E">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68AA2C">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4" w15:restartNumberingAfterBreak="0">
    <w:nsid w:val="7A317458"/>
    <w:multiLevelType w:val="hybridMultilevel"/>
    <w:tmpl w:val="2DA0DB62"/>
    <w:numStyleLink w:val="ImportedStyle7"/>
  </w:abstractNum>
  <w:abstractNum w:abstractNumId="425" w15:restartNumberingAfterBreak="0">
    <w:nsid w:val="7AA860A6"/>
    <w:multiLevelType w:val="hybridMultilevel"/>
    <w:tmpl w:val="350426F0"/>
    <w:styleLink w:val="ImportedStyle160"/>
    <w:lvl w:ilvl="0" w:tplc="1D4688F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EEEA20">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946A5A">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D201B0">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F47036">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B60D7E">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2CA5C8">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E8864E">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4F9BC">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6" w15:restartNumberingAfterBreak="0">
    <w:nsid w:val="7AD17CBB"/>
    <w:multiLevelType w:val="hybridMultilevel"/>
    <w:tmpl w:val="BF546EC0"/>
    <w:lvl w:ilvl="0" w:tplc="5BB002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A842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3C7826">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D0106A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162C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D419C8">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21A10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007F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B09A36">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7" w15:restartNumberingAfterBreak="0">
    <w:nsid w:val="7B3F6008"/>
    <w:multiLevelType w:val="hybridMultilevel"/>
    <w:tmpl w:val="C6B0F92E"/>
    <w:numStyleLink w:val="ImportedStyle185"/>
  </w:abstractNum>
  <w:abstractNum w:abstractNumId="428" w15:restartNumberingAfterBreak="0">
    <w:nsid w:val="7B484991"/>
    <w:multiLevelType w:val="hybridMultilevel"/>
    <w:tmpl w:val="E7E61F72"/>
    <w:lvl w:ilvl="0" w:tplc="A7BED2D8">
      <w:start w:val="1"/>
      <w:numFmt w:val="decimal"/>
      <w:lvlText w:val="%1."/>
      <w:lvlJc w:val="left"/>
      <w:pPr>
        <w:ind w:left="100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5DC85B38">
      <w:start w:val="1"/>
      <w:numFmt w:val="lowerLetter"/>
      <w:lvlText w:val="%2."/>
      <w:lvlJc w:val="left"/>
      <w:pPr>
        <w:ind w:left="172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E27E830C">
      <w:start w:val="1"/>
      <w:numFmt w:val="lowerRoman"/>
      <w:lvlText w:val="%3."/>
      <w:lvlJc w:val="left"/>
      <w:pPr>
        <w:ind w:left="2460"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EB76CE3C">
      <w:start w:val="1"/>
      <w:numFmt w:val="decimal"/>
      <w:lvlText w:val="%4."/>
      <w:lvlJc w:val="left"/>
      <w:pPr>
        <w:ind w:left="316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799010D6">
      <w:start w:val="1"/>
      <w:numFmt w:val="lowerLetter"/>
      <w:lvlText w:val="%5."/>
      <w:lvlJc w:val="left"/>
      <w:pPr>
        <w:ind w:left="388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4830A8A2">
      <w:start w:val="1"/>
      <w:numFmt w:val="lowerRoman"/>
      <w:lvlText w:val="%6."/>
      <w:lvlJc w:val="left"/>
      <w:pPr>
        <w:ind w:left="4620"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C55601FE">
      <w:start w:val="1"/>
      <w:numFmt w:val="decimal"/>
      <w:lvlText w:val="%7."/>
      <w:lvlJc w:val="left"/>
      <w:pPr>
        <w:ind w:left="532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DA208568">
      <w:start w:val="1"/>
      <w:numFmt w:val="lowerLetter"/>
      <w:lvlText w:val="%8."/>
      <w:lvlJc w:val="left"/>
      <w:pPr>
        <w:ind w:left="604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56705FDC">
      <w:start w:val="1"/>
      <w:numFmt w:val="lowerRoman"/>
      <w:lvlText w:val="%9."/>
      <w:lvlJc w:val="left"/>
      <w:pPr>
        <w:ind w:left="6780"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9" w15:restartNumberingAfterBreak="0">
    <w:nsid w:val="7B827FF1"/>
    <w:multiLevelType w:val="hybridMultilevel"/>
    <w:tmpl w:val="07BE77C6"/>
    <w:lvl w:ilvl="0" w:tplc="8B8AC6CC">
      <w:start w:val="1"/>
      <w:numFmt w:val="bullet"/>
      <w:lvlText w:val="-"/>
      <w:lvlJc w:val="left"/>
      <w:pPr>
        <w:ind w:left="630"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324748A">
      <w:start w:val="1"/>
      <w:numFmt w:val="bullet"/>
      <w:lvlText w:val="o"/>
      <w:lvlJc w:val="left"/>
      <w:pPr>
        <w:ind w:left="1375" w:hanging="29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AB49C22">
      <w:start w:val="1"/>
      <w:numFmt w:val="bullet"/>
      <w:lvlText w:val="▪"/>
      <w:lvlJc w:val="left"/>
      <w:pPr>
        <w:ind w:left="209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DC239E">
      <w:start w:val="1"/>
      <w:numFmt w:val="bullet"/>
      <w:lvlText w:val="•"/>
      <w:lvlJc w:val="left"/>
      <w:pPr>
        <w:ind w:left="281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B6A6B68">
      <w:start w:val="1"/>
      <w:numFmt w:val="bullet"/>
      <w:lvlText w:val="o"/>
      <w:lvlJc w:val="left"/>
      <w:pPr>
        <w:ind w:left="353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78C25A">
      <w:start w:val="1"/>
      <w:numFmt w:val="bullet"/>
      <w:lvlText w:val="▪"/>
      <w:lvlJc w:val="left"/>
      <w:pPr>
        <w:ind w:left="425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2486B4">
      <w:start w:val="1"/>
      <w:numFmt w:val="bullet"/>
      <w:lvlText w:val="•"/>
      <w:lvlJc w:val="left"/>
      <w:pPr>
        <w:ind w:left="497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5186388">
      <w:start w:val="1"/>
      <w:numFmt w:val="bullet"/>
      <w:lvlText w:val="o"/>
      <w:lvlJc w:val="left"/>
      <w:pPr>
        <w:ind w:left="569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B00D3A">
      <w:start w:val="1"/>
      <w:numFmt w:val="bullet"/>
      <w:lvlText w:val="▪"/>
      <w:lvlJc w:val="left"/>
      <w:pPr>
        <w:ind w:left="6415" w:hanging="2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0" w15:restartNumberingAfterBreak="0">
    <w:nsid w:val="7B8730B1"/>
    <w:multiLevelType w:val="hybridMultilevel"/>
    <w:tmpl w:val="75AE06BA"/>
    <w:styleLink w:val="ImportedStyle124"/>
    <w:lvl w:ilvl="0" w:tplc="66C40912">
      <w:start w:val="1"/>
      <w:numFmt w:val="bullet"/>
      <w:lvlText w:val="-"/>
      <w:lvlJc w:val="left"/>
      <w:pPr>
        <w:ind w:left="6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2E2AD64">
      <w:start w:val="1"/>
      <w:numFmt w:val="bullet"/>
      <w:lvlText w:val="o"/>
      <w:lvlJc w:val="left"/>
      <w:pPr>
        <w:ind w:left="1749"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B4B980">
      <w:start w:val="1"/>
      <w:numFmt w:val="bullet"/>
      <w:lvlText w:val="▪"/>
      <w:lvlJc w:val="left"/>
      <w:pPr>
        <w:ind w:left="21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CC0EE98">
      <w:start w:val="1"/>
      <w:numFmt w:val="bullet"/>
      <w:lvlText w:val="•"/>
      <w:lvlJc w:val="left"/>
      <w:pPr>
        <w:ind w:left="28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58ED3E">
      <w:start w:val="1"/>
      <w:numFmt w:val="bullet"/>
      <w:lvlText w:val="o"/>
      <w:lvlJc w:val="left"/>
      <w:pPr>
        <w:ind w:left="35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19029D4">
      <w:start w:val="1"/>
      <w:numFmt w:val="bullet"/>
      <w:lvlText w:val="▪"/>
      <w:lvlJc w:val="left"/>
      <w:pPr>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01EDFFC">
      <w:start w:val="1"/>
      <w:numFmt w:val="bullet"/>
      <w:lvlText w:val="•"/>
      <w:lvlJc w:val="left"/>
      <w:pPr>
        <w:ind w:left="49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A6057F8">
      <w:start w:val="1"/>
      <w:numFmt w:val="bullet"/>
      <w:lvlText w:val="o"/>
      <w:lvlJc w:val="left"/>
      <w:pPr>
        <w:ind w:left="57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7F607DE">
      <w:start w:val="1"/>
      <w:numFmt w:val="bullet"/>
      <w:lvlText w:val="▪"/>
      <w:lvlJc w:val="left"/>
      <w:pPr>
        <w:ind w:left="64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1" w15:restartNumberingAfterBreak="0">
    <w:nsid w:val="7C7A2B23"/>
    <w:multiLevelType w:val="hybridMultilevel"/>
    <w:tmpl w:val="40F0CB2A"/>
    <w:styleLink w:val="ImportedStyle440"/>
    <w:lvl w:ilvl="0" w:tplc="B240CCF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7A4482">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4A54B6">
      <w:start w:val="1"/>
      <w:numFmt w:val="lowerRoman"/>
      <w:lvlText w:val="%3."/>
      <w:lvlJc w:val="left"/>
      <w:pPr>
        <w:ind w:left="1753"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1D7C61A8">
      <w:start w:val="1"/>
      <w:numFmt w:val="decimal"/>
      <w:lvlText w:val="%4."/>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D82A7E30">
      <w:start w:val="1"/>
      <w:numFmt w:val="lowerLetter"/>
      <w:lvlText w:val="%5."/>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56B008F6">
      <w:start w:val="1"/>
      <w:numFmt w:val="lowerRoman"/>
      <w:lvlText w:val="%6."/>
      <w:lvlJc w:val="left"/>
      <w:pPr>
        <w:ind w:left="3913"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038694BE">
      <w:start w:val="1"/>
      <w:numFmt w:val="decimal"/>
      <w:lvlText w:val="%7."/>
      <w:lvlJc w:val="left"/>
      <w:pPr>
        <w:ind w:left="46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D0587A46">
      <w:start w:val="1"/>
      <w:numFmt w:val="lowerLetter"/>
      <w:lvlText w:val="%8."/>
      <w:lvlJc w:val="left"/>
      <w:pPr>
        <w:ind w:left="53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5DF4BC4E">
      <w:start w:val="1"/>
      <w:numFmt w:val="lowerRoman"/>
      <w:lvlText w:val="%9."/>
      <w:lvlJc w:val="left"/>
      <w:pPr>
        <w:ind w:left="6073"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2" w15:restartNumberingAfterBreak="0">
    <w:nsid w:val="7C8B351A"/>
    <w:multiLevelType w:val="hybridMultilevel"/>
    <w:tmpl w:val="AC92056C"/>
    <w:numStyleLink w:val="ImportedStyle128"/>
  </w:abstractNum>
  <w:abstractNum w:abstractNumId="433" w15:restartNumberingAfterBreak="0">
    <w:nsid w:val="7C9B264D"/>
    <w:multiLevelType w:val="hybridMultilevel"/>
    <w:tmpl w:val="0792F034"/>
    <w:styleLink w:val="ImportedStyle126"/>
    <w:lvl w:ilvl="0" w:tplc="9962ED54">
      <w:start w:val="1"/>
      <w:numFmt w:val="bullet"/>
      <w:lvlText w:val="-"/>
      <w:lvlJc w:val="left"/>
      <w:pPr>
        <w:ind w:left="6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E90F854">
      <w:start w:val="1"/>
      <w:numFmt w:val="bullet"/>
      <w:lvlText w:val="o"/>
      <w:lvlJc w:val="left"/>
      <w:pPr>
        <w:ind w:left="107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2008098">
      <w:start w:val="1"/>
      <w:numFmt w:val="bullet"/>
      <w:lvlText w:val="▪"/>
      <w:lvlJc w:val="left"/>
      <w:pPr>
        <w:ind w:left="21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BDC5AD6">
      <w:start w:val="1"/>
      <w:numFmt w:val="bullet"/>
      <w:lvlText w:val="•"/>
      <w:lvlJc w:val="left"/>
      <w:pPr>
        <w:ind w:left="28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062E972">
      <w:start w:val="1"/>
      <w:numFmt w:val="bullet"/>
      <w:lvlText w:val="o"/>
      <w:lvlJc w:val="left"/>
      <w:pPr>
        <w:ind w:left="35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338E620">
      <w:start w:val="1"/>
      <w:numFmt w:val="bullet"/>
      <w:lvlText w:val="▪"/>
      <w:lvlJc w:val="left"/>
      <w:pPr>
        <w:ind w:left="42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7881874">
      <w:start w:val="1"/>
      <w:numFmt w:val="bullet"/>
      <w:lvlText w:val="•"/>
      <w:lvlJc w:val="left"/>
      <w:pPr>
        <w:ind w:left="50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F8E3084">
      <w:start w:val="1"/>
      <w:numFmt w:val="bullet"/>
      <w:lvlText w:val="o"/>
      <w:lvlJc w:val="left"/>
      <w:pPr>
        <w:ind w:left="57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AE0F7A4">
      <w:start w:val="1"/>
      <w:numFmt w:val="bullet"/>
      <w:lvlText w:val="▪"/>
      <w:lvlJc w:val="left"/>
      <w:pPr>
        <w:ind w:left="64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4" w15:restartNumberingAfterBreak="0">
    <w:nsid w:val="7CB90A26"/>
    <w:multiLevelType w:val="hybridMultilevel"/>
    <w:tmpl w:val="FFE47892"/>
    <w:styleLink w:val="ImportedStyle3"/>
    <w:lvl w:ilvl="0" w:tplc="D638A50E">
      <w:start w:val="1"/>
      <w:numFmt w:val="decimal"/>
      <w:lvlText w:val="%1."/>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E6BD14">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58DB66">
      <w:start w:val="1"/>
      <w:numFmt w:val="lowerRoman"/>
      <w:lvlText w:val="%3."/>
      <w:lvlJc w:val="left"/>
      <w:pPr>
        <w:ind w:left="251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7AB4DA72">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7073EC">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3A6F4C">
      <w:start w:val="1"/>
      <w:numFmt w:val="lowerRoman"/>
      <w:lvlText w:val="%6."/>
      <w:lvlJc w:val="left"/>
      <w:pPr>
        <w:ind w:left="4645"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433823D6">
      <w:start w:val="1"/>
      <w:numFmt w:val="decimal"/>
      <w:lvlText w:val="%7."/>
      <w:lvlJc w:val="left"/>
      <w:pPr>
        <w:ind w:left="535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1E282CF0">
      <w:start w:val="1"/>
      <w:numFmt w:val="lowerLetter"/>
      <w:lvlText w:val="%8."/>
      <w:lvlJc w:val="left"/>
      <w:pPr>
        <w:ind w:left="607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78D4BE92">
      <w:start w:val="1"/>
      <w:numFmt w:val="lowerRoman"/>
      <w:lvlText w:val="%9."/>
      <w:lvlJc w:val="left"/>
      <w:pPr>
        <w:ind w:left="6805"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5" w15:restartNumberingAfterBreak="0">
    <w:nsid w:val="7D283187"/>
    <w:multiLevelType w:val="hybridMultilevel"/>
    <w:tmpl w:val="8CB0C364"/>
    <w:styleLink w:val="ImportedStyle39"/>
    <w:lvl w:ilvl="0" w:tplc="88162B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EC7DF0">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2E9F7A">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ECC946">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DCE5E8">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B2B722">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901452">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463758">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221DBC">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6" w15:restartNumberingAfterBreak="0">
    <w:nsid w:val="7D3113FF"/>
    <w:multiLevelType w:val="hybridMultilevel"/>
    <w:tmpl w:val="C812E1C2"/>
    <w:styleLink w:val="ImportedStyle114"/>
    <w:lvl w:ilvl="0" w:tplc="725CA57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525FCE">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084C5C">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7C775C">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94979E">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4E17D8">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3C8FDE">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30F8A8">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B8DF6E">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7" w15:restartNumberingAfterBreak="0">
    <w:nsid w:val="7D7B1B4C"/>
    <w:multiLevelType w:val="hybridMultilevel"/>
    <w:tmpl w:val="AC92056C"/>
    <w:styleLink w:val="ImportedStyle128"/>
    <w:lvl w:ilvl="0" w:tplc="6018F6D8">
      <w:start w:val="1"/>
      <w:numFmt w:val="decimal"/>
      <w:lvlText w:val="%1."/>
      <w:lvlJc w:val="left"/>
      <w:pPr>
        <w:ind w:left="92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7AB2AA">
      <w:start w:val="1"/>
      <w:numFmt w:val="lowerLetter"/>
      <w:lvlText w:val="%2."/>
      <w:lvlJc w:val="left"/>
      <w:pPr>
        <w:ind w:left="164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78847C">
      <w:start w:val="1"/>
      <w:numFmt w:val="lowerRoman"/>
      <w:lvlText w:val="%3."/>
      <w:lvlJc w:val="left"/>
      <w:pPr>
        <w:ind w:left="2343"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FE7C9C64">
      <w:start w:val="1"/>
      <w:numFmt w:val="decimal"/>
      <w:lvlText w:val="%4."/>
      <w:lvlJc w:val="left"/>
      <w:pPr>
        <w:ind w:left="3055"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5026E4E">
      <w:start w:val="1"/>
      <w:numFmt w:val="lowerLetter"/>
      <w:lvlText w:val="%5."/>
      <w:lvlJc w:val="left"/>
      <w:pPr>
        <w:ind w:left="3775"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0D16731A">
      <w:start w:val="1"/>
      <w:numFmt w:val="lowerRoman"/>
      <w:lvlText w:val="%6."/>
      <w:lvlJc w:val="left"/>
      <w:pPr>
        <w:ind w:left="4503"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223A5F76">
      <w:start w:val="1"/>
      <w:numFmt w:val="decimal"/>
      <w:lvlText w:val="%7."/>
      <w:lvlJc w:val="left"/>
      <w:pPr>
        <w:ind w:left="5215"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F0A4780">
      <w:start w:val="1"/>
      <w:numFmt w:val="lowerLetter"/>
      <w:lvlText w:val="%8."/>
      <w:lvlJc w:val="left"/>
      <w:pPr>
        <w:ind w:left="5935"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9BA0B8E">
      <w:start w:val="1"/>
      <w:numFmt w:val="lowerRoman"/>
      <w:lvlText w:val="%9."/>
      <w:lvlJc w:val="left"/>
      <w:pPr>
        <w:ind w:left="6663"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8" w15:restartNumberingAfterBreak="0">
    <w:nsid w:val="7D9B0396"/>
    <w:multiLevelType w:val="hybridMultilevel"/>
    <w:tmpl w:val="8A3EFC3E"/>
    <w:styleLink w:val="ImportedStyle23"/>
    <w:lvl w:ilvl="0" w:tplc="9D2C3E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0CAC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5A109E">
      <w:start w:val="1"/>
      <w:numFmt w:val="lowerRoman"/>
      <w:lvlText w:val="%3."/>
      <w:lvlJc w:val="left"/>
      <w:pPr>
        <w:ind w:left="2135"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FD068B96">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691A8276">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1B49508">
      <w:start w:val="1"/>
      <w:numFmt w:val="lowerRoman"/>
      <w:lvlText w:val="%6."/>
      <w:lvlJc w:val="left"/>
      <w:pPr>
        <w:ind w:left="4295"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DCE8532A">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F00282A">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3344FEEA">
      <w:start w:val="1"/>
      <w:numFmt w:val="lowerRoman"/>
      <w:lvlText w:val="%9."/>
      <w:lvlJc w:val="left"/>
      <w:pPr>
        <w:ind w:left="6455"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9" w15:restartNumberingAfterBreak="0">
    <w:nsid w:val="7E461819"/>
    <w:multiLevelType w:val="hybridMultilevel"/>
    <w:tmpl w:val="6EAC2CC4"/>
    <w:styleLink w:val="ImportedStyle161"/>
    <w:lvl w:ilvl="0" w:tplc="C50E46B8">
      <w:start w:val="1"/>
      <w:numFmt w:val="decimal"/>
      <w:lvlText w:val="%1."/>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560394">
      <w:start w:val="1"/>
      <w:numFmt w:val="lowerLetter"/>
      <w:lvlText w:val="%2."/>
      <w:lvlJc w:val="left"/>
      <w:pPr>
        <w:ind w:left="175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054132C">
      <w:start w:val="1"/>
      <w:numFmt w:val="lowerRoman"/>
      <w:lvlText w:val="%3."/>
      <w:lvlJc w:val="left"/>
      <w:pPr>
        <w:ind w:left="2485"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E93A1A4C">
      <w:start w:val="1"/>
      <w:numFmt w:val="decimal"/>
      <w:lvlText w:val="%4."/>
      <w:lvlJc w:val="left"/>
      <w:pPr>
        <w:ind w:left="319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31E8100A">
      <w:start w:val="1"/>
      <w:numFmt w:val="lowerLetter"/>
      <w:lvlText w:val="%5."/>
      <w:lvlJc w:val="left"/>
      <w:pPr>
        <w:ind w:left="391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B2C84960">
      <w:start w:val="1"/>
      <w:numFmt w:val="lowerRoman"/>
      <w:lvlText w:val="%6."/>
      <w:lvlJc w:val="left"/>
      <w:pPr>
        <w:ind w:left="4645"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56C89226">
      <w:start w:val="1"/>
      <w:numFmt w:val="decimal"/>
      <w:lvlText w:val="%7."/>
      <w:lvlJc w:val="left"/>
      <w:pPr>
        <w:ind w:left="535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69901098">
      <w:start w:val="1"/>
      <w:numFmt w:val="lowerLetter"/>
      <w:lvlText w:val="%8."/>
      <w:lvlJc w:val="left"/>
      <w:pPr>
        <w:ind w:left="607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088EA722">
      <w:start w:val="1"/>
      <w:numFmt w:val="lowerRoman"/>
      <w:lvlText w:val="%9."/>
      <w:lvlJc w:val="left"/>
      <w:pPr>
        <w:ind w:left="6805"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0" w15:restartNumberingAfterBreak="0">
    <w:nsid w:val="7E6074A4"/>
    <w:multiLevelType w:val="hybridMultilevel"/>
    <w:tmpl w:val="09EC05D2"/>
    <w:styleLink w:val="ImportedStyle1420"/>
    <w:lvl w:ilvl="0" w:tplc="8B047A4C">
      <w:start w:val="1"/>
      <w:numFmt w:val="lowerLetter"/>
      <w:lvlText w:val="%1."/>
      <w:lvlJc w:val="left"/>
      <w:pPr>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B279FA">
      <w:start w:val="1"/>
      <w:numFmt w:val="lowerLetter"/>
      <w:lvlText w:val="%2."/>
      <w:lvlJc w:val="left"/>
      <w:pPr>
        <w:ind w:left="193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F066308">
      <w:start w:val="1"/>
      <w:numFmt w:val="lowerRoman"/>
      <w:lvlText w:val="%3."/>
      <w:lvlJc w:val="left"/>
      <w:pPr>
        <w:ind w:left="2627" w:hanging="2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5FCF328">
      <w:start w:val="1"/>
      <w:numFmt w:val="decimal"/>
      <w:lvlText w:val="%4."/>
      <w:lvlJc w:val="left"/>
      <w:pPr>
        <w:ind w:left="3339"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2C32E2">
      <w:start w:val="1"/>
      <w:numFmt w:val="lowerLetter"/>
      <w:lvlText w:val="%5."/>
      <w:lvlJc w:val="left"/>
      <w:pPr>
        <w:ind w:left="4059"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ADCB584">
      <w:start w:val="1"/>
      <w:numFmt w:val="lowerRoman"/>
      <w:lvlText w:val="%6."/>
      <w:lvlJc w:val="left"/>
      <w:pPr>
        <w:ind w:left="4787" w:hanging="2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E28FCE2">
      <w:start w:val="1"/>
      <w:numFmt w:val="decimal"/>
      <w:lvlText w:val="%7."/>
      <w:lvlJc w:val="left"/>
      <w:pPr>
        <w:ind w:left="5499"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8E3460">
      <w:start w:val="1"/>
      <w:numFmt w:val="lowerLetter"/>
      <w:lvlText w:val="%8."/>
      <w:lvlJc w:val="left"/>
      <w:pPr>
        <w:ind w:left="6219"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5DA5D9A">
      <w:start w:val="1"/>
      <w:numFmt w:val="lowerRoman"/>
      <w:lvlText w:val="%9."/>
      <w:lvlJc w:val="left"/>
      <w:pPr>
        <w:ind w:left="6947" w:hanging="2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1" w15:restartNumberingAfterBreak="0">
    <w:nsid w:val="7EAC538F"/>
    <w:multiLevelType w:val="hybridMultilevel"/>
    <w:tmpl w:val="E3DC0636"/>
    <w:numStyleLink w:val="ImportedStyle30"/>
  </w:abstractNum>
  <w:abstractNum w:abstractNumId="442" w15:restartNumberingAfterBreak="0">
    <w:nsid w:val="7EB25988"/>
    <w:multiLevelType w:val="hybridMultilevel"/>
    <w:tmpl w:val="9D10DA96"/>
    <w:numStyleLink w:val="ImportedStyle109"/>
  </w:abstractNum>
  <w:abstractNum w:abstractNumId="443" w15:restartNumberingAfterBreak="0">
    <w:nsid w:val="7ED04919"/>
    <w:multiLevelType w:val="hybridMultilevel"/>
    <w:tmpl w:val="08AE6B12"/>
    <w:styleLink w:val="ImportedStyle156"/>
    <w:lvl w:ilvl="0" w:tplc="2452D6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2C904C">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3835DC">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F841A0">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F2A912">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485A1A">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A857D4">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266146">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B22808">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4" w15:restartNumberingAfterBreak="0">
    <w:nsid w:val="7FAB0DAD"/>
    <w:multiLevelType w:val="hybridMultilevel"/>
    <w:tmpl w:val="4B8221CA"/>
    <w:numStyleLink w:val="ImportedStyle24"/>
  </w:abstractNum>
  <w:abstractNum w:abstractNumId="445" w15:restartNumberingAfterBreak="0">
    <w:nsid w:val="7FC73F01"/>
    <w:multiLevelType w:val="hybridMultilevel"/>
    <w:tmpl w:val="7804A3F8"/>
    <w:styleLink w:val="ImportedStyle310"/>
    <w:lvl w:ilvl="0" w:tplc="E34C693E">
      <w:start w:val="1"/>
      <w:numFmt w:val="bullet"/>
      <w:lvlText w:val="•"/>
      <w:lvlJc w:val="left"/>
      <w:pPr>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C08D8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90655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68A19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5BA96A8">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6EFB60">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3A09D8">
      <w:start w:val="1"/>
      <w:numFmt w:val="bullet"/>
      <w:lvlText w:val="•"/>
      <w:lvlJc w:val="left"/>
      <w:pPr>
        <w:ind w:left="46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F9AC8FA">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BA6096">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6" w15:restartNumberingAfterBreak="0">
    <w:nsid w:val="7FC87532"/>
    <w:multiLevelType w:val="hybridMultilevel"/>
    <w:tmpl w:val="48DC6EF4"/>
    <w:numStyleLink w:val="ImportedStyle115"/>
  </w:abstractNum>
  <w:abstractNum w:abstractNumId="447" w15:restartNumberingAfterBreak="0">
    <w:nsid w:val="7FDB475B"/>
    <w:multiLevelType w:val="hybridMultilevel"/>
    <w:tmpl w:val="46E65EB8"/>
    <w:styleLink w:val="ImportedStyle221"/>
    <w:lvl w:ilvl="0" w:tplc="2602A1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3A69EC">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EFA4F24E">
      <w:start w:val="1"/>
      <w:numFmt w:val="lowerRoman"/>
      <w:lvlText w:val="%3."/>
      <w:lvlJc w:val="left"/>
      <w:pPr>
        <w:ind w:left="2135"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2340BB4C">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82030D6">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4CA7614">
      <w:start w:val="1"/>
      <w:numFmt w:val="lowerRoman"/>
      <w:lvlText w:val="%6."/>
      <w:lvlJc w:val="left"/>
      <w:pPr>
        <w:ind w:left="4295"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63F2B3A0">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B98A63AC">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209412A0">
      <w:start w:val="1"/>
      <w:numFmt w:val="lowerRoman"/>
      <w:lvlText w:val="%9."/>
      <w:lvlJc w:val="left"/>
      <w:pPr>
        <w:ind w:left="6455" w:hanging="25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36"/>
  </w:num>
  <w:num w:numId="2">
    <w:abstractNumId w:val="144"/>
  </w:num>
  <w:num w:numId="3">
    <w:abstractNumId w:val="133"/>
  </w:num>
  <w:num w:numId="4">
    <w:abstractNumId w:val="411"/>
  </w:num>
  <w:num w:numId="5">
    <w:abstractNumId w:val="247"/>
  </w:num>
  <w:num w:numId="6">
    <w:abstractNumId w:val="208"/>
  </w:num>
  <w:num w:numId="7">
    <w:abstractNumId w:val="244"/>
  </w:num>
  <w:num w:numId="8">
    <w:abstractNumId w:val="208"/>
    <w:lvlOverride w:ilvl="0">
      <w:startOverride w:val="2"/>
    </w:lvlOverride>
  </w:num>
  <w:num w:numId="9">
    <w:abstractNumId w:val="170"/>
  </w:num>
  <w:num w:numId="10">
    <w:abstractNumId w:val="278"/>
  </w:num>
  <w:num w:numId="11">
    <w:abstractNumId w:val="144"/>
    <w:lvlOverride w:ilvl="0">
      <w:lvl w:ilvl="0" w:tplc="56AC82C6">
        <w:start w:val="1"/>
        <w:numFmt w:val="bullet"/>
        <w:lvlText w:val="•"/>
        <w:lvlJc w:val="left"/>
        <w:pPr>
          <w:ind w:left="2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CA2FBA">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16E7DA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A88DD4">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CDC7E1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B802072">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D64A030">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DA501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DA0082C">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411"/>
    <w:lvlOverride w:ilvl="0">
      <w:lvl w:ilvl="0" w:tplc="62E8E91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15EBD2C">
        <w:start w:val="1"/>
        <w:numFmt w:val="bullet"/>
        <w:lvlText w:val="o"/>
        <w:lvlJc w:val="left"/>
        <w:pPr>
          <w:ind w:left="10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3A97C0">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65CE7D4">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7C2E502">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828D32">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F6A1F1C">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2E5BC8">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987704">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20"/>
  </w:num>
  <w:num w:numId="14">
    <w:abstractNumId w:val="424"/>
  </w:num>
  <w:num w:numId="15">
    <w:abstractNumId w:val="424"/>
    <w:lvlOverride w:ilvl="0">
      <w:lvl w:ilvl="0" w:tplc="DF4E4D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DC4F5A">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FF4124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8DE70EC">
        <w:start w:val="1"/>
        <w:numFmt w:val="bullet"/>
        <w:lvlText w:val="•"/>
        <w:lvlJc w:val="left"/>
        <w:pPr>
          <w:ind w:left="24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574EEA8">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11A6468">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50F2B2">
        <w:start w:val="1"/>
        <w:numFmt w:val="bullet"/>
        <w:lvlText w:val="•"/>
        <w:lvlJc w:val="left"/>
        <w:pPr>
          <w:ind w:left="46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C2AD28C">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389A3A">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220"/>
  </w:num>
  <w:num w:numId="17">
    <w:abstractNumId w:val="117"/>
  </w:num>
  <w:num w:numId="18">
    <w:abstractNumId w:val="300"/>
  </w:num>
  <w:num w:numId="19">
    <w:abstractNumId w:val="82"/>
  </w:num>
  <w:num w:numId="20">
    <w:abstractNumId w:val="192"/>
  </w:num>
  <w:num w:numId="21">
    <w:abstractNumId w:val="343"/>
  </w:num>
  <w:num w:numId="22">
    <w:abstractNumId w:val="201"/>
  </w:num>
  <w:num w:numId="23">
    <w:abstractNumId w:val="360"/>
  </w:num>
  <w:num w:numId="24">
    <w:abstractNumId w:val="144"/>
    <w:lvlOverride w:ilvl="0">
      <w:lvl w:ilvl="0" w:tplc="56AC82C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CA2FB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16E7DA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A88DD4">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CDC7E1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B802072">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D64A030">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DA501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DA0082C">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44"/>
    <w:lvlOverride w:ilvl="0">
      <w:lvl w:ilvl="0" w:tplc="56AC82C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CA2F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16E7DA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A88DD4">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CDC7E1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B802072">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D64A030">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DA501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DA0082C">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85"/>
  </w:num>
  <w:num w:numId="27">
    <w:abstractNumId w:val="301"/>
  </w:num>
  <w:num w:numId="28">
    <w:abstractNumId w:val="395"/>
  </w:num>
  <w:num w:numId="29">
    <w:abstractNumId w:val="366"/>
  </w:num>
  <w:num w:numId="30">
    <w:abstractNumId w:val="403"/>
  </w:num>
  <w:num w:numId="31">
    <w:abstractNumId w:val="119"/>
  </w:num>
  <w:num w:numId="32">
    <w:abstractNumId w:val="410"/>
  </w:num>
  <w:num w:numId="33">
    <w:abstractNumId w:val="205"/>
  </w:num>
  <w:num w:numId="34">
    <w:abstractNumId w:val="88"/>
  </w:num>
  <w:num w:numId="35">
    <w:abstractNumId w:val="210"/>
  </w:num>
  <w:num w:numId="36">
    <w:abstractNumId w:val="293"/>
  </w:num>
  <w:num w:numId="37">
    <w:abstractNumId w:val="15"/>
  </w:num>
  <w:num w:numId="38">
    <w:abstractNumId w:val="299"/>
  </w:num>
  <w:num w:numId="39">
    <w:abstractNumId w:val="404"/>
  </w:num>
  <w:num w:numId="40">
    <w:abstractNumId w:val="95"/>
  </w:num>
  <w:num w:numId="41">
    <w:abstractNumId w:val="261"/>
  </w:num>
  <w:num w:numId="42">
    <w:abstractNumId w:val="87"/>
  </w:num>
  <w:num w:numId="43">
    <w:abstractNumId w:val="217"/>
  </w:num>
  <w:num w:numId="44">
    <w:abstractNumId w:val="221"/>
  </w:num>
  <w:num w:numId="45">
    <w:abstractNumId w:val="288"/>
  </w:num>
  <w:num w:numId="46">
    <w:abstractNumId w:val="277"/>
  </w:num>
  <w:num w:numId="47">
    <w:abstractNumId w:val="421"/>
  </w:num>
  <w:num w:numId="48">
    <w:abstractNumId w:val="243"/>
  </w:num>
  <w:num w:numId="49">
    <w:abstractNumId w:val="8"/>
  </w:num>
  <w:num w:numId="50">
    <w:abstractNumId w:val="259"/>
  </w:num>
  <w:num w:numId="51">
    <w:abstractNumId w:val="297"/>
  </w:num>
  <w:num w:numId="52">
    <w:abstractNumId w:val="438"/>
  </w:num>
  <w:num w:numId="53">
    <w:abstractNumId w:val="196"/>
  </w:num>
  <w:num w:numId="54">
    <w:abstractNumId w:val="327"/>
  </w:num>
  <w:num w:numId="55">
    <w:abstractNumId w:val="444"/>
  </w:num>
  <w:num w:numId="56">
    <w:abstractNumId w:val="196"/>
    <w:lvlOverride w:ilvl="0">
      <w:startOverride w:val="3"/>
    </w:lvlOverride>
  </w:num>
  <w:num w:numId="57">
    <w:abstractNumId w:val="283"/>
  </w:num>
  <w:num w:numId="58">
    <w:abstractNumId w:val="406"/>
  </w:num>
  <w:num w:numId="59">
    <w:abstractNumId w:val="196"/>
    <w:lvlOverride w:ilvl="0">
      <w:startOverride w:val="4"/>
    </w:lvlOverride>
  </w:num>
  <w:num w:numId="60">
    <w:abstractNumId w:val="341"/>
  </w:num>
  <w:num w:numId="61">
    <w:abstractNumId w:val="202"/>
  </w:num>
  <w:num w:numId="62">
    <w:abstractNumId w:val="157"/>
  </w:num>
  <w:num w:numId="63">
    <w:abstractNumId w:val="161"/>
  </w:num>
  <w:num w:numId="64">
    <w:abstractNumId w:val="74"/>
  </w:num>
  <w:num w:numId="65">
    <w:abstractNumId w:val="340"/>
  </w:num>
  <w:num w:numId="66">
    <w:abstractNumId w:val="302"/>
  </w:num>
  <w:num w:numId="67">
    <w:abstractNumId w:val="322"/>
  </w:num>
  <w:num w:numId="68">
    <w:abstractNumId w:val="200"/>
  </w:num>
  <w:num w:numId="69">
    <w:abstractNumId w:val="441"/>
  </w:num>
  <w:num w:numId="70">
    <w:abstractNumId w:val="445"/>
  </w:num>
  <w:num w:numId="71">
    <w:abstractNumId w:val="356"/>
  </w:num>
  <w:num w:numId="72">
    <w:abstractNumId w:val="190"/>
  </w:num>
  <w:num w:numId="73">
    <w:abstractNumId w:val="349"/>
  </w:num>
  <w:num w:numId="74">
    <w:abstractNumId w:val="349"/>
    <w:lvlOverride w:ilvl="0">
      <w:lvl w:ilvl="0" w:tplc="DF36C02A">
        <w:start w:val="1"/>
        <w:numFmt w:val="bullet"/>
        <w:lvlText w:val="•"/>
        <w:lvlJc w:val="left"/>
        <w:pPr>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5F0B8B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1A8A8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BEEDFA4">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7A16DC">
        <w:start w:val="1"/>
        <w:numFmt w:val="bullet"/>
        <w:lvlText w:val="o"/>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041604">
        <w:start w:val="1"/>
        <w:numFmt w:val="bullet"/>
        <w:lvlText w:val="▪"/>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E1C8734">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98A509E">
        <w:start w:val="1"/>
        <w:numFmt w:val="bullet"/>
        <w:lvlText w:val="o"/>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504BD4">
        <w:start w:val="1"/>
        <w:numFmt w:val="bullet"/>
        <w:lvlText w:val="▪"/>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5">
    <w:abstractNumId w:val="131"/>
  </w:num>
  <w:num w:numId="76">
    <w:abstractNumId w:val="30"/>
  </w:num>
  <w:num w:numId="77">
    <w:abstractNumId w:val="113"/>
  </w:num>
  <w:num w:numId="78">
    <w:abstractNumId w:val="159"/>
  </w:num>
  <w:num w:numId="79">
    <w:abstractNumId w:val="267"/>
  </w:num>
  <w:num w:numId="80">
    <w:abstractNumId w:val="52"/>
  </w:num>
  <w:num w:numId="81">
    <w:abstractNumId w:val="89"/>
  </w:num>
  <w:num w:numId="82">
    <w:abstractNumId w:val="363"/>
  </w:num>
  <w:num w:numId="83">
    <w:abstractNumId w:val="295"/>
  </w:num>
  <w:num w:numId="84">
    <w:abstractNumId w:val="310"/>
  </w:num>
  <w:num w:numId="85">
    <w:abstractNumId w:val="127"/>
  </w:num>
  <w:num w:numId="86">
    <w:abstractNumId w:val="216"/>
  </w:num>
  <w:num w:numId="87">
    <w:abstractNumId w:val="435"/>
  </w:num>
  <w:num w:numId="88">
    <w:abstractNumId w:val="275"/>
  </w:num>
  <w:num w:numId="89">
    <w:abstractNumId w:val="298"/>
  </w:num>
  <w:num w:numId="90">
    <w:abstractNumId w:val="84"/>
  </w:num>
  <w:num w:numId="91">
    <w:abstractNumId w:val="9"/>
  </w:num>
  <w:num w:numId="92">
    <w:abstractNumId w:val="390"/>
  </w:num>
  <w:num w:numId="93">
    <w:abstractNumId w:val="413"/>
  </w:num>
  <w:num w:numId="94">
    <w:abstractNumId w:val="235"/>
  </w:num>
  <w:num w:numId="95">
    <w:abstractNumId w:val="213"/>
  </w:num>
  <w:num w:numId="96">
    <w:abstractNumId w:val="350"/>
  </w:num>
  <w:num w:numId="97">
    <w:abstractNumId w:val="60"/>
  </w:num>
  <w:num w:numId="98">
    <w:abstractNumId w:val="19"/>
  </w:num>
  <w:num w:numId="99">
    <w:abstractNumId w:val="235"/>
    <w:lvlOverride w:ilvl="0">
      <w:startOverride w:val="2"/>
    </w:lvlOverride>
  </w:num>
  <w:num w:numId="100">
    <w:abstractNumId w:val="276"/>
  </w:num>
  <w:num w:numId="101">
    <w:abstractNumId w:val="376"/>
  </w:num>
  <w:num w:numId="102">
    <w:abstractNumId w:val="235"/>
    <w:lvlOverride w:ilvl="0">
      <w:startOverride w:val="3"/>
    </w:lvlOverride>
  </w:num>
  <w:num w:numId="103">
    <w:abstractNumId w:val="29"/>
  </w:num>
  <w:num w:numId="104">
    <w:abstractNumId w:val="61"/>
  </w:num>
  <w:num w:numId="105">
    <w:abstractNumId w:val="361"/>
  </w:num>
  <w:num w:numId="106">
    <w:abstractNumId w:val="111"/>
  </w:num>
  <w:num w:numId="107">
    <w:abstractNumId w:val="434"/>
  </w:num>
  <w:num w:numId="108">
    <w:abstractNumId w:val="90"/>
  </w:num>
  <w:num w:numId="109">
    <w:abstractNumId w:val="90"/>
    <w:lvlOverride w:ilvl="0">
      <w:startOverride w:val="2"/>
    </w:lvlOverride>
  </w:num>
  <w:num w:numId="110">
    <w:abstractNumId w:val="430"/>
  </w:num>
  <w:num w:numId="111">
    <w:abstractNumId w:val="262"/>
  </w:num>
  <w:num w:numId="112">
    <w:abstractNumId w:val="431"/>
  </w:num>
  <w:num w:numId="113">
    <w:abstractNumId w:val="103"/>
  </w:num>
  <w:num w:numId="114">
    <w:abstractNumId w:val="258"/>
  </w:num>
  <w:num w:numId="115">
    <w:abstractNumId w:val="303"/>
  </w:num>
  <w:num w:numId="116">
    <w:abstractNumId w:val="137"/>
  </w:num>
  <w:num w:numId="117">
    <w:abstractNumId w:val="402"/>
  </w:num>
  <w:num w:numId="118">
    <w:abstractNumId w:val="231"/>
  </w:num>
  <w:num w:numId="119">
    <w:abstractNumId w:val="292"/>
  </w:num>
  <w:num w:numId="120">
    <w:abstractNumId w:val="402"/>
    <w:lvlOverride w:ilvl="0">
      <w:lvl w:ilvl="0" w:tplc="027C89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7A0BB9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87A80B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F044DE6">
        <w:start w:val="1"/>
        <w:numFmt w:val="bullet"/>
        <w:lvlText w:val="•"/>
        <w:lvlJc w:val="left"/>
        <w:pPr>
          <w:ind w:left="24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AE1ABA">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55A49DC">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88CEE30">
        <w:start w:val="1"/>
        <w:numFmt w:val="bullet"/>
        <w:lvlText w:val="•"/>
        <w:lvlJc w:val="left"/>
        <w:pPr>
          <w:ind w:left="46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8483FD0">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04EF64">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1">
    <w:abstractNumId w:val="142"/>
  </w:num>
  <w:num w:numId="122">
    <w:abstractNumId w:val="142"/>
    <w:lvlOverride w:ilvl="0">
      <w:lvl w:ilvl="0" w:tplc="CFDA6290">
        <w:start w:val="1"/>
        <w:numFmt w:val="decimal"/>
        <w:lvlText w:val="%1."/>
        <w:lvlJc w:val="left"/>
        <w:pPr>
          <w:ind w:left="1179"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2CA783A">
        <w:start w:val="1"/>
        <w:numFmt w:val="lowerLetter"/>
        <w:lvlText w:val="%2."/>
        <w:lvlJc w:val="left"/>
        <w:pPr>
          <w:ind w:left="1899"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DC069EC">
        <w:start w:val="1"/>
        <w:numFmt w:val="lowerRoman"/>
        <w:lvlText w:val="%3."/>
        <w:lvlJc w:val="left"/>
        <w:pPr>
          <w:ind w:left="2627" w:hanging="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5D22B32">
        <w:start w:val="1"/>
        <w:numFmt w:val="decimal"/>
        <w:lvlText w:val="%4."/>
        <w:lvlJc w:val="left"/>
        <w:pPr>
          <w:ind w:left="3339"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68260A0">
        <w:start w:val="1"/>
        <w:numFmt w:val="lowerLetter"/>
        <w:lvlText w:val="%5."/>
        <w:lvlJc w:val="left"/>
        <w:pPr>
          <w:ind w:left="4059"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25E4D72">
        <w:start w:val="1"/>
        <w:numFmt w:val="lowerRoman"/>
        <w:lvlText w:val="%6."/>
        <w:lvlJc w:val="left"/>
        <w:pPr>
          <w:ind w:left="4787" w:hanging="2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5523A3A">
        <w:start w:val="1"/>
        <w:numFmt w:val="decimal"/>
        <w:lvlText w:val="%7."/>
        <w:lvlJc w:val="left"/>
        <w:pPr>
          <w:ind w:left="5499"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820DD16">
        <w:start w:val="1"/>
        <w:numFmt w:val="lowerLetter"/>
        <w:lvlText w:val="%8."/>
        <w:lvlJc w:val="left"/>
        <w:pPr>
          <w:ind w:left="6219"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1C8EF36">
        <w:start w:val="1"/>
        <w:numFmt w:val="lowerRoman"/>
        <w:lvlText w:val="%9."/>
        <w:lvlJc w:val="left"/>
        <w:pPr>
          <w:ind w:left="6947" w:hanging="24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3">
    <w:abstractNumId w:val="256"/>
  </w:num>
  <w:num w:numId="124">
    <w:abstractNumId w:val="163"/>
  </w:num>
  <w:num w:numId="125">
    <w:abstractNumId w:val="256"/>
    <w:lvlOverride w:ilvl="1">
      <w:startOverride w:val="3"/>
    </w:lvlOverride>
  </w:num>
  <w:num w:numId="126">
    <w:abstractNumId w:val="291"/>
  </w:num>
  <w:num w:numId="127">
    <w:abstractNumId w:val="256"/>
    <w:lvlOverride w:ilvl="1">
      <w:startOverride w:val="4"/>
    </w:lvlOverride>
  </w:num>
  <w:num w:numId="128">
    <w:abstractNumId w:val="323"/>
  </w:num>
  <w:num w:numId="129">
    <w:abstractNumId w:val="256"/>
    <w:lvlOverride w:ilvl="1">
      <w:startOverride w:val="6"/>
    </w:lvlOverride>
  </w:num>
  <w:num w:numId="130">
    <w:abstractNumId w:val="242"/>
  </w:num>
  <w:num w:numId="131">
    <w:abstractNumId w:val="249"/>
  </w:num>
  <w:num w:numId="132">
    <w:abstractNumId w:val="386"/>
  </w:num>
  <w:num w:numId="133">
    <w:abstractNumId w:val="43"/>
  </w:num>
  <w:num w:numId="134">
    <w:abstractNumId w:val="56"/>
  </w:num>
  <w:num w:numId="135">
    <w:abstractNumId w:val="7"/>
  </w:num>
  <w:num w:numId="136">
    <w:abstractNumId w:val="79"/>
  </w:num>
  <w:num w:numId="137">
    <w:abstractNumId w:val="415"/>
  </w:num>
  <w:num w:numId="138">
    <w:abstractNumId w:val="415"/>
    <w:lvlOverride w:ilvl="0">
      <w:lvl w:ilvl="0" w:tplc="CC2C55B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DFE4E8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2BA6494">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B72203C">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FA64F96">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000CEBA">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2622650">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D98C50E">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447A3E">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9">
    <w:abstractNumId w:val="294"/>
  </w:num>
  <w:num w:numId="140">
    <w:abstractNumId w:val="156"/>
  </w:num>
  <w:num w:numId="141">
    <w:abstractNumId w:val="45"/>
  </w:num>
  <w:num w:numId="142">
    <w:abstractNumId w:val="399"/>
  </w:num>
  <w:num w:numId="143">
    <w:abstractNumId w:val="48"/>
  </w:num>
  <w:num w:numId="144">
    <w:abstractNumId w:val="206"/>
  </w:num>
  <w:num w:numId="145">
    <w:abstractNumId w:val="146"/>
  </w:num>
  <w:num w:numId="146">
    <w:abstractNumId w:val="219"/>
  </w:num>
  <w:num w:numId="147">
    <w:abstractNumId w:val="93"/>
  </w:num>
  <w:num w:numId="148">
    <w:abstractNumId w:val="265"/>
  </w:num>
  <w:num w:numId="149">
    <w:abstractNumId w:val="145"/>
  </w:num>
  <w:num w:numId="150">
    <w:abstractNumId w:val="34"/>
  </w:num>
  <w:num w:numId="151">
    <w:abstractNumId w:val="124"/>
  </w:num>
  <w:num w:numId="152">
    <w:abstractNumId w:val="16"/>
  </w:num>
  <w:num w:numId="153">
    <w:abstractNumId w:val="189"/>
  </w:num>
  <w:num w:numId="154">
    <w:abstractNumId w:val="21"/>
  </w:num>
  <w:num w:numId="155">
    <w:abstractNumId w:val="58"/>
  </w:num>
  <w:num w:numId="156">
    <w:abstractNumId w:val="418"/>
  </w:num>
  <w:num w:numId="157">
    <w:abstractNumId w:val="41"/>
  </w:num>
  <w:num w:numId="158">
    <w:abstractNumId w:val="254"/>
  </w:num>
  <w:num w:numId="159">
    <w:abstractNumId w:val="57"/>
  </w:num>
  <w:num w:numId="160">
    <w:abstractNumId w:val="209"/>
  </w:num>
  <w:num w:numId="161">
    <w:abstractNumId w:val="35"/>
  </w:num>
  <w:num w:numId="162">
    <w:abstractNumId w:val="326"/>
  </w:num>
  <w:num w:numId="163">
    <w:abstractNumId w:val="233"/>
  </w:num>
  <w:num w:numId="164">
    <w:abstractNumId w:val="364"/>
  </w:num>
  <w:num w:numId="165">
    <w:abstractNumId w:val="110"/>
  </w:num>
  <w:num w:numId="166">
    <w:abstractNumId w:val="4"/>
  </w:num>
  <w:num w:numId="167">
    <w:abstractNumId w:val="148"/>
  </w:num>
  <w:num w:numId="168">
    <w:abstractNumId w:val="110"/>
    <w:lvlOverride w:ilvl="0">
      <w:startOverride w:val="2"/>
      <w:lvl w:ilvl="0" w:tplc="FC68CDD2">
        <w:start w:val="2"/>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ED6EC60">
        <w:start w:val="1"/>
        <w:numFmt w:val="lowerLetter"/>
        <w:lvlText w:val="%2."/>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B8AFE70">
        <w:start w:val="1"/>
        <w:numFmt w:val="lowerRoman"/>
        <w:lvlText w:val="%3."/>
        <w:lvlJc w:val="left"/>
        <w:pPr>
          <w:ind w:left="2135" w:hanging="2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0086800">
        <w:start w:val="1"/>
        <w:numFmt w:val="decimal"/>
        <w:lvlText w:val="%4."/>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40C67B2">
        <w:start w:val="1"/>
        <w:numFmt w:val="lowerLetter"/>
        <w:lvlText w:val="%5."/>
        <w:lvlJc w:val="left"/>
        <w:pPr>
          <w:ind w:left="356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DBEEC30">
        <w:start w:val="1"/>
        <w:numFmt w:val="lowerRoman"/>
        <w:lvlText w:val="%6."/>
        <w:lvlJc w:val="left"/>
        <w:pPr>
          <w:ind w:left="4295" w:hanging="2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418978A">
        <w:start w:val="1"/>
        <w:numFmt w:val="decimal"/>
        <w:lvlText w:val="%7."/>
        <w:lvlJc w:val="left"/>
        <w:pPr>
          <w:ind w:left="50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9341B7E">
        <w:start w:val="1"/>
        <w:numFmt w:val="lowerLetter"/>
        <w:lvlText w:val="%8."/>
        <w:lvlJc w:val="left"/>
        <w:pPr>
          <w:ind w:left="57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80F1B2">
        <w:start w:val="1"/>
        <w:numFmt w:val="lowerRoman"/>
        <w:lvlText w:val="%9."/>
        <w:lvlJc w:val="left"/>
        <w:pPr>
          <w:ind w:left="6455" w:hanging="25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9">
    <w:abstractNumId w:val="173"/>
  </w:num>
  <w:num w:numId="170">
    <w:abstractNumId w:val="53"/>
  </w:num>
  <w:num w:numId="171">
    <w:abstractNumId w:val="110"/>
    <w:lvlOverride w:ilvl="0">
      <w:startOverride w:val="3"/>
      <w:lvl w:ilvl="0" w:tplc="FC68CDD2">
        <w:start w:val="3"/>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ED6EC60">
        <w:start w:val="1"/>
        <w:numFmt w:val="lowerLetter"/>
        <w:lvlText w:val="%2."/>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B8AFE70">
        <w:start w:val="1"/>
        <w:numFmt w:val="lowerRoman"/>
        <w:lvlText w:val="%3."/>
        <w:lvlJc w:val="left"/>
        <w:pPr>
          <w:ind w:left="2135" w:hanging="2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0086800">
        <w:start w:val="1"/>
        <w:numFmt w:val="decimal"/>
        <w:lvlText w:val="%4."/>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40C67B2">
        <w:start w:val="1"/>
        <w:numFmt w:val="lowerLetter"/>
        <w:lvlText w:val="%5."/>
        <w:lvlJc w:val="left"/>
        <w:pPr>
          <w:ind w:left="356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DBEEC30">
        <w:start w:val="1"/>
        <w:numFmt w:val="lowerRoman"/>
        <w:lvlText w:val="%6."/>
        <w:lvlJc w:val="left"/>
        <w:pPr>
          <w:ind w:left="4295" w:hanging="2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418978A">
        <w:start w:val="1"/>
        <w:numFmt w:val="decimal"/>
        <w:lvlText w:val="%7."/>
        <w:lvlJc w:val="left"/>
        <w:pPr>
          <w:ind w:left="50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9341B7E">
        <w:start w:val="1"/>
        <w:numFmt w:val="lowerLetter"/>
        <w:lvlText w:val="%8."/>
        <w:lvlJc w:val="left"/>
        <w:pPr>
          <w:ind w:left="57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80F1B2">
        <w:start w:val="1"/>
        <w:numFmt w:val="lowerRoman"/>
        <w:lvlText w:val="%9."/>
        <w:lvlJc w:val="left"/>
        <w:pPr>
          <w:ind w:left="6455" w:hanging="25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2">
    <w:abstractNumId w:val="188"/>
  </w:num>
  <w:num w:numId="173">
    <w:abstractNumId w:val="181"/>
  </w:num>
  <w:num w:numId="174">
    <w:abstractNumId w:val="110"/>
    <w:lvlOverride w:ilvl="0">
      <w:startOverride w:val="4"/>
      <w:lvl w:ilvl="0" w:tplc="FC68CDD2">
        <w:start w:val="4"/>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ED6EC60">
        <w:start w:val="1"/>
        <w:numFmt w:val="lowerLetter"/>
        <w:lvlText w:val="%2."/>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B8AFE70">
        <w:start w:val="1"/>
        <w:numFmt w:val="lowerRoman"/>
        <w:lvlText w:val="%3."/>
        <w:lvlJc w:val="left"/>
        <w:pPr>
          <w:ind w:left="2135" w:hanging="2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0086800">
        <w:start w:val="1"/>
        <w:numFmt w:val="decimal"/>
        <w:lvlText w:val="%4."/>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40C67B2">
        <w:start w:val="1"/>
        <w:numFmt w:val="lowerLetter"/>
        <w:lvlText w:val="%5."/>
        <w:lvlJc w:val="left"/>
        <w:pPr>
          <w:ind w:left="356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DBEEC30">
        <w:start w:val="1"/>
        <w:numFmt w:val="lowerRoman"/>
        <w:lvlText w:val="%6."/>
        <w:lvlJc w:val="left"/>
        <w:pPr>
          <w:ind w:left="4295" w:hanging="2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418978A">
        <w:start w:val="1"/>
        <w:numFmt w:val="decimal"/>
        <w:lvlText w:val="%7."/>
        <w:lvlJc w:val="left"/>
        <w:pPr>
          <w:ind w:left="50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9341B7E">
        <w:start w:val="1"/>
        <w:numFmt w:val="lowerLetter"/>
        <w:lvlText w:val="%8."/>
        <w:lvlJc w:val="left"/>
        <w:pPr>
          <w:ind w:left="57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80F1B2">
        <w:start w:val="1"/>
        <w:numFmt w:val="lowerRoman"/>
        <w:lvlText w:val="%9."/>
        <w:lvlJc w:val="left"/>
        <w:pPr>
          <w:ind w:left="6455" w:hanging="25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5">
    <w:abstractNumId w:val="96"/>
  </w:num>
  <w:num w:numId="176">
    <w:abstractNumId w:val="178"/>
  </w:num>
  <w:num w:numId="177">
    <w:abstractNumId w:val="110"/>
    <w:lvlOverride w:ilvl="0">
      <w:startOverride w:val="5"/>
      <w:lvl w:ilvl="0" w:tplc="FC68CDD2">
        <w:start w:val="5"/>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ED6EC60">
        <w:start w:val="1"/>
        <w:numFmt w:val="lowerLetter"/>
        <w:lvlText w:val="%2."/>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B8AFE70">
        <w:start w:val="1"/>
        <w:numFmt w:val="lowerRoman"/>
        <w:lvlText w:val="%3."/>
        <w:lvlJc w:val="left"/>
        <w:pPr>
          <w:ind w:left="2135" w:hanging="2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0086800">
        <w:start w:val="1"/>
        <w:numFmt w:val="decimal"/>
        <w:lvlText w:val="%4."/>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40C67B2">
        <w:start w:val="1"/>
        <w:numFmt w:val="lowerLetter"/>
        <w:lvlText w:val="%5."/>
        <w:lvlJc w:val="left"/>
        <w:pPr>
          <w:ind w:left="356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DBEEC30">
        <w:start w:val="1"/>
        <w:numFmt w:val="lowerRoman"/>
        <w:lvlText w:val="%6."/>
        <w:lvlJc w:val="left"/>
        <w:pPr>
          <w:ind w:left="4295" w:hanging="2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418978A">
        <w:start w:val="1"/>
        <w:numFmt w:val="decimal"/>
        <w:lvlText w:val="%7."/>
        <w:lvlJc w:val="left"/>
        <w:pPr>
          <w:ind w:left="50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9341B7E">
        <w:start w:val="1"/>
        <w:numFmt w:val="lowerLetter"/>
        <w:lvlText w:val="%8."/>
        <w:lvlJc w:val="left"/>
        <w:pPr>
          <w:ind w:left="57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780F1B2">
        <w:start w:val="1"/>
        <w:numFmt w:val="lowerRoman"/>
        <w:lvlText w:val="%9."/>
        <w:lvlJc w:val="left"/>
        <w:pPr>
          <w:ind w:left="6455" w:hanging="25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8">
    <w:abstractNumId w:val="49"/>
  </w:num>
  <w:num w:numId="179">
    <w:abstractNumId w:val="94"/>
  </w:num>
  <w:num w:numId="180">
    <w:abstractNumId w:val="177"/>
  </w:num>
  <w:num w:numId="181">
    <w:abstractNumId w:val="400"/>
  </w:num>
  <w:num w:numId="182">
    <w:abstractNumId w:val="186"/>
  </w:num>
  <w:num w:numId="183">
    <w:abstractNumId w:val="286"/>
  </w:num>
  <w:num w:numId="184">
    <w:abstractNumId w:val="144"/>
    <w:lvlOverride w:ilvl="0">
      <w:lvl w:ilvl="0" w:tplc="56AC82C6">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CA2FBA">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16E7DA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A88DD4">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CDC7E1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B802072">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D64A030">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DA501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DA0082C">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5">
    <w:abstractNumId w:val="144"/>
    <w:lvlOverride w:ilvl="0">
      <w:lvl w:ilvl="0" w:tplc="56AC82C6">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CA2FBA">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16E7DA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A88DD4">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CDC7E1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B802072">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D64A030">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DA501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DA0082C">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6">
    <w:abstractNumId w:val="314"/>
  </w:num>
  <w:num w:numId="187">
    <w:abstractNumId w:val="68"/>
  </w:num>
  <w:num w:numId="188">
    <w:abstractNumId w:val="185"/>
  </w:num>
  <w:num w:numId="189">
    <w:abstractNumId w:val="311"/>
  </w:num>
  <w:num w:numId="190">
    <w:abstractNumId w:val="273"/>
  </w:num>
  <w:num w:numId="191">
    <w:abstractNumId w:val="116"/>
  </w:num>
  <w:num w:numId="192">
    <w:abstractNumId w:val="160"/>
  </w:num>
  <w:num w:numId="193">
    <w:abstractNumId w:val="355"/>
  </w:num>
  <w:num w:numId="194">
    <w:abstractNumId w:val="164"/>
  </w:num>
  <w:num w:numId="195">
    <w:abstractNumId w:val="420"/>
  </w:num>
  <w:num w:numId="196">
    <w:abstractNumId w:val="420"/>
    <w:lvlOverride w:ilvl="0">
      <w:lvl w:ilvl="0" w:tplc="4E42C9E8">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C5820E4">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1DE317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68493FE">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80477E0">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F3407AE">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5F802A4">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EBE4C02">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DCCEEC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7">
    <w:abstractNumId w:val="236"/>
  </w:num>
  <w:num w:numId="198">
    <w:abstractNumId w:val="397"/>
  </w:num>
  <w:num w:numId="199">
    <w:abstractNumId w:val="114"/>
  </w:num>
  <w:num w:numId="200">
    <w:abstractNumId w:val="383"/>
  </w:num>
  <w:num w:numId="201">
    <w:abstractNumId w:val="5"/>
  </w:num>
  <w:num w:numId="202">
    <w:abstractNumId w:val="270"/>
  </w:num>
  <w:num w:numId="203">
    <w:abstractNumId w:val="328"/>
  </w:num>
  <w:num w:numId="204">
    <w:abstractNumId w:val="211"/>
  </w:num>
  <w:num w:numId="205">
    <w:abstractNumId w:val="33"/>
  </w:num>
  <w:num w:numId="206">
    <w:abstractNumId w:val="75"/>
  </w:num>
  <w:num w:numId="207">
    <w:abstractNumId w:val="63"/>
  </w:num>
  <w:num w:numId="208">
    <w:abstractNumId w:val="27"/>
  </w:num>
  <w:num w:numId="209">
    <w:abstractNumId w:val="334"/>
  </w:num>
  <w:num w:numId="210">
    <w:abstractNumId w:val="331"/>
  </w:num>
  <w:num w:numId="211">
    <w:abstractNumId w:val="401"/>
  </w:num>
  <w:num w:numId="212">
    <w:abstractNumId w:val="248"/>
  </w:num>
  <w:num w:numId="213">
    <w:abstractNumId w:val="423"/>
  </w:num>
  <w:num w:numId="214">
    <w:abstractNumId w:val="416"/>
  </w:num>
  <w:num w:numId="215">
    <w:abstractNumId w:val="66"/>
  </w:num>
  <w:num w:numId="216">
    <w:abstractNumId w:val="17"/>
  </w:num>
  <w:num w:numId="217">
    <w:abstractNumId w:val="17"/>
    <w:lvlOverride w:ilvl="0">
      <w:lvl w:ilvl="0" w:tplc="A67081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BC6C374">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14C410">
        <w:start w:val="1"/>
        <w:numFmt w:val="bullet"/>
        <w:lvlText w:val="▪"/>
        <w:lvlJc w:val="left"/>
        <w:pPr>
          <w:ind w:left="1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2EC468E">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BBE93E0">
        <w:start w:val="1"/>
        <w:numFmt w:val="bullet"/>
        <w:lvlText w:val="o"/>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6AA7758">
        <w:start w:val="1"/>
        <w:numFmt w:val="bullet"/>
        <w:lvlText w:val="▪"/>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0AD98A">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B2050C">
        <w:start w:val="1"/>
        <w:numFmt w:val="bullet"/>
        <w:lvlText w:val="o"/>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50CADA6">
        <w:start w:val="1"/>
        <w:numFmt w:val="bullet"/>
        <w:lvlText w:val="▪"/>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8">
    <w:abstractNumId w:val="351"/>
  </w:num>
  <w:num w:numId="219">
    <w:abstractNumId w:val="357"/>
  </w:num>
  <w:num w:numId="220">
    <w:abstractNumId w:val="135"/>
  </w:num>
  <w:num w:numId="221">
    <w:abstractNumId w:val="369"/>
  </w:num>
  <w:num w:numId="222">
    <w:abstractNumId w:val="370"/>
  </w:num>
  <w:num w:numId="223">
    <w:abstractNumId w:val="240"/>
  </w:num>
  <w:num w:numId="224">
    <w:abstractNumId w:val="78"/>
  </w:num>
  <w:num w:numId="225">
    <w:abstractNumId w:val="285"/>
  </w:num>
  <w:num w:numId="226">
    <w:abstractNumId w:val="153"/>
  </w:num>
  <w:num w:numId="227">
    <w:abstractNumId w:val="317"/>
  </w:num>
  <w:num w:numId="228">
    <w:abstractNumId w:val="272"/>
  </w:num>
  <w:num w:numId="229">
    <w:abstractNumId w:val="354"/>
  </w:num>
  <w:num w:numId="230">
    <w:abstractNumId w:val="377"/>
  </w:num>
  <w:num w:numId="231">
    <w:abstractNumId w:val="179"/>
  </w:num>
  <w:num w:numId="232">
    <w:abstractNumId w:val="144"/>
    <w:lvlOverride w:ilvl="0">
      <w:lvl w:ilvl="0" w:tplc="56AC82C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CA2FB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16E7DA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A88DD4">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CDC7E1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B802072">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D64A030">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DA501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DA0082C">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3">
    <w:abstractNumId w:val="428"/>
  </w:num>
  <w:num w:numId="234">
    <w:abstractNumId w:val="394"/>
  </w:num>
  <w:num w:numId="235">
    <w:abstractNumId w:val="428"/>
    <w:lvlOverride w:ilvl="0">
      <w:startOverride w:val="2"/>
    </w:lvlOverride>
  </w:num>
  <w:num w:numId="236">
    <w:abstractNumId w:val="394"/>
    <w:lvlOverride w:ilvl="1">
      <w:startOverride w:val="8"/>
    </w:lvlOverride>
  </w:num>
  <w:num w:numId="237">
    <w:abstractNumId w:val="352"/>
  </w:num>
  <w:num w:numId="238">
    <w:abstractNumId w:val="73"/>
  </w:num>
  <w:num w:numId="239">
    <w:abstractNumId w:val="422"/>
  </w:num>
  <w:num w:numId="240">
    <w:abstractNumId w:val="388"/>
  </w:num>
  <w:num w:numId="241">
    <w:abstractNumId w:val="382"/>
  </w:num>
  <w:num w:numId="242">
    <w:abstractNumId w:val="405"/>
  </w:num>
  <w:num w:numId="243">
    <w:abstractNumId w:val="325"/>
  </w:num>
  <w:num w:numId="244">
    <w:abstractNumId w:val="344"/>
  </w:num>
  <w:num w:numId="245">
    <w:abstractNumId w:val="140"/>
  </w:num>
  <w:num w:numId="246">
    <w:abstractNumId w:val="282"/>
  </w:num>
  <w:num w:numId="247">
    <w:abstractNumId w:val="141"/>
  </w:num>
  <w:num w:numId="248">
    <w:abstractNumId w:val="102"/>
  </w:num>
  <w:num w:numId="249">
    <w:abstractNumId w:val="398"/>
  </w:num>
  <w:num w:numId="250">
    <w:abstractNumId w:val="408"/>
  </w:num>
  <w:num w:numId="251">
    <w:abstractNumId w:val="13"/>
  </w:num>
  <w:num w:numId="252">
    <w:abstractNumId w:val="143"/>
  </w:num>
  <w:num w:numId="253">
    <w:abstractNumId w:val="194"/>
  </w:num>
  <w:num w:numId="254">
    <w:abstractNumId w:val="442"/>
  </w:num>
  <w:num w:numId="255">
    <w:abstractNumId w:val="304"/>
  </w:num>
  <w:num w:numId="256">
    <w:abstractNumId w:val="359"/>
  </w:num>
  <w:num w:numId="257">
    <w:abstractNumId w:val="359"/>
    <w:lvlOverride w:ilvl="0">
      <w:lvl w:ilvl="0" w:tplc="863053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47CFE2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55E3E3A">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8200C74">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0661D0">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E205624">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D8287DE">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90C970">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B3ADC16">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8">
    <w:abstractNumId w:val="245"/>
  </w:num>
  <w:num w:numId="259">
    <w:abstractNumId w:val="176"/>
  </w:num>
  <w:num w:numId="260">
    <w:abstractNumId w:val="144"/>
    <w:lvlOverride w:ilvl="0">
      <w:lvl w:ilvl="0" w:tplc="56AC82C6">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CA2FBA">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16E7DA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A88DD4">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CDC7E1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B802072">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D64A030">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DA501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DA0082C">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1">
    <w:abstractNumId w:val="67"/>
  </w:num>
  <w:num w:numId="262">
    <w:abstractNumId w:val="104"/>
  </w:num>
  <w:num w:numId="263">
    <w:abstractNumId w:val="154"/>
  </w:num>
  <w:num w:numId="264">
    <w:abstractNumId w:val="91"/>
  </w:num>
  <w:num w:numId="265">
    <w:abstractNumId w:val="436"/>
  </w:num>
  <w:num w:numId="266">
    <w:abstractNumId w:val="72"/>
  </w:num>
  <w:num w:numId="267">
    <w:abstractNumId w:val="191"/>
  </w:num>
  <w:num w:numId="268">
    <w:abstractNumId w:val="446"/>
  </w:num>
  <w:num w:numId="269">
    <w:abstractNumId w:val="253"/>
  </w:num>
  <w:num w:numId="270">
    <w:abstractNumId w:val="268"/>
  </w:num>
  <w:num w:numId="271">
    <w:abstractNumId w:val="305"/>
  </w:num>
  <w:num w:numId="272">
    <w:abstractNumId w:val="83"/>
  </w:num>
  <w:num w:numId="273">
    <w:abstractNumId w:val="347"/>
  </w:num>
  <w:num w:numId="274">
    <w:abstractNumId w:val="412"/>
  </w:num>
  <w:num w:numId="275">
    <w:abstractNumId w:val="23"/>
  </w:num>
  <w:num w:numId="276">
    <w:abstractNumId w:val="28"/>
  </w:num>
  <w:num w:numId="277">
    <w:abstractNumId w:val="22"/>
  </w:num>
  <w:num w:numId="278">
    <w:abstractNumId w:val="77"/>
  </w:num>
  <w:num w:numId="279">
    <w:abstractNumId w:val="239"/>
  </w:num>
  <w:num w:numId="280">
    <w:abstractNumId w:val="225"/>
  </w:num>
  <w:num w:numId="281">
    <w:abstractNumId w:val="128"/>
  </w:num>
  <w:num w:numId="282">
    <w:abstractNumId w:val="222"/>
  </w:num>
  <w:num w:numId="283">
    <w:abstractNumId w:val="123"/>
  </w:num>
  <w:num w:numId="284">
    <w:abstractNumId w:val="171"/>
  </w:num>
  <w:num w:numId="285">
    <w:abstractNumId w:val="274"/>
  </w:num>
  <w:num w:numId="286">
    <w:abstractNumId w:val="433"/>
  </w:num>
  <w:num w:numId="287">
    <w:abstractNumId w:val="255"/>
  </w:num>
  <w:num w:numId="288">
    <w:abstractNumId w:val="319"/>
  </w:num>
  <w:num w:numId="289">
    <w:abstractNumId w:val="380"/>
  </w:num>
  <w:num w:numId="290">
    <w:abstractNumId w:val="254"/>
    <w:lvlOverride w:ilvl="0">
      <w:startOverride w:val="1"/>
      <w:lvl w:ilvl="0" w:tplc="1FC426B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A60C24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672F6C6">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F5E8A0C">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D2A574">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64E2FC4">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FC24108">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5185BE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8DC9694">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1">
    <w:abstractNumId w:val="437"/>
  </w:num>
  <w:num w:numId="292">
    <w:abstractNumId w:val="432"/>
  </w:num>
  <w:num w:numId="293">
    <w:abstractNumId w:val="139"/>
  </w:num>
  <w:num w:numId="294">
    <w:abstractNumId w:val="335"/>
  </w:num>
  <w:num w:numId="295">
    <w:abstractNumId w:val="315"/>
  </w:num>
  <w:num w:numId="296">
    <w:abstractNumId w:val="64"/>
  </w:num>
  <w:num w:numId="297">
    <w:abstractNumId w:val="51"/>
  </w:num>
  <w:num w:numId="298">
    <w:abstractNumId w:val="368"/>
  </w:num>
  <w:num w:numId="299">
    <w:abstractNumId w:val="50"/>
  </w:num>
  <w:num w:numId="300">
    <w:abstractNumId w:val="112"/>
  </w:num>
  <w:num w:numId="301">
    <w:abstractNumId w:val="99"/>
  </w:num>
  <w:num w:numId="302">
    <w:abstractNumId w:val="6"/>
  </w:num>
  <w:num w:numId="303">
    <w:abstractNumId w:val="24"/>
  </w:num>
  <w:num w:numId="304">
    <w:abstractNumId w:val="136"/>
  </w:num>
  <w:num w:numId="305">
    <w:abstractNumId w:val="92"/>
  </w:num>
  <w:num w:numId="306">
    <w:abstractNumId w:val="362"/>
  </w:num>
  <w:num w:numId="307">
    <w:abstractNumId w:val="184"/>
  </w:num>
  <w:num w:numId="308">
    <w:abstractNumId w:val="260"/>
  </w:num>
  <w:num w:numId="309">
    <w:abstractNumId w:val="254"/>
    <w:lvlOverride w:ilvl="0">
      <w:startOverride w:val="1"/>
      <w:lvl w:ilvl="0" w:tplc="1FC426B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A60C242">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672F6C6">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F5E8A0C">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D2A574">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64E2FC4">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FC24108">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5185BE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8DC9694">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0">
    <w:abstractNumId w:val="414"/>
  </w:num>
  <w:num w:numId="311">
    <w:abstractNumId w:val="371"/>
  </w:num>
  <w:num w:numId="312">
    <w:abstractNumId w:val="345"/>
  </w:num>
  <w:num w:numId="313">
    <w:abstractNumId w:val="70"/>
  </w:num>
  <w:num w:numId="314">
    <w:abstractNumId w:val="384"/>
  </w:num>
  <w:num w:numId="315">
    <w:abstractNumId w:val="378"/>
  </w:num>
  <w:num w:numId="316">
    <w:abstractNumId w:val="214"/>
  </w:num>
  <w:num w:numId="317">
    <w:abstractNumId w:val="318"/>
  </w:num>
  <w:num w:numId="318">
    <w:abstractNumId w:val="385"/>
  </w:num>
  <w:num w:numId="319">
    <w:abstractNumId w:val="252"/>
  </w:num>
  <w:num w:numId="320">
    <w:abstractNumId w:val="252"/>
    <w:lvlOverride w:ilvl="0">
      <w:lvl w:ilvl="0" w:tplc="CBE0E44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F6457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A0082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044EE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EC9B2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5A4396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E6E082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FFC755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48E806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1">
    <w:abstractNumId w:val="440"/>
  </w:num>
  <w:num w:numId="322">
    <w:abstractNumId w:val="97"/>
  </w:num>
  <w:num w:numId="323">
    <w:abstractNumId w:val="238"/>
  </w:num>
  <w:num w:numId="324">
    <w:abstractNumId w:val="172"/>
  </w:num>
  <w:num w:numId="325">
    <w:abstractNumId w:val="12"/>
  </w:num>
  <w:num w:numId="326">
    <w:abstractNumId w:val="32"/>
  </w:num>
  <w:num w:numId="327">
    <w:abstractNumId w:val="32"/>
    <w:lvlOverride w:ilvl="0">
      <w:lvl w:ilvl="0" w:tplc="1742C57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6445A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947F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628B87A">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2AEF8A">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BA09E5E">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52428C2">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59075BA">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A52A1D6">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8">
    <w:abstractNumId w:val="134"/>
  </w:num>
  <w:num w:numId="329">
    <w:abstractNumId w:val="429"/>
  </w:num>
  <w:num w:numId="330">
    <w:abstractNumId w:val="134"/>
    <w:lvlOverride w:ilvl="0">
      <w:startOverride w:val="2"/>
    </w:lvlOverride>
  </w:num>
  <w:num w:numId="331">
    <w:abstractNumId w:val="429"/>
    <w:lvlOverride w:ilvl="0">
      <w:lvl w:ilvl="0" w:tplc="8B8AC6CC">
        <w:start w:val="1"/>
        <w:numFmt w:val="bullet"/>
        <w:lvlText w:val="-"/>
        <w:lvlJc w:val="left"/>
        <w:pPr>
          <w:ind w:left="655" w:hanging="2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324748A">
        <w:start w:val="1"/>
        <w:numFmt w:val="bullet"/>
        <w:lvlText w:val="o"/>
        <w:lvlJc w:val="left"/>
        <w:pPr>
          <w:ind w:left="1375" w:hanging="29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B49C22">
        <w:start w:val="1"/>
        <w:numFmt w:val="bullet"/>
        <w:lvlText w:val="▪"/>
        <w:lvlJc w:val="left"/>
        <w:pPr>
          <w:ind w:left="2095" w:hanging="29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BDC239E">
        <w:start w:val="1"/>
        <w:numFmt w:val="bullet"/>
        <w:lvlText w:val="•"/>
        <w:lvlJc w:val="left"/>
        <w:pPr>
          <w:ind w:left="2815" w:hanging="29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6A6B68">
        <w:start w:val="1"/>
        <w:numFmt w:val="bullet"/>
        <w:lvlText w:val="o"/>
        <w:lvlJc w:val="left"/>
        <w:pPr>
          <w:ind w:left="3535" w:hanging="29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478C25A">
        <w:start w:val="1"/>
        <w:numFmt w:val="bullet"/>
        <w:lvlText w:val="▪"/>
        <w:lvlJc w:val="left"/>
        <w:pPr>
          <w:ind w:left="4255" w:hanging="29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B2486B4">
        <w:start w:val="1"/>
        <w:numFmt w:val="bullet"/>
        <w:lvlText w:val="•"/>
        <w:lvlJc w:val="left"/>
        <w:pPr>
          <w:ind w:left="4975" w:hanging="29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186388">
        <w:start w:val="1"/>
        <w:numFmt w:val="bullet"/>
        <w:lvlText w:val="o"/>
        <w:lvlJc w:val="left"/>
        <w:pPr>
          <w:ind w:left="5695" w:hanging="29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CB00D3A">
        <w:start w:val="1"/>
        <w:numFmt w:val="bullet"/>
        <w:lvlText w:val="▪"/>
        <w:lvlJc w:val="left"/>
        <w:pPr>
          <w:ind w:left="6415" w:hanging="29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2">
    <w:abstractNumId w:val="26"/>
  </w:num>
  <w:num w:numId="333">
    <w:abstractNumId w:val="281"/>
  </w:num>
  <w:num w:numId="334">
    <w:abstractNumId w:val="281"/>
    <w:lvlOverride w:ilvl="0">
      <w:lvl w:ilvl="0" w:tplc="400096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3C4944A">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016E050">
        <w:start w:val="1"/>
        <w:numFmt w:val="bullet"/>
        <w:lvlText w:val="▪"/>
        <w:lvlJc w:val="left"/>
        <w:pPr>
          <w:ind w:left="1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8B68FD8">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CE4F1C">
        <w:start w:val="1"/>
        <w:numFmt w:val="bullet"/>
        <w:lvlText w:val="o"/>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38A2AC">
        <w:start w:val="1"/>
        <w:numFmt w:val="bullet"/>
        <w:lvlText w:val="▪"/>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5D8F4CA">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E2E562">
        <w:start w:val="1"/>
        <w:numFmt w:val="bullet"/>
        <w:lvlText w:val="o"/>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6E70AC">
        <w:start w:val="1"/>
        <w:numFmt w:val="bullet"/>
        <w:lvlText w:val="▪"/>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5">
    <w:abstractNumId w:val="269"/>
  </w:num>
  <w:num w:numId="336">
    <w:abstractNumId w:val="215"/>
  </w:num>
  <w:num w:numId="337">
    <w:abstractNumId w:val="296"/>
  </w:num>
  <w:num w:numId="338">
    <w:abstractNumId w:val="180"/>
  </w:num>
  <w:num w:numId="339">
    <w:abstractNumId w:val="400"/>
    <w:lvlOverride w:ilvl="0">
      <w:startOverride w:val="1"/>
    </w:lvlOverride>
  </w:num>
  <w:num w:numId="340">
    <w:abstractNumId w:val="44"/>
  </w:num>
  <w:num w:numId="341">
    <w:abstractNumId w:val="391"/>
  </w:num>
  <w:num w:numId="342">
    <w:abstractNumId w:val="203"/>
  </w:num>
  <w:num w:numId="343">
    <w:abstractNumId w:val="365"/>
  </w:num>
  <w:num w:numId="344">
    <w:abstractNumId w:val="262"/>
    <w:lvlOverride w:ilvl="0">
      <w:lvl w:ilvl="0" w:tplc="E03279AE">
        <w:start w:val="1"/>
        <w:numFmt w:val="bullet"/>
        <w:lvlText w:val="-"/>
        <w:lvlJc w:val="left"/>
        <w:pPr>
          <w:ind w:left="6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F4FC8C">
        <w:start w:val="1"/>
        <w:numFmt w:val="bullet"/>
        <w:lvlText w:val="o"/>
        <w:lvlJc w:val="left"/>
        <w:pPr>
          <w:ind w:left="1749"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B65A06">
        <w:start w:val="1"/>
        <w:numFmt w:val="bullet"/>
        <w:lvlText w:val="▪"/>
        <w:lvlJc w:val="left"/>
        <w:pPr>
          <w:ind w:left="21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72E9A56">
        <w:start w:val="1"/>
        <w:numFmt w:val="bullet"/>
        <w:lvlText w:val="•"/>
        <w:lvlJc w:val="left"/>
        <w:pPr>
          <w:ind w:left="28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D520FAC">
        <w:start w:val="1"/>
        <w:numFmt w:val="bullet"/>
        <w:lvlText w:val="o"/>
        <w:lvlJc w:val="left"/>
        <w:pPr>
          <w:ind w:left="35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E78BCA6">
        <w:start w:val="1"/>
        <w:numFmt w:val="bullet"/>
        <w:lvlText w:val="▪"/>
        <w:lvlJc w:val="left"/>
        <w:pPr>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8942728">
        <w:start w:val="1"/>
        <w:numFmt w:val="bullet"/>
        <w:lvlText w:val="•"/>
        <w:lvlJc w:val="left"/>
        <w:pPr>
          <w:ind w:left="49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A6CD7A">
        <w:start w:val="1"/>
        <w:numFmt w:val="bullet"/>
        <w:lvlText w:val="o"/>
        <w:lvlJc w:val="left"/>
        <w:pPr>
          <w:ind w:left="57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F9C927A">
        <w:start w:val="1"/>
        <w:numFmt w:val="bullet"/>
        <w:lvlText w:val="▪"/>
        <w:lvlJc w:val="left"/>
        <w:pPr>
          <w:ind w:left="64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5">
    <w:abstractNumId w:val="109"/>
  </w:num>
  <w:num w:numId="346">
    <w:abstractNumId w:val="338"/>
  </w:num>
  <w:num w:numId="347">
    <w:abstractNumId w:val="228"/>
  </w:num>
  <w:num w:numId="348">
    <w:abstractNumId w:val="54"/>
  </w:num>
  <w:num w:numId="349">
    <w:abstractNumId w:val="324"/>
  </w:num>
  <w:num w:numId="350">
    <w:abstractNumId w:val="324"/>
    <w:lvlOverride w:ilvl="0">
      <w:lvl w:ilvl="0" w:tplc="6EDED8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6D053E4">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0B68C24">
        <w:start w:val="1"/>
        <w:numFmt w:val="bullet"/>
        <w:lvlText w:val="▪"/>
        <w:lvlJc w:val="left"/>
        <w:pPr>
          <w:ind w:left="1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9727488">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D89A48">
        <w:start w:val="1"/>
        <w:numFmt w:val="bullet"/>
        <w:lvlText w:val="o"/>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C8BD2A">
        <w:start w:val="1"/>
        <w:numFmt w:val="bullet"/>
        <w:lvlText w:val="▪"/>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1C24C7C">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C565968">
        <w:start w:val="1"/>
        <w:numFmt w:val="bullet"/>
        <w:lvlText w:val="o"/>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A5AB332">
        <w:start w:val="1"/>
        <w:numFmt w:val="bullet"/>
        <w:lvlText w:val="▪"/>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1">
    <w:abstractNumId w:val="101"/>
  </w:num>
  <w:num w:numId="352">
    <w:abstractNumId w:val="195"/>
  </w:num>
  <w:num w:numId="353">
    <w:abstractNumId w:val="443"/>
  </w:num>
  <w:num w:numId="354">
    <w:abstractNumId w:val="193"/>
  </w:num>
  <w:num w:numId="355">
    <w:abstractNumId w:val="271"/>
  </w:num>
  <w:num w:numId="356">
    <w:abstractNumId w:val="105"/>
  </w:num>
  <w:num w:numId="357">
    <w:abstractNumId w:val="105"/>
    <w:lvlOverride w:ilvl="0">
      <w:lvl w:ilvl="0" w:tplc="B900DB2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F465B8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CB83176">
        <w:start w:val="1"/>
        <w:numFmt w:val="bullet"/>
        <w:lvlText w:val="▪"/>
        <w:lvlJc w:val="left"/>
        <w:pPr>
          <w:ind w:left="17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2742DBA">
        <w:start w:val="1"/>
        <w:numFmt w:val="bullet"/>
        <w:lvlText w:val="•"/>
        <w:lvlJc w:val="left"/>
        <w:pPr>
          <w:ind w:left="24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9EDD6C">
        <w:start w:val="1"/>
        <w:numFmt w:val="bullet"/>
        <w:lvlText w:val="o"/>
        <w:lvlJc w:val="left"/>
        <w:pPr>
          <w:ind w:left="320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5188F30">
        <w:start w:val="1"/>
        <w:numFmt w:val="bullet"/>
        <w:lvlText w:val="▪"/>
        <w:lvlJc w:val="left"/>
        <w:pPr>
          <w:ind w:left="392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DC80AE">
        <w:start w:val="1"/>
        <w:numFmt w:val="bullet"/>
        <w:lvlText w:val="•"/>
        <w:lvlJc w:val="left"/>
        <w:pPr>
          <w:ind w:left="464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84EB18">
        <w:start w:val="1"/>
        <w:numFmt w:val="bullet"/>
        <w:lvlText w:val="o"/>
        <w:lvlJc w:val="left"/>
        <w:pPr>
          <w:ind w:left="536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D40194A">
        <w:start w:val="1"/>
        <w:numFmt w:val="bullet"/>
        <w:lvlText w:val="▪"/>
        <w:lvlJc w:val="left"/>
        <w:pPr>
          <w:ind w:left="6087" w:hanging="32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8">
    <w:abstractNumId w:val="339"/>
  </w:num>
  <w:num w:numId="359">
    <w:abstractNumId w:val="309"/>
  </w:num>
  <w:num w:numId="360">
    <w:abstractNumId w:val="212"/>
  </w:num>
  <w:num w:numId="361">
    <w:abstractNumId w:val="115"/>
  </w:num>
  <w:num w:numId="362">
    <w:abstractNumId w:val="425"/>
  </w:num>
  <w:num w:numId="363">
    <w:abstractNumId w:val="166"/>
  </w:num>
  <w:num w:numId="364">
    <w:abstractNumId w:val="439"/>
  </w:num>
  <w:num w:numId="365">
    <w:abstractNumId w:val="152"/>
  </w:num>
  <w:num w:numId="366">
    <w:abstractNumId w:val="144"/>
    <w:lvlOverride w:ilvl="0">
      <w:lvl w:ilvl="0" w:tplc="56AC82C6">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FCA2FBA">
        <w:start w:val="1"/>
        <w:numFmt w:val="bullet"/>
        <w:lvlText w:val="•"/>
        <w:lvlJc w:val="left"/>
        <w:pPr>
          <w:ind w:left="7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16E7DA8">
        <w:start w:val="1"/>
        <w:numFmt w:val="bullet"/>
        <w:lvlText w:val="•"/>
        <w:lvlJc w:val="left"/>
        <w:pPr>
          <w:ind w:left="13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9A88DD4">
        <w:start w:val="1"/>
        <w:numFmt w:val="bullet"/>
        <w:lvlText w:val="•"/>
        <w:lvlJc w:val="left"/>
        <w:pPr>
          <w:ind w:left="19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CDC7E1A">
        <w:start w:val="1"/>
        <w:numFmt w:val="bullet"/>
        <w:lvlText w:val="•"/>
        <w:lvlJc w:val="left"/>
        <w:pPr>
          <w:ind w:left="25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B802072">
        <w:start w:val="1"/>
        <w:numFmt w:val="bullet"/>
        <w:lvlText w:val="•"/>
        <w:lvlJc w:val="left"/>
        <w:pPr>
          <w:ind w:left="31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D64A030">
        <w:start w:val="1"/>
        <w:numFmt w:val="bullet"/>
        <w:lvlText w:val="•"/>
        <w:lvlJc w:val="left"/>
        <w:pPr>
          <w:ind w:left="37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1DA5018">
        <w:start w:val="1"/>
        <w:numFmt w:val="bullet"/>
        <w:lvlText w:val="•"/>
        <w:lvlJc w:val="left"/>
        <w:pPr>
          <w:ind w:left="43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DA0082C">
        <w:start w:val="1"/>
        <w:numFmt w:val="bullet"/>
        <w:lvlText w:val="•"/>
        <w:lvlJc w:val="left"/>
        <w:pPr>
          <w:ind w:left="4958" w:hanging="15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67">
    <w:abstractNumId w:val="396"/>
  </w:num>
  <w:num w:numId="368">
    <w:abstractNumId w:val="197"/>
  </w:num>
  <w:num w:numId="369">
    <w:abstractNumId w:val="118"/>
  </w:num>
  <w:num w:numId="370">
    <w:abstractNumId w:val="31"/>
  </w:num>
  <w:num w:numId="371">
    <w:abstractNumId w:val="167"/>
  </w:num>
  <w:num w:numId="372">
    <w:abstractNumId w:val="312"/>
  </w:num>
  <w:num w:numId="373">
    <w:abstractNumId w:val="237"/>
  </w:num>
  <w:num w:numId="374">
    <w:abstractNumId w:val="374"/>
  </w:num>
  <w:num w:numId="375">
    <w:abstractNumId w:val="348"/>
  </w:num>
  <w:num w:numId="376">
    <w:abstractNumId w:val="175"/>
  </w:num>
  <w:num w:numId="377">
    <w:abstractNumId w:val="169"/>
  </w:num>
  <w:num w:numId="378">
    <w:abstractNumId w:val="227"/>
  </w:num>
  <w:num w:numId="379">
    <w:abstractNumId w:val="40"/>
  </w:num>
  <w:num w:numId="380">
    <w:abstractNumId w:val="71"/>
  </w:num>
  <w:num w:numId="381">
    <w:abstractNumId w:val="11"/>
  </w:num>
  <w:num w:numId="382">
    <w:abstractNumId w:val="284"/>
  </w:num>
  <w:num w:numId="383">
    <w:abstractNumId w:val="62"/>
  </w:num>
  <w:num w:numId="384">
    <w:abstractNumId w:val="224"/>
  </w:num>
  <w:num w:numId="385">
    <w:abstractNumId w:val="254"/>
    <w:lvlOverride w:ilvl="0">
      <w:startOverride w:val="1"/>
      <w:lvl w:ilvl="0" w:tplc="1FC426B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A60C242">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672F6C6">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F5E8A0C">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D2A574">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64E2FC4">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FC24108">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5185BE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8DC9694">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6">
    <w:abstractNumId w:val="254"/>
    <w:lvlOverride w:ilvl="0">
      <w:startOverride w:val="2"/>
      <w:lvl w:ilvl="0" w:tplc="1FC426B6">
        <w:start w:val="2"/>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A60C24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672F6C6">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F5E8A0C">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D2A574">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64E2FC4">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FC24108">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5185BE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8DC9694">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7">
    <w:abstractNumId w:val="76"/>
  </w:num>
  <w:num w:numId="388">
    <w:abstractNumId w:val="162"/>
  </w:num>
  <w:num w:numId="389">
    <w:abstractNumId w:val="20"/>
  </w:num>
  <w:num w:numId="390">
    <w:abstractNumId w:val="372"/>
  </w:num>
  <w:num w:numId="391">
    <w:abstractNumId w:val="372"/>
    <w:lvlOverride w:ilvl="0">
      <w:startOverride w:val="3"/>
    </w:lvlOverride>
  </w:num>
  <w:num w:numId="392">
    <w:abstractNumId w:val="372"/>
    <w:lvlOverride w:ilvl="0">
      <w:startOverride w:val="4"/>
    </w:lvlOverride>
  </w:num>
  <w:num w:numId="393">
    <w:abstractNumId w:val="308"/>
  </w:num>
  <w:num w:numId="394">
    <w:abstractNumId w:val="46"/>
  </w:num>
  <w:num w:numId="395">
    <w:abstractNumId w:val="147"/>
  </w:num>
  <w:num w:numId="396">
    <w:abstractNumId w:val="69"/>
  </w:num>
  <w:num w:numId="397">
    <w:abstractNumId w:val="106"/>
  </w:num>
  <w:num w:numId="398">
    <w:abstractNumId w:val="204"/>
  </w:num>
  <w:num w:numId="399">
    <w:abstractNumId w:val="337"/>
  </w:num>
  <w:num w:numId="400">
    <w:abstractNumId w:val="1"/>
  </w:num>
  <w:num w:numId="401">
    <w:abstractNumId w:val="122"/>
  </w:num>
  <w:num w:numId="402">
    <w:abstractNumId w:val="409"/>
  </w:num>
  <w:num w:numId="403">
    <w:abstractNumId w:val="251"/>
  </w:num>
  <w:num w:numId="404">
    <w:abstractNumId w:val="251"/>
    <w:lvlOverride w:ilvl="0">
      <w:lvl w:ilvl="0" w:tplc="5A34E8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36226F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E6E3BA8">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7D0AEF6">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77E0640">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DFC3FD2">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1A18E6">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5FA0076">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A30C234">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5">
    <w:abstractNumId w:val="254"/>
    <w:lvlOverride w:ilvl="0">
      <w:startOverride w:val="1"/>
      <w:lvl w:ilvl="0" w:tplc="1FC426B6">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A60C24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672F6C6">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F5E8A0C">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D2A574">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64E2FC4">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FC24108">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5185BE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8DC9694">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6">
    <w:abstractNumId w:val="81"/>
  </w:num>
  <w:num w:numId="407">
    <w:abstractNumId w:val="183"/>
  </w:num>
  <w:num w:numId="408">
    <w:abstractNumId w:val="100"/>
  </w:num>
  <w:num w:numId="409">
    <w:abstractNumId w:val="98"/>
  </w:num>
  <w:num w:numId="410">
    <w:abstractNumId w:val="264"/>
  </w:num>
  <w:num w:numId="411">
    <w:abstractNumId w:val="199"/>
  </w:num>
  <w:num w:numId="412">
    <w:abstractNumId w:val="232"/>
  </w:num>
  <w:num w:numId="413">
    <w:abstractNumId w:val="280"/>
  </w:num>
  <w:num w:numId="414">
    <w:abstractNumId w:val="280"/>
    <w:lvlOverride w:ilvl="0">
      <w:startOverride w:val="4"/>
      <w:lvl w:ilvl="0" w:tplc="43269598">
        <w:start w:val="4"/>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05874C0">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D44FC32">
        <w:start w:val="1"/>
        <w:numFmt w:val="lowerRoman"/>
        <w:lvlText w:val="%3."/>
        <w:lvlJc w:val="left"/>
        <w:pPr>
          <w:ind w:left="985"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764AAD4">
        <w:start w:val="1"/>
        <w:numFmt w:val="decimal"/>
        <w:lvlText w:val="%4."/>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886E126">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C305F3A">
        <w:start w:val="1"/>
        <w:numFmt w:val="lowerRoman"/>
        <w:lvlText w:val="%6."/>
        <w:lvlJc w:val="left"/>
        <w:pPr>
          <w:ind w:left="4273"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CFCC1A4">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86ECB92">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87AD60E">
        <w:start w:val="1"/>
        <w:numFmt w:val="lowerRoman"/>
        <w:lvlText w:val="%9."/>
        <w:lvlJc w:val="left"/>
        <w:pPr>
          <w:ind w:left="6433" w:hanging="2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5">
    <w:abstractNumId w:val="47"/>
  </w:num>
  <w:num w:numId="416">
    <w:abstractNumId w:val="132"/>
  </w:num>
  <w:num w:numId="417">
    <w:abstractNumId w:val="130"/>
  </w:num>
  <w:num w:numId="418">
    <w:abstractNumId w:val="427"/>
  </w:num>
  <w:num w:numId="419">
    <w:abstractNumId w:val="250"/>
  </w:num>
  <w:num w:numId="420">
    <w:abstractNumId w:val="55"/>
  </w:num>
  <w:num w:numId="421">
    <w:abstractNumId w:val="2"/>
  </w:num>
  <w:num w:numId="422">
    <w:abstractNumId w:val="321"/>
  </w:num>
  <w:num w:numId="423">
    <w:abstractNumId w:val="55"/>
    <w:lvlOverride w:ilvl="0">
      <w:startOverride w:val="2"/>
    </w:lvlOverride>
  </w:num>
  <w:num w:numId="424">
    <w:abstractNumId w:val="10"/>
  </w:num>
  <w:num w:numId="425">
    <w:abstractNumId w:val="329"/>
  </w:num>
  <w:num w:numId="426">
    <w:abstractNumId w:val="55"/>
    <w:lvlOverride w:ilvl="0">
      <w:startOverride w:val="3"/>
    </w:lvlOverride>
  </w:num>
  <w:num w:numId="427">
    <w:abstractNumId w:val="262"/>
    <w:lvlOverride w:ilvl="0">
      <w:lvl w:ilvl="0" w:tplc="E03279AE">
        <w:start w:val="1"/>
        <w:numFmt w:val="bullet"/>
        <w:lvlText w:val="-"/>
        <w:lvlJc w:val="left"/>
        <w:pPr>
          <w:ind w:left="6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F4FC8C">
        <w:start w:val="1"/>
        <w:numFmt w:val="bullet"/>
        <w:lvlText w:val="o"/>
        <w:lvlJc w:val="left"/>
        <w:pPr>
          <w:ind w:left="1719"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B65A06">
        <w:start w:val="1"/>
        <w:numFmt w:val="bullet"/>
        <w:lvlText w:val="▪"/>
        <w:lvlJc w:val="left"/>
        <w:pPr>
          <w:ind w:left="21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72E9A56">
        <w:start w:val="1"/>
        <w:numFmt w:val="bullet"/>
        <w:lvlText w:val="•"/>
        <w:lvlJc w:val="left"/>
        <w:pPr>
          <w:ind w:left="28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D520FAC">
        <w:start w:val="1"/>
        <w:numFmt w:val="bullet"/>
        <w:lvlText w:val="o"/>
        <w:lvlJc w:val="left"/>
        <w:pPr>
          <w:ind w:left="35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E78BCA6">
        <w:start w:val="1"/>
        <w:numFmt w:val="bullet"/>
        <w:lvlText w:val="▪"/>
        <w:lvlJc w:val="left"/>
        <w:pPr>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8942728">
        <w:start w:val="1"/>
        <w:numFmt w:val="bullet"/>
        <w:lvlText w:val="•"/>
        <w:lvlJc w:val="left"/>
        <w:pPr>
          <w:ind w:left="49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0A6CD7A">
        <w:start w:val="1"/>
        <w:numFmt w:val="bullet"/>
        <w:lvlText w:val="o"/>
        <w:lvlJc w:val="left"/>
        <w:pPr>
          <w:ind w:left="57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F9C927A">
        <w:start w:val="1"/>
        <w:numFmt w:val="bullet"/>
        <w:lvlText w:val="▪"/>
        <w:lvlJc w:val="left"/>
        <w:pPr>
          <w:ind w:left="64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8">
    <w:abstractNumId w:val="55"/>
    <w:lvlOverride w:ilvl="0">
      <w:startOverride w:val="4"/>
    </w:lvlOverride>
  </w:num>
  <w:num w:numId="429">
    <w:abstractNumId w:val="125"/>
  </w:num>
  <w:num w:numId="430">
    <w:abstractNumId w:val="332"/>
  </w:num>
  <w:num w:numId="431">
    <w:abstractNumId w:val="149"/>
  </w:num>
  <w:num w:numId="432">
    <w:abstractNumId w:val="353"/>
  </w:num>
  <w:num w:numId="433">
    <w:abstractNumId w:val="257"/>
  </w:num>
  <w:num w:numId="434">
    <w:abstractNumId w:val="151"/>
  </w:num>
  <w:num w:numId="435">
    <w:abstractNumId w:val="393"/>
  </w:num>
  <w:num w:numId="436">
    <w:abstractNumId w:val="86"/>
  </w:num>
  <w:num w:numId="437">
    <w:abstractNumId w:val="151"/>
    <w:lvlOverride w:ilvl="0">
      <w:startOverride w:val="2"/>
    </w:lvlOverride>
  </w:num>
  <w:num w:numId="438">
    <w:abstractNumId w:val="138"/>
  </w:num>
  <w:num w:numId="439">
    <w:abstractNumId w:val="207"/>
  </w:num>
  <w:num w:numId="440">
    <w:abstractNumId w:val="151"/>
    <w:lvlOverride w:ilvl="0">
      <w:startOverride w:val="3"/>
    </w:lvlOverride>
  </w:num>
  <w:num w:numId="441">
    <w:abstractNumId w:val="289"/>
  </w:num>
  <w:num w:numId="442">
    <w:abstractNumId w:val="174"/>
  </w:num>
  <w:num w:numId="443">
    <w:abstractNumId w:val="151"/>
    <w:lvlOverride w:ilvl="0">
      <w:startOverride w:val="4"/>
    </w:lvlOverride>
  </w:num>
  <w:num w:numId="444">
    <w:abstractNumId w:val="426"/>
  </w:num>
  <w:num w:numId="445">
    <w:abstractNumId w:val="373"/>
  </w:num>
  <w:num w:numId="446">
    <w:abstractNumId w:val="290"/>
  </w:num>
  <w:num w:numId="447">
    <w:abstractNumId w:val="198"/>
  </w:num>
  <w:num w:numId="448">
    <w:abstractNumId w:val="266"/>
  </w:num>
  <w:num w:numId="449">
    <w:abstractNumId w:val="379"/>
  </w:num>
  <w:num w:numId="450">
    <w:abstractNumId w:val="80"/>
  </w:num>
  <w:num w:numId="451">
    <w:abstractNumId w:val="14"/>
  </w:num>
  <w:num w:numId="452">
    <w:abstractNumId w:val="38"/>
  </w:num>
  <w:num w:numId="453">
    <w:abstractNumId w:val="223"/>
  </w:num>
  <w:num w:numId="454">
    <w:abstractNumId w:val="241"/>
  </w:num>
  <w:num w:numId="455">
    <w:abstractNumId w:val="155"/>
  </w:num>
  <w:num w:numId="456">
    <w:abstractNumId w:val="381"/>
  </w:num>
  <w:num w:numId="457">
    <w:abstractNumId w:val="381"/>
    <w:lvlOverride w:ilvl="0">
      <w:lvl w:ilvl="0" w:tplc="79F8B05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EC88D2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FBA526E">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98C8D6">
        <w:start w:val="1"/>
        <w:numFmt w:val="bullet"/>
        <w:lvlText w:val="•"/>
        <w:lvlJc w:val="left"/>
        <w:pPr>
          <w:ind w:left="24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122A6FA">
        <w:start w:val="1"/>
        <w:numFmt w:val="bullet"/>
        <w:lvlText w:val="o"/>
        <w:lvlJc w:val="left"/>
        <w:pPr>
          <w:ind w:left="32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7A8FBC6">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5674BE">
        <w:start w:val="1"/>
        <w:numFmt w:val="bullet"/>
        <w:lvlText w:val="•"/>
        <w:lvlJc w:val="left"/>
        <w:pPr>
          <w:ind w:left="46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64E836">
        <w:start w:val="1"/>
        <w:numFmt w:val="bullet"/>
        <w:lvlText w:val="o"/>
        <w:lvlJc w:val="left"/>
        <w:pPr>
          <w:ind w:left="53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3705A3E">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8">
    <w:abstractNumId w:val="389"/>
  </w:num>
  <w:num w:numId="459">
    <w:abstractNumId w:val="59"/>
  </w:num>
  <w:num w:numId="460">
    <w:abstractNumId w:val="18"/>
  </w:num>
  <w:num w:numId="461">
    <w:abstractNumId w:val="392"/>
  </w:num>
  <w:num w:numId="462">
    <w:abstractNumId w:val="387"/>
  </w:num>
  <w:num w:numId="463">
    <w:abstractNumId w:val="417"/>
  </w:num>
  <w:num w:numId="464">
    <w:abstractNumId w:val="144"/>
    <w:lvlOverride w:ilvl="0">
      <w:lvl w:ilvl="0" w:tplc="56AC82C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CA2FBA">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16E7DA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A88DD4">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CDC7E1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B802072">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D64A030">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DA5018">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DA0082C">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5">
    <w:abstractNumId w:val="375"/>
  </w:num>
  <w:num w:numId="466">
    <w:abstractNumId w:val="234"/>
  </w:num>
  <w:num w:numId="467">
    <w:abstractNumId w:val="65"/>
  </w:num>
  <w:num w:numId="468">
    <w:abstractNumId w:val="346"/>
  </w:num>
  <w:num w:numId="469">
    <w:abstractNumId w:val="158"/>
  </w:num>
  <w:num w:numId="470">
    <w:abstractNumId w:val="254"/>
    <w:lvlOverride w:ilvl="0">
      <w:startOverride w:val="1"/>
    </w:lvlOverride>
  </w:num>
  <w:num w:numId="471">
    <w:abstractNumId w:val="0"/>
  </w:num>
  <w:num w:numId="472">
    <w:abstractNumId w:val="25"/>
  </w:num>
  <w:num w:numId="473">
    <w:abstractNumId w:val="107"/>
  </w:num>
  <w:num w:numId="474">
    <w:abstractNumId w:val="419"/>
  </w:num>
  <w:num w:numId="475">
    <w:abstractNumId w:val="187"/>
  </w:num>
  <w:num w:numId="476">
    <w:abstractNumId w:val="263"/>
  </w:num>
  <w:num w:numId="477">
    <w:abstractNumId w:val="279"/>
  </w:num>
  <w:num w:numId="478">
    <w:abstractNumId w:val="307"/>
  </w:num>
  <w:num w:numId="479">
    <w:abstractNumId w:val="165"/>
  </w:num>
  <w:num w:numId="480">
    <w:abstractNumId w:val="182"/>
  </w:num>
  <w:num w:numId="481">
    <w:abstractNumId w:val="182"/>
    <w:lvlOverride w:ilvl="0">
      <w:startOverride w:val="4"/>
    </w:lvlOverride>
  </w:num>
  <w:num w:numId="482">
    <w:abstractNumId w:val="37"/>
  </w:num>
  <w:num w:numId="483">
    <w:abstractNumId w:val="121"/>
  </w:num>
  <w:num w:numId="484">
    <w:abstractNumId w:val="313"/>
  </w:num>
  <w:num w:numId="485">
    <w:abstractNumId w:val="246"/>
  </w:num>
  <w:num w:numId="486">
    <w:abstractNumId w:val="320"/>
  </w:num>
  <w:num w:numId="487">
    <w:abstractNumId w:val="129"/>
  </w:num>
  <w:num w:numId="488">
    <w:abstractNumId w:val="330"/>
  </w:num>
  <w:num w:numId="489">
    <w:abstractNumId w:val="226"/>
  </w:num>
  <w:num w:numId="490">
    <w:abstractNumId w:val="129"/>
    <w:lvlOverride w:ilvl="0">
      <w:startOverride w:val="3"/>
    </w:lvlOverride>
  </w:num>
  <w:num w:numId="491">
    <w:abstractNumId w:val="316"/>
  </w:num>
  <w:num w:numId="492">
    <w:abstractNumId w:val="320"/>
    <w:lvlOverride w:ilvl="0">
      <w:startOverride w:val="2"/>
    </w:lvlOverride>
  </w:num>
  <w:num w:numId="493">
    <w:abstractNumId w:val="108"/>
  </w:num>
  <w:num w:numId="494">
    <w:abstractNumId w:val="168"/>
  </w:num>
  <w:num w:numId="495">
    <w:abstractNumId w:val="126"/>
  </w:num>
  <w:num w:numId="496">
    <w:abstractNumId w:val="287"/>
  </w:num>
  <w:num w:numId="497">
    <w:abstractNumId w:val="39"/>
  </w:num>
  <w:num w:numId="498">
    <w:abstractNumId w:val="229"/>
  </w:num>
  <w:num w:numId="499">
    <w:abstractNumId w:val="3"/>
  </w:num>
  <w:num w:numId="500">
    <w:abstractNumId w:val="367"/>
  </w:num>
  <w:num w:numId="501">
    <w:abstractNumId w:val="218"/>
  </w:num>
  <w:num w:numId="502">
    <w:abstractNumId w:val="383"/>
    <w:lvlOverride w:ilvl="0">
      <w:startOverride w:val="1"/>
      <w:lvl w:ilvl="0" w:tplc="5950AB9E">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9469D60">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2D03D88">
        <w:start w:val="1"/>
        <w:numFmt w:val="lowerRoman"/>
        <w:lvlText w:val="%3."/>
        <w:lvlJc w:val="left"/>
        <w:pPr>
          <w:ind w:left="2113"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AFCCA40">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7A8C95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52C2B6E">
        <w:start w:val="1"/>
        <w:numFmt w:val="lowerRoman"/>
        <w:lvlText w:val="%6."/>
        <w:lvlJc w:val="left"/>
        <w:pPr>
          <w:ind w:left="4273"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BEB8DA">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2F216D2">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0EE94EA">
        <w:start w:val="1"/>
        <w:numFmt w:val="lowerRoman"/>
        <w:lvlText w:val="%9."/>
        <w:lvlJc w:val="left"/>
        <w:pPr>
          <w:ind w:left="6433" w:hanging="2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3">
    <w:abstractNumId w:val="400"/>
    <w:lvlOverride w:ilvl="0">
      <w:startOverride w:val="1"/>
      <w:lvl w:ilvl="0" w:tplc="8558E1E6">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9E4D33A">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96EE8DE">
        <w:start w:val="1"/>
        <w:numFmt w:val="lowerRoman"/>
        <w:lvlText w:val="%3."/>
        <w:lvlJc w:val="left"/>
        <w:pPr>
          <w:ind w:left="2113"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7A45A9A">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4226E4">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F88B9C8">
        <w:start w:val="1"/>
        <w:numFmt w:val="lowerRoman"/>
        <w:lvlText w:val="%6."/>
        <w:lvlJc w:val="left"/>
        <w:pPr>
          <w:ind w:left="4273"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62C6C6A">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0D4C19E">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EA0BDBC">
        <w:start w:val="1"/>
        <w:numFmt w:val="lowerRoman"/>
        <w:lvlText w:val="%9."/>
        <w:lvlJc w:val="left"/>
        <w:pPr>
          <w:ind w:left="6433" w:hanging="2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4">
    <w:abstractNumId w:val="306"/>
  </w:num>
  <w:num w:numId="505">
    <w:abstractNumId w:val="230"/>
  </w:num>
  <w:num w:numId="506">
    <w:abstractNumId w:val="42"/>
  </w:num>
  <w:num w:numId="507">
    <w:abstractNumId w:val="36"/>
  </w:num>
  <w:num w:numId="508">
    <w:abstractNumId w:val="407"/>
  </w:num>
  <w:num w:numId="509">
    <w:abstractNumId w:val="333"/>
  </w:num>
  <w:num w:numId="510">
    <w:abstractNumId w:val="447"/>
  </w:num>
  <w:num w:numId="511">
    <w:abstractNumId w:val="150"/>
  </w:num>
  <w:num w:numId="512">
    <w:abstractNumId w:val="342"/>
  </w:num>
  <w:num w:numId="513">
    <w:abstractNumId w:val="358"/>
  </w:num>
  <w:numIdMacAtCleanup w:val="5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325"/>
    <w:rsid w:val="00354394"/>
    <w:rsid w:val="009D5325"/>
    <w:rsid w:val="00E617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EF88"/>
  <w15:docId w15:val="{0AF98D41-2654-433E-BE1A-6D4A02EF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pBdr>
        <w:bottom w:val="single" w:sz="6" w:space="0" w:color="FF49D5"/>
      </w:pBdr>
      <w:spacing w:before="200" w:line="288" w:lineRule="auto"/>
      <w:outlineLvl w:val="1"/>
    </w:pPr>
    <w:rPr>
      <w:rFonts w:ascii="Arial" w:eastAsia="Arial" w:hAnsi="Arial" w:cs="Arial"/>
      <w:b/>
      <w:bCs/>
      <w:color w:val="0F243E"/>
      <w:spacing w:val="12"/>
      <w:u w:color="0F243E"/>
      <w:lang w:val="en-US"/>
    </w:rPr>
  </w:style>
  <w:style w:type="paragraph" w:styleId="Heading3">
    <w:name w:val="heading 3"/>
    <w:next w:val="Body"/>
    <w:uiPriority w:val="9"/>
    <w:unhideWhenUsed/>
    <w:qFormat/>
    <w:pPr>
      <w:keepNext/>
      <w:keepLines/>
      <w:spacing w:before="200" w:line="288" w:lineRule="auto"/>
      <w:outlineLvl w:val="2"/>
    </w:pPr>
    <w:rPr>
      <w:rFonts w:ascii="Arial" w:eastAsia="Arial" w:hAnsi="Arial" w:cs="Arial"/>
      <w:b/>
      <w:bCs/>
      <w:i/>
      <w:iCs/>
      <w:color w:val="4F81BD"/>
      <w:sz w:val="24"/>
      <w:szCs w:val="24"/>
      <w:u w:color="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keepNext/>
      <w:keepLines/>
      <w:spacing w:before="200"/>
      <w:outlineLvl w:val="2"/>
    </w:pPr>
    <w:rPr>
      <w:rFonts w:ascii="Arial" w:eastAsia="Arial" w:hAnsi="Arial" w:cs="Arial"/>
      <w:color w:val="000000"/>
      <w:u w:color="4F81BD"/>
      <w:lang w:val="en-US"/>
    </w:rPr>
  </w:style>
  <w:style w:type="character" w:styleId="PageNumber">
    <w:name w:val="page number"/>
    <w:rPr>
      <w:lang w:val="en-US"/>
    </w:rPr>
  </w:style>
  <w:style w:type="paragraph" w:styleId="TOC2">
    <w:name w:val="toc 2"/>
    <w:pPr>
      <w:tabs>
        <w:tab w:val="right" w:leader="dot" w:pos="10780"/>
      </w:tabs>
      <w:spacing w:line="276" w:lineRule="auto"/>
    </w:pPr>
    <w:rPr>
      <w:rFonts w:ascii="Cambria" w:eastAsia="Cambria" w:hAnsi="Cambria" w:cs="Cambria"/>
      <w:color w:val="FE8CD8"/>
      <w:u w:color="000000"/>
      <w:lang w:val="en-US"/>
    </w:rPr>
  </w:style>
  <w:style w:type="paragraph" w:styleId="TOC3">
    <w:name w:val="toc 3"/>
    <w:pPr>
      <w:tabs>
        <w:tab w:val="right" w:leader="dot" w:pos="10780"/>
      </w:tabs>
      <w:spacing w:line="276" w:lineRule="auto"/>
      <w:ind w:left="240"/>
    </w:pPr>
    <w:rPr>
      <w:rFonts w:ascii="Cambria" w:eastAsia="Cambria" w:hAnsi="Cambria" w:cs="Cambria"/>
      <w:i/>
      <w:iCs/>
      <w:color w:val="000000"/>
      <w:u w:color="000000"/>
      <w:lang w:val="en-US"/>
    </w:rPr>
  </w:style>
  <w:style w:type="paragraph" w:styleId="TOC4">
    <w:name w:val="toc 4"/>
    <w:pPr>
      <w:tabs>
        <w:tab w:val="right" w:leader="dot" w:pos="10780"/>
      </w:tabs>
      <w:spacing w:before="120" w:line="276" w:lineRule="auto"/>
    </w:pPr>
    <w:rPr>
      <w:rFonts w:ascii="Calibri" w:eastAsia="Calibri" w:hAnsi="Calibri" w:cs="Calibri"/>
      <w:b/>
      <w:bCs/>
      <w:color w:val="FF49D5"/>
      <w:u w:color="548DD4"/>
      <w:lang w:val="en-US"/>
    </w:rPr>
  </w:style>
  <w:style w:type="paragraph" w:customStyle="1" w:styleId="Heading">
    <w:name w:val="Heading"/>
    <w:pPr>
      <w:pBdr>
        <w:top w:val="single" w:sz="24" w:space="0" w:color="F7D8FC"/>
        <w:left w:val="single" w:sz="24" w:space="0" w:color="F7D8FC"/>
        <w:bottom w:val="single" w:sz="24" w:space="0" w:color="F7D8FC"/>
        <w:right w:val="single" w:sz="24" w:space="0" w:color="F7D8FC"/>
      </w:pBdr>
      <w:shd w:val="clear" w:color="auto" w:fill="F7D8FC"/>
      <w:spacing w:line="360" w:lineRule="auto"/>
      <w:outlineLvl w:val="3"/>
    </w:pPr>
    <w:rPr>
      <w:rFonts w:ascii="Arial" w:eastAsia="Arial" w:hAnsi="Arial" w:cs="Arial"/>
      <w:b/>
      <w:bCs/>
      <w:caps/>
      <w:color w:val="000000"/>
      <w:spacing w:val="13"/>
      <w:u w:color="FFFFFF"/>
      <w:lang w:val="en-US"/>
    </w:rPr>
  </w:style>
  <w:style w:type="paragraph" w:styleId="TOC5">
    <w:name w:val="toc 5"/>
    <w:pPr>
      <w:tabs>
        <w:tab w:val="right" w:leader="dot" w:pos="10780"/>
      </w:tabs>
      <w:spacing w:before="120"/>
    </w:pPr>
    <w:rPr>
      <w:rFonts w:ascii="Calibri" w:eastAsia="Calibri" w:hAnsi="Calibri" w:cs="Calibri"/>
      <w:b/>
      <w:bCs/>
      <w:color w:val="FF49D5"/>
      <w:sz w:val="24"/>
      <w:szCs w:val="24"/>
      <w:u w:color="548DD4"/>
      <w:lang w:val="en-US"/>
    </w:rPr>
  </w:style>
  <w:style w:type="paragraph" w:customStyle="1" w:styleId="HeadingRed">
    <w:name w:val="Heading Red"/>
    <w:pPr>
      <w:pBdr>
        <w:top w:val="single" w:sz="24" w:space="0" w:color="F7D8FC"/>
        <w:left w:val="single" w:sz="24" w:space="0" w:color="F7D8FC"/>
        <w:bottom w:val="single" w:sz="24" w:space="0" w:color="F7D8FC"/>
        <w:right w:val="single" w:sz="24" w:space="0" w:color="F7D8FC"/>
      </w:pBdr>
      <w:shd w:val="clear" w:color="auto" w:fill="F7D8FC"/>
      <w:spacing w:line="360" w:lineRule="auto"/>
      <w:jc w:val="both"/>
      <w:outlineLvl w:val="4"/>
    </w:pPr>
    <w:rPr>
      <w:rFonts w:ascii="Arial" w:eastAsia="Arial" w:hAnsi="Arial" w:cs="Arial"/>
      <w:b/>
      <w:bCs/>
      <w:caps/>
      <w:color w:val="000000"/>
      <w:spacing w:val="15"/>
      <w:u w:color="000000"/>
      <w:lang w:val="en-US"/>
    </w:rPr>
  </w:style>
  <w:style w:type="numbering" w:customStyle="1" w:styleId="Bullets">
    <w:name w:val="Bullets"/>
    <w:pPr>
      <w:numPr>
        <w:numId w:val="1"/>
      </w:numPr>
    </w:pPr>
  </w:style>
  <w:style w:type="numbering" w:customStyle="1" w:styleId="ImportedStyle6">
    <w:name w:val="Imported Style 6"/>
    <w:pPr>
      <w:numPr>
        <w:numId w:val="3"/>
      </w:numPr>
    </w:pPr>
  </w:style>
  <w:style w:type="paragraph" w:styleId="ListParagraph">
    <w:name w:val="List Paragraph"/>
    <w:pPr>
      <w:spacing w:after="160" w:line="259" w:lineRule="auto"/>
      <w:ind w:left="720"/>
    </w:pPr>
    <w:rPr>
      <w:rFonts w:ascii="Cambria" w:eastAsia="Cambria" w:hAnsi="Cambria" w:cs="Cambria"/>
      <w:color w:val="000000"/>
      <w:sz w:val="22"/>
      <w:szCs w:val="22"/>
      <w:u w:color="000000"/>
      <w:lang w:val="en-US"/>
    </w:rPr>
  </w:style>
  <w:style w:type="numbering" w:customStyle="1" w:styleId="ImportedStyle7">
    <w:name w:val="Imported Style 7"/>
    <w:pPr>
      <w:numPr>
        <w:numId w:val="13"/>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character" w:customStyle="1" w:styleId="Hyperlink0">
    <w:name w:val="Hyperlink.0"/>
    <w:basedOn w:val="PageNumber"/>
    <w:rPr>
      <w:i/>
      <w:iCs/>
      <w:color w:val="0A3073"/>
      <w:lang w:val="en-US"/>
    </w:rPr>
  </w:style>
  <w:style w:type="numbering" w:customStyle="1" w:styleId="Dash">
    <w:name w:val="Dash"/>
    <w:pPr>
      <w:numPr>
        <w:numId w:val="22"/>
      </w:numPr>
    </w:pPr>
  </w:style>
  <w:style w:type="numbering" w:customStyle="1" w:styleId="ImportedStyle11">
    <w:name w:val="Imported Style 11"/>
    <w:pPr>
      <w:numPr>
        <w:numId w:val="26"/>
      </w:numPr>
    </w:pPr>
  </w:style>
  <w:style w:type="numbering" w:customStyle="1" w:styleId="ImportedStyle12">
    <w:name w:val="Imported Style 12"/>
    <w:pPr>
      <w:numPr>
        <w:numId w:val="28"/>
      </w:numPr>
    </w:pPr>
  </w:style>
  <w:style w:type="numbering" w:customStyle="1" w:styleId="ImportedStyle13">
    <w:name w:val="Imported Style 13"/>
    <w:pPr>
      <w:numPr>
        <w:numId w:val="30"/>
      </w:numPr>
    </w:pPr>
  </w:style>
  <w:style w:type="numbering" w:customStyle="1" w:styleId="ImportedStyle18">
    <w:name w:val="Imported Style 18"/>
    <w:pPr>
      <w:numPr>
        <w:numId w:val="32"/>
      </w:numPr>
    </w:pPr>
  </w:style>
  <w:style w:type="numbering" w:customStyle="1" w:styleId="ImportedStyle19">
    <w:name w:val="Imported Style 19"/>
    <w:pPr>
      <w:numPr>
        <w:numId w:val="34"/>
      </w:numPr>
    </w:pPr>
  </w:style>
  <w:style w:type="numbering" w:customStyle="1" w:styleId="ImportedStyle20">
    <w:name w:val="Imported Style 20"/>
    <w:pPr>
      <w:numPr>
        <w:numId w:val="36"/>
      </w:numPr>
    </w:pPr>
  </w:style>
  <w:style w:type="numbering" w:customStyle="1" w:styleId="ImportedStyle21">
    <w:name w:val="Imported Style 21"/>
    <w:pPr>
      <w:numPr>
        <w:numId w:val="38"/>
      </w:numPr>
    </w:pPr>
  </w:style>
  <w:style w:type="numbering" w:customStyle="1" w:styleId="ImportedStyle22">
    <w:name w:val="Imported Style 22"/>
    <w:pPr>
      <w:numPr>
        <w:numId w:val="40"/>
      </w:numPr>
    </w:pPr>
  </w:style>
  <w:style w:type="numbering" w:customStyle="1" w:styleId="ImportedStyle14">
    <w:name w:val="Imported Style 14"/>
    <w:pPr>
      <w:numPr>
        <w:numId w:val="42"/>
      </w:numPr>
    </w:pPr>
  </w:style>
  <w:style w:type="numbering" w:customStyle="1" w:styleId="ImportedStyle15">
    <w:name w:val="Imported Style 15"/>
    <w:pPr>
      <w:numPr>
        <w:numId w:val="44"/>
      </w:numPr>
    </w:pPr>
  </w:style>
  <w:style w:type="numbering" w:customStyle="1" w:styleId="ImportedStyle31">
    <w:name w:val="Imported Style 31"/>
    <w:pPr>
      <w:numPr>
        <w:numId w:val="46"/>
      </w:numPr>
    </w:pPr>
  </w:style>
  <w:style w:type="numbering" w:customStyle="1" w:styleId="ImportedStyle16">
    <w:name w:val="Imported Style 16"/>
    <w:pPr>
      <w:numPr>
        <w:numId w:val="48"/>
      </w:numPr>
    </w:pPr>
  </w:style>
  <w:style w:type="numbering" w:customStyle="1" w:styleId="ImportedStyle17">
    <w:name w:val="Imported Style 17"/>
    <w:pPr>
      <w:numPr>
        <w:numId w:val="50"/>
      </w:numPr>
    </w:pPr>
  </w:style>
  <w:style w:type="numbering" w:customStyle="1" w:styleId="ImportedStyle23">
    <w:name w:val="Imported Style 23"/>
    <w:pPr>
      <w:numPr>
        <w:numId w:val="52"/>
      </w:numPr>
    </w:pPr>
  </w:style>
  <w:style w:type="numbering" w:customStyle="1" w:styleId="ImportedStyle24">
    <w:name w:val="Imported Style 24"/>
    <w:pPr>
      <w:numPr>
        <w:numId w:val="54"/>
      </w:numPr>
    </w:pPr>
  </w:style>
  <w:style w:type="numbering" w:customStyle="1" w:styleId="ImportedStyle25">
    <w:name w:val="Imported Style 25"/>
    <w:pPr>
      <w:numPr>
        <w:numId w:val="57"/>
      </w:numPr>
    </w:pPr>
  </w:style>
  <w:style w:type="numbering" w:customStyle="1" w:styleId="ImportedStyle26">
    <w:name w:val="Imported Style 26"/>
    <w:pPr>
      <w:numPr>
        <w:numId w:val="60"/>
      </w:numPr>
    </w:pPr>
  </w:style>
  <w:style w:type="numbering" w:customStyle="1" w:styleId="ImportedStyle27">
    <w:name w:val="Imported Style 27"/>
    <w:pPr>
      <w:numPr>
        <w:numId w:val="62"/>
      </w:numPr>
    </w:pPr>
  </w:style>
  <w:style w:type="numbering" w:customStyle="1" w:styleId="ImportedStyle28">
    <w:name w:val="Imported Style 28"/>
    <w:pPr>
      <w:numPr>
        <w:numId w:val="64"/>
      </w:numPr>
    </w:pPr>
  </w:style>
  <w:style w:type="numbering" w:customStyle="1" w:styleId="ImportedStyle29">
    <w:name w:val="Imported Style 29"/>
    <w:pPr>
      <w:numPr>
        <w:numId w:val="66"/>
      </w:numPr>
    </w:pPr>
  </w:style>
  <w:style w:type="numbering" w:customStyle="1" w:styleId="ImportedStyle30">
    <w:name w:val="Imported Style 30"/>
    <w:pPr>
      <w:numPr>
        <w:numId w:val="68"/>
      </w:numPr>
    </w:pPr>
  </w:style>
  <w:style w:type="numbering" w:customStyle="1" w:styleId="ImportedStyle310">
    <w:name w:val="Imported Style 31.0"/>
    <w:pPr>
      <w:numPr>
        <w:numId w:val="70"/>
      </w:numPr>
    </w:pPr>
  </w:style>
  <w:style w:type="numbering" w:customStyle="1" w:styleId="ImportedStyle32">
    <w:name w:val="Imported Style 32"/>
    <w:pPr>
      <w:numPr>
        <w:numId w:val="72"/>
      </w:numPr>
    </w:pPr>
  </w:style>
  <w:style w:type="numbering" w:customStyle="1" w:styleId="ImportedStyle33">
    <w:name w:val="Imported Style 33"/>
    <w:pPr>
      <w:numPr>
        <w:numId w:val="75"/>
      </w:numPr>
    </w:pPr>
  </w:style>
  <w:style w:type="numbering" w:customStyle="1" w:styleId="ImportedStyle34">
    <w:name w:val="Imported Style 34"/>
    <w:pPr>
      <w:numPr>
        <w:numId w:val="77"/>
      </w:numPr>
    </w:pPr>
  </w:style>
  <w:style w:type="numbering" w:customStyle="1" w:styleId="ImportedStyle35">
    <w:name w:val="Imported Style 35"/>
    <w:pPr>
      <w:numPr>
        <w:numId w:val="79"/>
      </w:numPr>
    </w:pPr>
  </w:style>
  <w:style w:type="numbering" w:customStyle="1" w:styleId="ImportedStyle36">
    <w:name w:val="Imported Style 36"/>
    <w:pPr>
      <w:numPr>
        <w:numId w:val="81"/>
      </w:numPr>
    </w:pPr>
  </w:style>
  <w:style w:type="numbering" w:customStyle="1" w:styleId="ImportedStyle37">
    <w:name w:val="Imported Style 37"/>
    <w:pPr>
      <w:numPr>
        <w:numId w:val="83"/>
      </w:numPr>
    </w:pPr>
  </w:style>
  <w:style w:type="numbering" w:customStyle="1" w:styleId="ImportedStyle38">
    <w:name w:val="Imported Style 38"/>
    <w:pPr>
      <w:numPr>
        <w:numId w:val="85"/>
      </w:numPr>
    </w:pPr>
  </w:style>
  <w:style w:type="numbering" w:customStyle="1" w:styleId="ImportedStyle39">
    <w:name w:val="Imported Style 39"/>
    <w:pPr>
      <w:numPr>
        <w:numId w:val="87"/>
      </w:numPr>
    </w:pPr>
  </w:style>
  <w:style w:type="numbering" w:customStyle="1" w:styleId="ImportedStyle40">
    <w:name w:val="Imported Style 40"/>
    <w:pPr>
      <w:numPr>
        <w:numId w:val="89"/>
      </w:numPr>
    </w:pPr>
  </w:style>
  <w:style w:type="numbering" w:customStyle="1" w:styleId="ImportedStyle41">
    <w:name w:val="Imported Style 41"/>
    <w:pPr>
      <w:numPr>
        <w:numId w:val="91"/>
      </w:numPr>
    </w:pPr>
  </w:style>
  <w:style w:type="numbering" w:customStyle="1" w:styleId="ImportedStyle42">
    <w:name w:val="Imported Style 42"/>
    <w:pPr>
      <w:numPr>
        <w:numId w:val="93"/>
      </w:numPr>
    </w:pPr>
  </w:style>
  <w:style w:type="numbering" w:customStyle="1" w:styleId="ImportedStyle43">
    <w:name w:val="Imported Style 43"/>
    <w:pPr>
      <w:numPr>
        <w:numId w:val="95"/>
      </w:numPr>
    </w:pPr>
  </w:style>
  <w:style w:type="numbering" w:customStyle="1" w:styleId="ImportedStyle44">
    <w:name w:val="Imported Style 44"/>
    <w:pPr>
      <w:numPr>
        <w:numId w:val="97"/>
      </w:numPr>
    </w:pPr>
  </w:style>
  <w:style w:type="numbering" w:customStyle="1" w:styleId="ImportedStyle45">
    <w:name w:val="Imported Style 45"/>
    <w:pPr>
      <w:numPr>
        <w:numId w:val="100"/>
      </w:numPr>
    </w:pPr>
  </w:style>
  <w:style w:type="numbering" w:customStyle="1" w:styleId="ImportedStyle46">
    <w:name w:val="Imported Style 46"/>
    <w:pPr>
      <w:numPr>
        <w:numId w:val="103"/>
      </w:numPr>
    </w:pPr>
  </w:style>
  <w:style w:type="numbering" w:customStyle="1" w:styleId="ImportedStyle47">
    <w:name w:val="Imported Style 47"/>
    <w:pPr>
      <w:numPr>
        <w:numId w:val="105"/>
      </w:numPr>
    </w:pPr>
  </w:style>
  <w:style w:type="numbering" w:customStyle="1" w:styleId="ImportedStyle3">
    <w:name w:val="Imported Style 3"/>
    <w:pPr>
      <w:numPr>
        <w:numId w:val="107"/>
      </w:numPr>
    </w:pPr>
  </w:style>
  <w:style w:type="numbering" w:customStyle="1" w:styleId="ImportedStyle124">
    <w:name w:val="Imported Style 124"/>
    <w:pPr>
      <w:numPr>
        <w:numId w:val="110"/>
      </w:numPr>
    </w:pPr>
  </w:style>
  <w:style w:type="numbering" w:customStyle="1" w:styleId="ImportedStyle440">
    <w:name w:val="Imported Style 44.0"/>
    <w:pPr>
      <w:numPr>
        <w:numId w:val="112"/>
      </w:numPr>
    </w:pPr>
  </w:style>
  <w:style w:type="numbering" w:customStyle="1" w:styleId="ImportedStyle48">
    <w:name w:val="Imported Style 48"/>
    <w:pPr>
      <w:numPr>
        <w:numId w:val="114"/>
      </w:numPr>
    </w:pPr>
  </w:style>
  <w:style w:type="numbering" w:customStyle="1" w:styleId="ImportedStyle49">
    <w:name w:val="Imported Style 49"/>
    <w:pPr>
      <w:numPr>
        <w:numId w:val="116"/>
      </w:numPr>
    </w:pPr>
  </w:style>
  <w:style w:type="numbering" w:customStyle="1" w:styleId="ImportedStyle50">
    <w:name w:val="Imported Style 50"/>
    <w:pPr>
      <w:numPr>
        <w:numId w:val="118"/>
      </w:numPr>
    </w:pPr>
  </w:style>
  <w:style w:type="numbering" w:customStyle="1" w:styleId="ImportedStyle1">
    <w:name w:val="Imported Style 1"/>
    <w:pPr>
      <w:numPr>
        <w:numId w:val="130"/>
      </w:numPr>
    </w:pPr>
  </w:style>
  <w:style w:type="numbering" w:customStyle="1" w:styleId="ImportedStyle5">
    <w:name w:val="Imported Style 5"/>
    <w:pPr>
      <w:numPr>
        <w:numId w:val="132"/>
      </w:numPr>
    </w:pPr>
  </w:style>
  <w:style w:type="numbering" w:customStyle="1" w:styleId="ImportedStyle56">
    <w:name w:val="Imported Style 56"/>
    <w:pPr>
      <w:numPr>
        <w:numId w:val="134"/>
      </w:numPr>
    </w:pPr>
  </w:style>
  <w:style w:type="numbering" w:customStyle="1" w:styleId="ImportedStyle57">
    <w:name w:val="Imported Style 57"/>
    <w:pPr>
      <w:numPr>
        <w:numId w:val="136"/>
      </w:numPr>
    </w:pPr>
  </w:style>
  <w:style w:type="numbering" w:customStyle="1" w:styleId="ImportedStyle58">
    <w:name w:val="Imported Style 58"/>
    <w:pPr>
      <w:numPr>
        <w:numId w:val="139"/>
      </w:numPr>
    </w:pPr>
  </w:style>
  <w:style w:type="numbering" w:customStyle="1" w:styleId="ImportedStyle59">
    <w:name w:val="Imported Style 59"/>
    <w:pPr>
      <w:numPr>
        <w:numId w:val="141"/>
      </w:numPr>
    </w:pPr>
  </w:style>
  <w:style w:type="numbering" w:customStyle="1" w:styleId="ImportedStyle60">
    <w:name w:val="Imported Style 60"/>
    <w:pPr>
      <w:numPr>
        <w:numId w:val="143"/>
      </w:numPr>
    </w:pPr>
  </w:style>
  <w:style w:type="numbering" w:customStyle="1" w:styleId="ImportedStyle61">
    <w:name w:val="Imported Style 61"/>
    <w:pPr>
      <w:numPr>
        <w:numId w:val="145"/>
      </w:numPr>
    </w:pPr>
  </w:style>
  <w:style w:type="numbering" w:customStyle="1" w:styleId="ImportedStyle62">
    <w:name w:val="Imported Style 62"/>
    <w:pPr>
      <w:numPr>
        <w:numId w:val="147"/>
      </w:numPr>
    </w:pPr>
  </w:style>
  <w:style w:type="numbering" w:customStyle="1" w:styleId="ImportedStyle63">
    <w:name w:val="Imported Style 63"/>
    <w:pPr>
      <w:numPr>
        <w:numId w:val="149"/>
      </w:numPr>
    </w:pPr>
  </w:style>
  <w:style w:type="numbering" w:customStyle="1" w:styleId="ImportedStyle64">
    <w:name w:val="Imported Style 64"/>
    <w:pPr>
      <w:numPr>
        <w:numId w:val="151"/>
      </w:numPr>
    </w:pPr>
  </w:style>
  <w:style w:type="numbering" w:customStyle="1" w:styleId="ImportedStyle65">
    <w:name w:val="Imported Style 65"/>
    <w:pPr>
      <w:numPr>
        <w:numId w:val="153"/>
      </w:numPr>
    </w:pPr>
  </w:style>
  <w:style w:type="numbering" w:customStyle="1" w:styleId="ImportedStyle66">
    <w:name w:val="Imported Style 66"/>
    <w:pPr>
      <w:numPr>
        <w:numId w:val="155"/>
      </w:numPr>
    </w:pPr>
  </w:style>
  <w:style w:type="numbering" w:customStyle="1" w:styleId="Numbered">
    <w:name w:val="Numbered"/>
    <w:pPr>
      <w:numPr>
        <w:numId w:val="157"/>
      </w:numPr>
    </w:pPr>
  </w:style>
  <w:style w:type="numbering" w:customStyle="1" w:styleId="ImportedStyle67">
    <w:name w:val="Imported Style 67"/>
    <w:pPr>
      <w:numPr>
        <w:numId w:val="159"/>
      </w:numPr>
    </w:pPr>
  </w:style>
  <w:style w:type="numbering" w:customStyle="1" w:styleId="ImportedStyle68">
    <w:name w:val="Imported Style 68"/>
    <w:pPr>
      <w:numPr>
        <w:numId w:val="161"/>
      </w:numPr>
    </w:pPr>
  </w:style>
  <w:style w:type="numbering" w:customStyle="1" w:styleId="ImportedStyle69">
    <w:name w:val="Imported Style 69"/>
    <w:pPr>
      <w:numPr>
        <w:numId w:val="164"/>
      </w:numPr>
    </w:pPr>
  </w:style>
  <w:style w:type="numbering" w:customStyle="1" w:styleId="ImportedStyle70">
    <w:name w:val="Imported Style 70"/>
    <w:pPr>
      <w:numPr>
        <w:numId w:val="166"/>
      </w:numPr>
    </w:pPr>
  </w:style>
  <w:style w:type="numbering" w:customStyle="1" w:styleId="ImportedStyle71">
    <w:name w:val="Imported Style 71"/>
    <w:pPr>
      <w:numPr>
        <w:numId w:val="169"/>
      </w:numPr>
    </w:pPr>
  </w:style>
  <w:style w:type="numbering" w:customStyle="1" w:styleId="ImportedStyle72">
    <w:name w:val="Imported Style 72"/>
    <w:pPr>
      <w:numPr>
        <w:numId w:val="172"/>
      </w:numPr>
    </w:pPr>
  </w:style>
  <w:style w:type="numbering" w:customStyle="1" w:styleId="ImportedStyle73">
    <w:name w:val="Imported Style 73"/>
    <w:pPr>
      <w:numPr>
        <w:numId w:val="175"/>
      </w:numPr>
    </w:pPr>
  </w:style>
  <w:style w:type="numbering" w:customStyle="1" w:styleId="ImportedStyle74">
    <w:name w:val="Imported Style 74"/>
    <w:pPr>
      <w:numPr>
        <w:numId w:val="178"/>
      </w:numPr>
    </w:pPr>
  </w:style>
  <w:style w:type="numbering" w:customStyle="1" w:styleId="ImportedStyle119">
    <w:name w:val="Imported Style 119"/>
    <w:pPr>
      <w:numPr>
        <w:numId w:val="180"/>
      </w:numPr>
    </w:pPr>
  </w:style>
  <w:style w:type="numbering" w:customStyle="1" w:styleId="ImportedStyle77">
    <w:name w:val="Imported Style 77"/>
    <w:pPr>
      <w:numPr>
        <w:numId w:val="182"/>
      </w:numPr>
    </w:pPr>
  </w:style>
  <w:style w:type="paragraph" w:styleId="Caption">
    <w:name w:val="caption"/>
    <w:pPr>
      <w:suppressAutoHyphens/>
      <w:outlineLvl w:val="0"/>
    </w:pPr>
    <w:rPr>
      <w:rFonts w:ascii="Cambria" w:eastAsia="Cambria" w:hAnsi="Cambria" w:cs="Cambria"/>
      <w:color w:val="000000"/>
      <w:sz w:val="36"/>
      <w:szCs w:val="36"/>
      <w:lang w:val="en-US"/>
    </w:rPr>
  </w:style>
  <w:style w:type="numbering" w:customStyle="1" w:styleId="ImportedStyle78">
    <w:name w:val="Imported Style 78"/>
    <w:pPr>
      <w:numPr>
        <w:numId w:val="186"/>
      </w:numPr>
    </w:pPr>
  </w:style>
  <w:style w:type="numbering" w:customStyle="1" w:styleId="ImportedStyle79">
    <w:name w:val="Imported Style 79"/>
    <w:pPr>
      <w:numPr>
        <w:numId w:val="188"/>
      </w:numPr>
    </w:pPr>
  </w:style>
  <w:style w:type="numbering" w:customStyle="1" w:styleId="ImportedStyle81">
    <w:name w:val="Imported Style 81"/>
    <w:pPr>
      <w:numPr>
        <w:numId w:val="190"/>
      </w:numPr>
    </w:pPr>
  </w:style>
  <w:style w:type="numbering" w:customStyle="1" w:styleId="ImportedStyle82">
    <w:name w:val="Imported Style 82"/>
    <w:pPr>
      <w:numPr>
        <w:numId w:val="192"/>
      </w:numPr>
    </w:pPr>
  </w:style>
  <w:style w:type="numbering" w:customStyle="1" w:styleId="ImportedStyle83">
    <w:name w:val="Imported Style 83"/>
    <w:pPr>
      <w:numPr>
        <w:numId w:val="197"/>
      </w:numPr>
    </w:pPr>
  </w:style>
  <w:style w:type="numbering" w:customStyle="1" w:styleId="ImportedStyle84">
    <w:name w:val="Imported Style 84"/>
    <w:pPr>
      <w:numPr>
        <w:numId w:val="199"/>
      </w:numPr>
    </w:pPr>
  </w:style>
  <w:style w:type="numbering" w:customStyle="1" w:styleId="ImportedStyle85">
    <w:name w:val="Imported Style 85"/>
    <w:pPr>
      <w:numPr>
        <w:numId w:val="201"/>
      </w:numPr>
    </w:pPr>
  </w:style>
  <w:style w:type="numbering" w:customStyle="1" w:styleId="ImportedStyle86">
    <w:name w:val="Imported Style 86"/>
    <w:pPr>
      <w:numPr>
        <w:numId w:val="203"/>
      </w:numPr>
    </w:pPr>
  </w:style>
  <w:style w:type="numbering" w:customStyle="1" w:styleId="ImportedStyle87">
    <w:name w:val="Imported Style 87"/>
    <w:pPr>
      <w:numPr>
        <w:numId w:val="205"/>
      </w:numPr>
    </w:pPr>
  </w:style>
  <w:style w:type="numbering" w:customStyle="1" w:styleId="ImportedStyle88">
    <w:name w:val="Imported Style 88"/>
    <w:pPr>
      <w:numPr>
        <w:numId w:val="207"/>
      </w:numPr>
    </w:pPr>
  </w:style>
  <w:style w:type="numbering" w:customStyle="1" w:styleId="ImportedStyle89">
    <w:name w:val="Imported Style 89"/>
    <w:pPr>
      <w:numPr>
        <w:numId w:val="209"/>
      </w:numPr>
    </w:pPr>
  </w:style>
  <w:style w:type="numbering" w:customStyle="1" w:styleId="ImportedStyle90">
    <w:name w:val="Imported Style 90"/>
    <w:pPr>
      <w:numPr>
        <w:numId w:val="211"/>
      </w:numPr>
    </w:pPr>
  </w:style>
  <w:style w:type="numbering" w:customStyle="1" w:styleId="ImportedStyle91">
    <w:name w:val="Imported Style 91"/>
    <w:pPr>
      <w:numPr>
        <w:numId w:val="213"/>
      </w:numPr>
    </w:pPr>
  </w:style>
  <w:style w:type="numbering" w:customStyle="1" w:styleId="ImportedStyle92">
    <w:name w:val="Imported Style 92"/>
    <w:pPr>
      <w:numPr>
        <w:numId w:val="215"/>
      </w:numPr>
    </w:pPr>
  </w:style>
  <w:style w:type="numbering" w:customStyle="1" w:styleId="ImportedStyle93">
    <w:name w:val="Imported Style 93"/>
    <w:pPr>
      <w:numPr>
        <w:numId w:val="218"/>
      </w:numPr>
    </w:pPr>
  </w:style>
  <w:style w:type="numbering" w:customStyle="1" w:styleId="ImportedStyle94">
    <w:name w:val="Imported Style 94"/>
    <w:pPr>
      <w:numPr>
        <w:numId w:val="220"/>
      </w:numPr>
    </w:pPr>
  </w:style>
  <w:style w:type="numbering" w:customStyle="1" w:styleId="ImportedStyle96">
    <w:name w:val="Imported Style 96"/>
    <w:pPr>
      <w:numPr>
        <w:numId w:val="222"/>
      </w:numPr>
    </w:pPr>
  </w:style>
  <w:style w:type="numbering" w:customStyle="1" w:styleId="ImportedStyle97">
    <w:name w:val="Imported Style 97"/>
    <w:pPr>
      <w:numPr>
        <w:numId w:val="224"/>
      </w:numPr>
    </w:pPr>
  </w:style>
  <w:style w:type="numbering" w:customStyle="1" w:styleId="ImportedStyle75">
    <w:name w:val="Imported Style 75"/>
    <w:pPr>
      <w:numPr>
        <w:numId w:val="226"/>
      </w:numPr>
    </w:pPr>
  </w:style>
  <w:style w:type="numbering" w:customStyle="1" w:styleId="ImportedStyle98">
    <w:name w:val="Imported Style 98"/>
    <w:pPr>
      <w:numPr>
        <w:numId w:val="228"/>
      </w:numPr>
    </w:pPr>
  </w:style>
  <w:style w:type="numbering" w:customStyle="1" w:styleId="ImportedStyle99">
    <w:name w:val="Imported Style 99"/>
    <w:pPr>
      <w:numPr>
        <w:numId w:val="230"/>
      </w:numPr>
    </w:pPr>
  </w:style>
  <w:style w:type="numbering" w:customStyle="1" w:styleId="ImportedStyle101">
    <w:name w:val="Imported Style 101"/>
    <w:pPr>
      <w:numPr>
        <w:numId w:val="237"/>
      </w:numPr>
    </w:pPr>
  </w:style>
  <w:style w:type="numbering" w:customStyle="1" w:styleId="ImportedStyle102">
    <w:name w:val="Imported Style 102"/>
    <w:pPr>
      <w:numPr>
        <w:numId w:val="239"/>
      </w:numPr>
    </w:pPr>
  </w:style>
  <w:style w:type="numbering" w:customStyle="1" w:styleId="ImportedStyle103">
    <w:name w:val="Imported Style 103"/>
    <w:pPr>
      <w:numPr>
        <w:numId w:val="241"/>
      </w:numPr>
    </w:pPr>
  </w:style>
  <w:style w:type="numbering" w:customStyle="1" w:styleId="ImportedStyle104">
    <w:name w:val="Imported Style 104"/>
    <w:pPr>
      <w:numPr>
        <w:numId w:val="243"/>
      </w:numPr>
    </w:pPr>
  </w:style>
  <w:style w:type="numbering" w:customStyle="1" w:styleId="ImportedStyle105">
    <w:name w:val="Imported Style 105"/>
    <w:pPr>
      <w:numPr>
        <w:numId w:val="245"/>
      </w:numPr>
    </w:pPr>
  </w:style>
  <w:style w:type="numbering" w:customStyle="1" w:styleId="ImportedStyle106">
    <w:name w:val="Imported Style 106"/>
    <w:pPr>
      <w:numPr>
        <w:numId w:val="247"/>
      </w:numPr>
    </w:pPr>
  </w:style>
  <w:style w:type="numbering" w:customStyle="1" w:styleId="ImportedStyle107">
    <w:name w:val="Imported Style 107"/>
    <w:pPr>
      <w:numPr>
        <w:numId w:val="249"/>
      </w:numPr>
    </w:pPr>
  </w:style>
  <w:style w:type="numbering" w:customStyle="1" w:styleId="ImportedStyle108">
    <w:name w:val="Imported Style 108"/>
    <w:pPr>
      <w:numPr>
        <w:numId w:val="251"/>
      </w:numPr>
    </w:pPr>
  </w:style>
  <w:style w:type="numbering" w:customStyle="1" w:styleId="ImportedStyle109">
    <w:name w:val="Imported Style 109"/>
    <w:pPr>
      <w:numPr>
        <w:numId w:val="253"/>
      </w:numPr>
    </w:pPr>
  </w:style>
  <w:style w:type="numbering" w:customStyle="1" w:styleId="ImportedStyle110">
    <w:name w:val="Imported Style 110"/>
    <w:pPr>
      <w:numPr>
        <w:numId w:val="255"/>
      </w:numPr>
    </w:pPr>
  </w:style>
  <w:style w:type="numbering" w:customStyle="1" w:styleId="ImportedStyle111">
    <w:name w:val="Imported Style 111"/>
    <w:pPr>
      <w:numPr>
        <w:numId w:val="258"/>
      </w:numPr>
    </w:pPr>
  </w:style>
  <w:style w:type="numbering" w:customStyle="1" w:styleId="ImportedStyle112">
    <w:name w:val="Imported Style 112"/>
    <w:pPr>
      <w:numPr>
        <w:numId w:val="261"/>
      </w:numPr>
    </w:pPr>
  </w:style>
  <w:style w:type="numbering" w:customStyle="1" w:styleId="ImportedStyle113">
    <w:name w:val="Imported Style 113"/>
    <w:pPr>
      <w:numPr>
        <w:numId w:val="263"/>
      </w:numPr>
    </w:pPr>
  </w:style>
  <w:style w:type="numbering" w:customStyle="1" w:styleId="ImportedStyle114">
    <w:name w:val="Imported Style 114"/>
    <w:pPr>
      <w:numPr>
        <w:numId w:val="265"/>
      </w:numPr>
    </w:pPr>
  </w:style>
  <w:style w:type="numbering" w:customStyle="1" w:styleId="ImportedStyle115">
    <w:name w:val="Imported Style 115"/>
    <w:pPr>
      <w:numPr>
        <w:numId w:val="267"/>
      </w:numPr>
    </w:pPr>
  </w:style>
  <w:style w:type="numbering" w:customStyle="1" w:styleId="ImportedStyle116">
    <w:name w:val="Imported Style 116"/>
    <w:pPr>
      <w:numPr>
        <w:numId w:val="269"/>
      </w:numPr>
    </w:pPr>
  </w:style>
  <w:style w:type="numbering" w:customStyle="1" w:styleId="ImportedStyle117">
    <w:name w:val="Imported Style 117"/>
    <w:pPr>
      <w:numPr>
        <w:numId w:val="271"/>
      </w:numPr>
    </w:pPr>
  </w:style>
  <w:style w:type="numbering" w:customStyle="1" w:styleId="ImportedStyle118">
    <w:name w:val="Imported Style 118"/>
    <w:pPr>
      <w:numPr>
        <w:numId w:val="273"/>
      </w:numPr>
    </w:pPr>
  </w:style>
  <w:style w:type="numbering" w:customStyle="1" w:styleId="ImportedStyle120">
    <w:name w:val="Imported Style 120"/>
    <w:pPr>
      <w:numPr>
        <w:numId w:val="276"/>
      </w:numPr>
    </w:pPr>
  </w:style>
  <w:style w:type="numbering" w:customStyle="1" w:styleId="ImportedStyle121">
    <w:name w:val="Imported Style 121"/>
    <w:pPr>
      <w:numPr>
        <w:numId w:val="278"/>
      </w:numPr>
    </w:pPr>
  </w:style>
  <w:style w:type="numbering" w:customStyle="1" w:styleId="ImportedStyle122">
    <w:name w:val="Imported Style 122"/>
    <w:pPr>
      <w:numPr>
        <w:numId w:val="280"/>
      </w:numPr>
    </w:pPr>
  </w:style>
  <w:style w:type="numbering" w:customStyle="1" w:styleId="Numbered0">
    <w:name w:val="Numbered.0"/>
    <w:pPr>
      <w:numPr>
        <w:numId w:val="282"/>
      </w:numPr>
    </w:pPr>
  </w:style>
  <w:style w:type="numbering" w:customStyle="1" w:styleId="ImportedStyle125">
    <w:name w:val="Imported Style 125"/>
    <w:pPr>
      <w:numPr>
        <w:numId w:val="284"/>
      </w:numPr>
    </w:pPr>
  </w:style>
  <w:style w:type="numbering" w:customStyle="1" w:styleId="ImportedStyle126">
    <w:name w:val="Imported Style 126"/>
    <w:pPr>
      <w:numPr>
        <w:numId w:val="286"/>
      </w:numPr>
    </w:pPr>
  </w:style>
  <w:style w:type="numbering" w:customStyle="1" w:styleId="ImportedStyle127">
    <w:name w:val="Imported Style 127"/>
    <w:pPr>
      <w:numPr>
        <w:numId w:val="288"/>
      </w:numPr>
    </w:pPr>
  </w:style>
  <w:style w:type="numbering" w:customStyle="1" w:styleId="ImportedStyle128">
    <w:name w:val="Imported Style 128"/>
    <w:pPr>
      <w:numPr>
        <w:numId w:val="291"/>
      </w:numPr>
    </w:pPr>
  </w:style>
  <w:style w:type="numbering" w:customStyle="1" w:styleId="ImportedStyle129">
    <w:name w:val="Imported Style 129"/>
    <w:pPr>
      <w:numPr>
        <w:numId w:val="293"/>
      </w:numPr>
    </w:pPr>
  </w:style>
  <w:style w:type="numbering" w:customStyle="1" w:styleId="ImportedStyle130">
    <w:name w:val="Imported Style 130"/>
    <w:pPr>
      <w:numPr>
        <w:numId w:val="295"/>
      </w:numPr>
    </w:pPr>
  </w:style>
  <w:style w:type="numbering" w:customStyle="1" w:styleId="ImportedStyle131">
    <w:name w:val="Imported Style 131"/>
    <w:pPr>
      <w:numPr>
        <w:numId w:val="297"/>
      </w:numPr>
    </w:pPr>
  </w:style>
  <w:style w:type="numbering" w:customStyle="1" w:styleId="ImportedStyle132">
    <w:name w:val="Imported Style 132"/>
    <w:pPr>
      <w:numPr>
        <w:numId w:val="299"/>
      </w:numPr>
    </w:pPr>
  </w:style>
  <w:style w:type="numbering" w:customStyle="1" w:styleId="ImportedStyle133">
    <w:name w:val="Imported Style 133"/>
    <w:pPr>
      <w:numPr>
        <w:numId w:val="301"/>
      </w:numPr>
    </w:pPr>
  </w:style>
  <w:style w:type="numbering" w:customStyle="1" w:styleId="ImportedStyle134">
    <w:name w:val="Imported Style 134"/>
    <w:pPr>
      <w:numPr>
        <w:numId w:val="303"/>
      </w:numPr>
    </w:pPr>
  </w:style>
  <w:style w:type="numbering" w:customStyle="1" w:styleId="ImportedStyle135">
    <w:name w:val="Imported Style 135"/>
    <w:pPr>
      <w:numPr>
        <w:numId w:val="305"/>
      </w:numPr>
    </w:pPr>
  </w:style>
  <w:style w:type="numbering" w:customStyle="1" w:styleId="ImportedStyle136">
    <w:name w:val="Imported Style 136"/>
    <w:pPr>
      <w:numPr>
        <w:numId w:val="307"/>
      </w:numPr>
    </w:pPr>
  </w:style>
  <w:style w:type="numbering" w:customStyle="1" w:styleId="ImportedStyle138">
    <w:name w:val="Imported Style 138"/>
    <w:pPr>
      <w:numPr>
        <w:numId w:val="310"/>
      </w:numPr>
    </w:pPr>
  </w:style>
  <w:style w:type="numbering" w:customStyle="1" w:styleId="ImportedStyle139">
    <w:name w:val="Imported Style 139"/>
    <w:pPr>
      <w:numPr>
        <w:numId w:val="312"/>
      </w:numPr>
    </w:pPr>
  </w:style>
  <w:style w:type="numbering" w:customStyle="1" w:styleId="ImportedStyle140">
    <w:name w:val="Imported Style 140"/>
    <w:pPr>
      <w:numPr>
        <w:numId w:val="314"/>
      </w:numPr>
    </w:pPr>
  </w:style>
  <w:style w:type="numbering" w:customStyle="1" w:styleId="ImportedStyle141">
    <w:name w:val="Imported Style 141"/>
    <w:pPr>
      <w:numPr>
        <w:numId w:val="316"/>
      </w:numPr>
    </w:pPr>
  </w:style>
  <w:style w:type="numbering" w:customStyle="1" w:styleId="ImportedStyle142">
    <w:name w:val="Imported Style 142"/>
    <w:pPr>
      <w:numPr>
        <w:numId w:val="318"/>
      </w:numPr>
    </w:pPr>
  </w:style>
  <w:style w:type="numbering" w:customStyle="1" w:styleId="ImportedStyle1420">
    <w:name w:val="Imported Style 142.0"/>
    <w:pPr>
      <w:numPr>
        <w:numId w:val="321"/>
      </w:numPr>
    </w:pPr>
  </w:style>
  <w:style w:type="numbering" w:customStyle="1" w:styleId="ImportedStyle143">
    <w:name w:val="Imported Style 143"/>
    <w:pPr>
      <w:numPr>
        <w:numId w:val="323"/>
      </w:numPr>
    </w:pPr>
  </w:style>
  <w:style w:type="numbering" w:customStyle="1" w:styleId="ImportedStyle144">
    <w:name w:val="Imported Style 144"/>
    <w:pPr>
      <w:numPr>
        <w:numId w:val="325"/>
      </w:numPr>
    </w:pPr>
  </w:style>
  <w:style w:type="numbering" w:customStyle="1" w:styleId="ImportedStyle147">
    <w:name w:val="Imported Style 147"/>
    <w:pPr>
      <w:numPr>
        <w:numId w:val="332"/>
      </w:numPr>
    </w:pPr>
  </w:style>
  <w:style w:type="numbering" w:customStyle="1" w:styleId="ImportedStyle148">
    <w:name w:val="Imported Style 148"/>
    <w:pPr>
      <w:numPr>
        <w:numId w:val="335"/>
      </w:numPr>
    </w:pPr>
  </w:style>
  <w:style w:type="numbering" w:customStyle="1" w:styleId="ImportedStyle149">
    <w:name w:val="Imported Style 149"/>
    <w:pPr>
      <w:numPr>
        <w:numId w:val="337"/>
      </w:numPr>
    </w:pPr>
  </w:style>
  <w:style w:type="numbering" w:customStyle="1" w:styleId="ImportedStyle150">
    <w:name w:val="Imported Style 150"/>
    <w:pPr>
      <w:numPr>
        <w:numId w:val="340"/>
      </w:numPr>
    </w:pPr>
  </w:style>
  <w:style w:type="numbering" w:customStyle="1" w:styleId="ImportedStyle151">
    <w:name w:val="Imported Style 151"/>
    <w:pPr>
      <w:numPr>
        <w:numId w:val="342"/>
      </w:numPr>
    </w:pPr>
  </w:style>
  <w:style w:type="numbering" w:customStyle="1" w:styleId="ImportedStyle153">
    <w:name w:val="Imported Style 153"/>
    <w:pPr>
      <w:numPr>
        <w:numId w:val="346"/>
      </w:numPr>
    </w:pPr>
  </w:style>
  <w:style w:type="numbering" w:customStyle="1" w:styleId="ImportedStyle154">
    <w:name w:val="Imported Style 154"/>
    <w:pPr>
      <w:numPr>
        <w:numId w:val="348"/>
      </w:numPr>
    </w:pPr>
  </w:style>
  <w:style w:type="numbering" w:customStyle="1" w:styleId="ImportedStyle155">
    <w:name w:val="Imported Style 155"/>
    <w:pPr>
      <w:numPr>
        <w:numId w:val="351"/>
      </w:numPr>
    </w:pPr>
  </w:style>
  <w:style w:type="numbering" w:customStyle="1" w:styleId="ImportedStyle156">
    <w:name w:val="Imported Style 156"/>
    <w:pPr>
      <w:numPr>
        <w:numId w:val="353"/>
      </w:numPr>
    </w:pPr>
  </w:style>
  <w:style w:type="numbering" w:customStyle="1" w:styleId="ImportedStyle157">
    <w:name w:val="Imported Style 157"/>
    <w:pPr>
      <w:numPr>
        <w:numId w:val="355"/>
      </w:numPr>
    </w:pPr>
  </w:style>
  <w:style w:type="numbering" w:customStyle="1" w:styleId="ImportedStyle158">
    <w:name w:val="Imported Style 158"/>
    <w:pPr>
      <w:numPr>
        <w:numId w:val="358"/>
      </w:numPr>
    </w:pPr>
  </w:style>
  <w:style w:type="numbering" w:customStyle="1" w:styleId="ImportedStyle159">
    <w:name w:val="Imported Style 159"/>
    <w:pPr>
      <w:numPr>
        <w:numId w:val="360"/>
      </w:numPr>
    </w:pPr>
  </w:style>
  <w:style w:type="numbering" w:customStyle="1" w:styleId="ImportedStyle160">
    <w:name w:val="Imported Style 160"/>
    <w:pPr>
      <w:numPr>
        <w:numId w:val="362"/>
      </w:numPr>
    </w:pPr>
  </w:style>
  <w:style w:type="numbering" w:customStyle="1" w:styleId="ImportedStyle161">
    <w:name w:val="Imported Style 161"/>
    <w:pPr>
      <w:numPr>
        <w:numId w:val="364"/>
      </w:numPr>
    </w:pPr>
  </w:style>
  <w:style w:type="numbering" w:customStyle="1" w:styleId="ImportedStyle162">
    <w:name w:val="Imported Style 162"/>
    <w:pPr>
      <w:numPr>
        <w:numId w:val="367"/>
      </w:numPr>
    </w:pPr>
  </w:style>
  <w:style w:type="numbering" w:customStyle="1" w:styleId="ImportedStyle163">
    <w:name w:val="Imported Style 163"/>
    <w:pPr>
      <w:numPr>
        <w:numId w:val="369"/>
      </w:numPr>
    </w:pPr>
  </w:style>
  <w:style w:type="numbering" w:customStyle="1" w:styleId="ImportedStyle164">
    <w:name w:val="Imported Style 164"/>
    <w:pPr>
      <w:numPr>
        <w:numId w:val="371"/>
      </w:numPr>
    </w:pPr>
  </w:style>
  <w:style w:type="numbering" w:customStyle="1" w:styleId="ImportedStyle165">
    <w:name w:val="Imported Style 165"/>
    <w:pPr>
      <w:numPr>
        <w:numId w:val="373"/>
      </w:numPr>
    </w:pPr>
  </w:style>
  <w:style w:type="numbering" w:customStyle="1" w:styleId="ImportedStyle166">
    <w:name w:val="Imported Style 166"/>
    <w:pPr>
      <w:numPr>
        <w:numId w:val="375"/>
      </w:numPr>
    </w:pPr>
  </w:style>
  <w:style w:type="numbering" w:customStyle="1" w:styleId="ImportedStyle168">
    <w:name w:val="Imported Style 168"/>
    <w:pPr>
      <w:numPr>
        <w:numId w:val="377"/>
      </w:numPr>
    </w:pPr>
  </w:style>
  <w:style w:type="numbering" w:customStyle="1" w:styleId="ImportedStyle169">
    <w:name w:val="Imported Style 169"/>
    <w:pPr>
      <w:numPr>
        <w:numId w:val="379"/>
      </w:numPr>
    </w:pPr>
  </w:style>
  <w:style w:type="numbering" w:customStyle="1" w:styleId="ImportedStyle170">
    <w:name w:val="Imported Style 170"/>
    <w:pPr>
      <w:numPr>
        <w:numId w:val="381"/>
      </w:numPr>
    </w:pPr>
  </w:style>
  <w:style w:type="numbering" w:customStyle="1" w:styleId="ImportedStyle171">
    <w:name w:val="Imported Style 171"/>
    <w:pPr>
      <w:numPr>
        <w:numId w:val="383"/>
      </w:numPr>
    </w:pPr>
  </w:style>
  <w:style w:type="numbering" w:customStyle="1" w:styleId="ImportedStyle174">
    <w:name w:val="Imported Style 174"/>
    <w:pPr>
      <w:numPr>
        <w:numId w:val="387"/>
      </w:numPr>
    </w:pPr>
  </w:style>
  <w:style w:type="numbering" w:customStyle="1" w:styleId="ImportedStyle172">
    <w:name w:val="Imported Style 172"/>
    <w:pPr>
      <w:numPr>
        <w:numId w:val="389"/>
      </w:numPr>
    </w:pPr>
  </w:style>
  <w:style w:type="numbering" w:customStyle="1" w:styleId="ImportedStyle176">
    <w:name w:val="Imported Style 176"/>
    <w:pPr>
      <w:numPr>
        <w:numId w:val="394"/>
      </w:numPr>
    </w:pPr>
  </w:style>
  <w:style w:type="numbering" w:customStyle="1" w:styleId="ImportedStyle177">
    <w:name w:val="Imported Style 177"/>
    <w:pPr>
      <w:numPr>
        <w:numId w:val="396"/>
      </w:numPr>
    </w:pPr>
  </w:style>
  <w:style w:type="numbering" w:customStyle="1" w:styleId="ImportedStyle178">
    <w:name w:val="Imported Style 178"/>
    <w:pPr>
      <w:numPr>
        <w:numId w:val="398"/>
      </w:numPr>
    </w:pPr>
  </w:style>
  <w:style w:type="numbering" w:customStyle="1" w:styleId="ImportedStyle179">
    <w:name w:val="Imported Style 179"/>
    <w:pPr>
      <w:numPr>
        <w:numId w:val="400"/>
      </w:numPr>
    </w:pPr>
  </w:style>
  <w:style w:type="numbering" w:customStyle="1" w:styleId="ImportedStyle180">
    <w:name w:val="Imported Style 180"/>
    <w:pPr>
      <w:numPr>
        <w:numId w:val="402"/>
      </w:numPr>
    </w:pPr>
  </w:style>
  <w:style w:type="numbering" w:customStyle="1" w:styleId="ImportedStyle181">
    <w:name w:val="Imported Style 181"/>
    <w:pPr>
      <w:numPr>
        <w:numId w:val="406"/>
      </w:numPr>
    </w:pPr>
  </w:style>
  <w:style w:type="numbering" w:customStyle="1" w:styleId="ImportedStyle182">
    <w:name w:val="Imported Style 182"/>
    <w:pPr>
      <w:numPr>
        <w:numId w:val="408"/>
      </w:numPr>
    </w:pPr>
  </w:style>
  <w:style w:type="numbering" w:customStyle="1" w:styleId="ImportedStyle183">
    <w:name w:val="Imported Style 183"/>
    <w:pPr>
      <w:numPr>
        <w:numId w:val="410"/>
      </w:numPr>
    </w:pPr>
  </w:style>
  <w:style w:type="numbering" w:customStyle="1" w:styleId="ImportedStyle630">
    <w:name w:val="Imported Style 63.0"/>
    <w:pPr>
      <w:numPr>
        <w:numId w:val="412"/>
      </w:numPr>
    </w:pPr>
  </w:style>
  <w:style w:type="numbering" w:customStyle="1" w:styleId="ImportedStyle184">
    <w:name w:val="Imported Style 184"/>
    <w:pPr>
      <w:numPr>
        <w:numId w:val="415"/>
      </w:numPr>
    </w:pPr>
  </w:style>
  <w:style w:type="numbering" w:customStyle="1" w:styleId="ImportedStyle185">
    <w:name w:val="Imported Style 185"/>
    <w:pPr>
      <w:numPr>
        <w:numId w:val="417"/>
      </w:numPr>
    </w:pPr>
  </w:style>
  <w:style w:type="numbering" w:customStyle="1" w:styleId="ImportedStyle186">
    <w:name w:val="Imported Style 186"/>
    <w:pPr>
      <w:numPr>
        <w:numId w:val="419"/>
      </w:numPr>
    </w:pPr>
  </w:style>
  <w:style w:type="numbering" w:customStyle="1" w:styleId="ImportedStyle187">
    <w:name w:val="Imported Style 187"/>
    <w:pPr>
      <w:numPr>
        <w:numId w:val="421"/>
      </w:numPr>
    </w:pPr>
  </w:style>
  <w:style w:type="numbering" w:customStyle="1" w:styleId="ImportedStyle188">
    <w:name w:val="Imported Style 188"/>
    <w:pPr>
      <w:numPr>
        <w:numId w:val="424"/>
      </w:numPr>
    </w:pPr>
  </w:style>
  <w:style w:type="numbering" w:customStyle="1" w:styleId="ImportedStyle189">
    <w:name w:val="Imported Style 189"/>
    <w:pPr>
      <w:numPr>
        <w:numId w:val="429"/>
      </w:numPr>
    </w:pPr>
  </w:style>
  <w:style w:type="numbering" w:customStyle="1" w:styleId="ImportedStyle190">
    <w:name w:val="Imported Style 190"/>
    <w:pPr>
      <w:numPr>
        <w:numId w:val="431"/>
      </w:numPr>
    </w:pPr>
  </w:style>
  <w:style w:type="numbering" w:customStyle="1" w:styleId="ImportedStyle191">
    <w:name w:val="Imported Style 191"/>
    <w:pPr>
      <w:numPr>
        <w:numId w:val="433"/>
      </w:numPr>
    </w:pPr>
  </w:style>
  <w:style w:type="numbering" w:customStyle="1" w:styleId="ImportedStyle192">
    <w:name w:val="Imported Style 192"/>
    <w:pPr>
      <w:numPr>
        <w:numId w:val="435"/>
      </w:numPr>
    </w:pPr>
  </w:style>
  <w:style w:type="numbering" w:customStyle="1" w:styleId="ImportedStyle193">
    <w:name w:val="Imported Style 193"/>
    <w:pPr>
      <w:numPr>
        <w:numId w:val="438"/>
      </w:numPr>
    </w:pPr>
  </w:style>
  <w:style w:type="numbering" w:customStyle="1" w:styleId="ImportedStyle194">
    <w:name w:val="Imported Style 194"/>
    <w:pPr>
      <w:numPr>
        <w:numId w:val="441"/>
      </w:numPr>
    </w:pPr>
  </w:style>
  <w:style w:type="numbering" w:customStyle="1" w:styleId="ImportedStyle196">
    <w:name w:val="Imported Style 196"/>
    <w:pPr>
      <w:numPr>
        <w:numId w:val="445"/>
      </w:numPr>
    </w:pPr>
  </w:style>
  <w:style w:type="numbering" w:customStyle="1" w:styleId="ImportedStyle197">
    <w:name w:val="Imported Style 197"/>
    <w:pPr>
      <w:numPr>
        <w:numId w:val="447"/>
      </w:numPr>
    </w:pPr>
  </w:style>
  <w:style w:type="numbering" w:customStyle="1" w:styleId="ImportedStyle198">
    <w:name w:val="Imported Style 198"/>
    <w:pPr>
      <w:numPr>
        <w:numId w:val="449"/>
      </w:numPr>
    </w:pPr>
  </w:style>
  <w:style w:type="numbering" w:customStyle="1" w:styleId="ImportedStyle199">
    <w:name w:val="Imported Style 199"/>
    <w:pPr>
      <w:numPr>
        <w:numId w:val="451"/>
      </w:numPr>
    </w:pPr>
  </w:style>
  <w:style w:type="numbering" w:customStyle="1" w:styleId="ImportedStyle200">
    <w:name w:val="Imported Style 200"/>
    <w:pPr>
      <w:numPr>
        <w:numId w:val="453"/>
      </w:numPr>
    </w:pPr>
  </w:style>
  <w:style w:type="numbering" w:customStyle="1" w:styleId="ImportedStyle201">
    <w:name w:val="Imported Style 201"/>
    <w:pPr>
      <w:numPr>
        <w:numId w:val="455"/>
      </w:numPr>
    </w:pPr>
  </w:style>
  <w:style w:type="numbering" w:customStyle="1" w:styleId="ImportedStyle202">
    <w:name w:val="Imported Style 202"/>
    <w:pPr>
      <w:numPr>
        <w:numId w:val="458"/>
      </w:numPr>
    </w:pPr>
  </w:style>
  <w:style w:type="numbering" w:customStyle="1" w:styleId="ImportedStyle203">
    <w:name w:val="Imported Style 203"/>
    <w:pPr>
      <w:numPr>
        <w:numId w:val="460"/>
      </w:numPr>
    </w:pPr>
  </w:style>
  <w:style w:type="numbering" w:customStyle="1" w:styleId="ImportedStyle204">
    <w:name w:val="Imported Style 204"/>
    <w:pPr>
      <w:numPr>
        <w:numId w:val="462"/>
      </w:numPr>
    </w:pPr>
  </w:style>
  <w:style w:type="numbering" w:customStyle="1" w:styleId="ImportedStyle205">
    <w:name w:val="Imported Style 205"/>
    <w:pPr>
      <w:numPr>
        <w:numId w:val="465"/>
      </w:numPr>
    </w:pPr>
  </w:style>
  <w:style w:type="numbering" w:customStyle="1" w:styleId="ImportedStyle207">
    <w:name w:val="Imported Style 207"/>
    <w:pPr>
      <w:numPr>
        <w:numId w:val="468"/>
      </w:numPr>
    </w:pPr>
  </w:style>
  <w:style w:type="numbering" w:customStyle="1" w:styleId="ImportedStyle780">
    <w:name w:val="Imported Style 78.0"/>
    <w:pPr>
      <w:numPr>
        <w:numId w:val="471"/>
      </w:numPr>
    </w:pPr>
  </w:style>
  <w:style w:type="numbering" w:customStyle="1" w:styleId="ImportedStyle790">
    <w:name w:val="Imported Style 79.0"/>
    <w:pPr>
      <w:numPr>
        <w:numId w:val="473"/>
      </w:numPr>
    </w:pPr>
  </w:style>
  <w:style w:type="numbering" w:customStyle="1" w:styleId="ImportedStyle80">
    <w:name w:val="Imported Style 80"/>
    <w:pPr>
      <w:numPr>
        <w:numId w:val="475"/>
      </w:numPr>
    </w:pPr>
  </w:style>
  <w:style w:type="numbering" w:customStyle="1" w:styleId="ImportedStyle208">
    <w:name w:val="Imported Style 208"/>
    <w:pPr>
      <w:numPr>
        <w:numId w:val="477"/>
      </w:numPr>
    </w:pPr>
  </w:style>
  <w:style w:type="numbering" w:customStyle="1" w:styleId="ImportedStyle206">
    <w:name w:val="Imported Style 206"/>
    <w:pPr>
      <w:numPr>
        <w:numId w:val="479"/>
      </w:numPr>
    </w:pPr>
  </w:style>
  <w:style w:type="numbering" w:customStyle="1" w:styleId="ImportedStyle810">
    <w:name w:val="Imported Style 81.0"/>
    <w:pPr>
      <w:numPr>
        <w:numId w:val="482"/>
      </w:numPr>
    </w:pPr>
  </w:style>
  <w:style w:type="numbering" w:customStyle="1" w:styleId="ImportedStyle820">
    <w:name w:val="Imported Style 82.0"/>
    <w:pPr>
      <w:numPr>
        <w:numId w:val="484"/>
      </w:numPr>
    </w:pPr>
  </w:style>
  <w:style w:type="numbering" w:customStyle="1" w:styleId="ImportedStyle215">
    <w:name w:val="Imported Style 215"/>
    <w:pPr>
      <w:numPr>
        <w:numId w:val="494"/>
      </w:numPr>
    </w:pPr>
  </w:style>
  <w:style w:type="numbering" w:customStyle="1" w:styleId="ImportedStyle216">
    <w:name w:val="Imported Style 216"/>
    <w:pPr>
      <w:numPr>
        <w:numId w:val="496"/>
      </w:numPr>
    </w:pPr>
  </w:style>
  <w:style w:type="numbering" w:customStyle="1" w:styleId="ImportedStyle217">
    <w:name w:val="Imported Style 217"/>
    <w:pPr>
      <w:numPr>
        <w:numId w:val="498"/>
      </w:numPr>
    </w:pPr>
  </w:style>
  <w:style w:type="numbering" w:customStyle="1" w:styleId="ImportedStyle830">
    <w:name w:val="Imported Style 83.0"/>
    <w:pPr>
      <w:numPr>
        <w:numId w:val="500"/>
      </w:numPr>
    </w:pPr>
  </w:style>
  <w:style w:type="numbering" w:customStyle="1" w:styleId="ImportedStyle218">
    <w:name w:val="Imported Style 218"/>
    <w:pPr>
      <w:numPr>
        <w:numId w:val="504"/>
      </w:numPr>
    </w:pPr>
  </w:style>
  <w:style w:type="numbering" w:customStyle="1" w:styleId="ImportedStyle219">
    <w:name w:val="Imported Style 219"/>
    <w:pPr>
      <w:numPr>
        <w:numId w:val="506"/>
      </w:numPr>
    </w:pPr>
  </w:style>
  <w:style w:type="numbering" w:customStyle="1" w:styleId="ImportedStyle220">
    <w:name w:val="Imported Style 220"/>
    <w:pPr>
      <w:numPr>
        <w:numId w:val="508"/>
      </w:numPr>
    </w:pPr>
  </w:style>
  <w:style w:type="numbering" w:customStyle="1" w:styleId="ImportedStyle221">
    <w:name w:val="Imported Style 221"/>
    <w:pPr>
      <w:numPr>
        <w:numId w:val="510"/>
      </w:numPr>
    </w:pPr>
  </w:style>
  <w:style w:type="numbering" w:customStyle="1" w:styleId="ImportedStyle222">
    <w:name w:val="Imported Style 222"/>
    <w:pPr>
      <w:numPr>
        <w:numId w:val="512"/>
      </w:numPr>
    </w:pPr>
  </w:style>
  <w:style w:type="paragraph" w:styleId="Footer">
    <w:name w:val="footer"/>
    <w:basedOn w:val="Normal"/>
    <w:link w:val="FooterChar"/>
    <w:uiPriority w:val="99"/>
    <w:unhideWhenUsed/>
    <w:rsid w:val="00354394"/>
    <w:pPr>
      <w:tabs>
        <w:tab w:val="center" w:pos="4680"/>
        <w:tab w:val="right" w:pos="9360"/>
      </w:tabs>
    </w:pPr>
  </w:style>
  <w:style w:type="character" w:customStyle="1" w:styleId="FooterChar">
    <w:name w:val="Footer Char"/>
    <w:basedOn w:val="DefaultParagraphFont"/>
    <w:link w:val="Footer"/>
    <w:uiPriority w:val="99"/>
    <w:rsid w:val="0035439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asebrief.fandom.com/wiki/Anns_v_Merton_London_Borough_Counci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ebrief.fandom.com/wiki/Anns_v_Merton_London_Borough_Counci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51028</Words>
  <Characters>290862</Characters>
  <Application>Microsoft Office Word</Application>
  <DocSecurity>0</DocSecurity>
  <Lines>2423</Lines>
  <Paragraphs>682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Lauren Harvey</cp:lastModifiedBy>
  <cp:revision>3</cp:revision>
  <dcterms:created xsi:type="dcterms:W3CDTF">2019-11-20T20:28:00Z</dcterms:created>
  <dcterms:modified xsi:type="dcterms:W3CDTF">2019-11-20T20:29:00Z</dcterms:modified>
</cp:coreProperties>
</file>