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02" w:rsidRDefault="00943102">
      <w:pPr>
        <w:pStyle w:val="Title"/>
        <w:jc w:val="center"/>
      </w:pPr>
    </w:p>
    <w:p w:rsidR="00943102" w:rsidRDefault="00943102">
      <w:pPr>
        <w:pStyle w:val="Title"/>
        <w:jc w:val="center"/>
      </w:pPr>
    </w:p>
    <w:p w:rsidR="00943102" w:rsidRDefault="004967CE">
      <w:pPr>
        <w:pStyle w:val="Title"/>
        <w:jc w:val="center"/>
      </w:pPr>
      <w:r>
        <w:rPr>
          <w:b w:val="0"/>
          <w:bCs w:val="0"/>
          <w:lang w:val="en-US"/>
        </w:rPr>
        <w:t>Contracts Summary</w:t>
      </w:r>
    </w:p>
    <w:p w:rsidR="00943102" w:rsidRDefault="00943102">
      <w:pPr>
        <w:pStyle w:val="Body"/>
        <w:jc w:val="center"/>
      </w:pPr>
    </w:p>
    <w:p w:rsidR="00943102" w:rsidRDefault="00943102">
      <w:pPr>
        <w:pStyle w:val="Body"/>
        <w:jc w:val="center"/>
      </w:pPr>
    </w:p>
    <w:p w:rsidR="00943102" w:rsidRDefault="00943102">
      <w:pPr>
        <w:pStyle w:val="Body"/>
        <w:jc w:val="center"/>
      </w:pPr>
    </w:p>
    <w:p w:rsidR="00943102" w:rsidRDefault="00943102">
      <w:pPr>
        <w:pStyle w:val="Body"/>
        <w:jc w:val="center"/>
      </w:pPr>
    </w:p>
    <w:p w:rsidR="00943102" w:rsidRDefault="00943102">
      <w:pPr>
        <w:pStyle w:val="Body"/>
        <w:jc w:val="center"/>
      </w:pPr>
    </w:p>
    <w:p w:rsidR="00943102" w:rsidRDefault="004967CE">
      <w:pPr>
        <w:pStyle w:val="Body"/>
        <w:jc w:val="center"/>
      </w:pPr>
      <w:r>
        <w:rPr>
          <w:sz w:val="28"/>
          <w:szCs w:val="28"/>
          <w:lang w:val="en-US"/>
        </w:rPr>
        <w:t>Fall 2018</w:t>
      </w:r>
      <w:r w:rsidR="007646E1">
        <w:rPr>
          <w:sz w:val="28"/>
          <w:szCs w:val="28"/>
          <w:lang w:val="en-US"/>
        </w:rPr>
        <w:t>//MacArthur</w:t>
      </w:r>
      <w:bookmarkStart w:id="0" w:name="_GoBack"/>
      <w:bookmarkEnd w:id="0"/>
    </w:p>
    <w:p w:rsidR="00943102" w:rsidRDefault="00943102">
      <w:pPr>
        <w:pStyle w:val="Body"/>
        <w:jc w:val="center"/>
      </w:pPr>
    </w:p>
    <w:p w:rsidR="00943102" w:rsidRDefault="004967CE">
      <w:pPr>
        <w:pStyle w:val="Heading"/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2-3 \t "Heading, 4,Heading Red, 5,Subtitle, 6,Title, 7"</w:instrText>
      </w:r>
      <w:r>
        <w:rPr>
          <w:sz w:val="28"/>
          <w:szCs w:val="28"/>
        </w:rPr>
        <w:fldChar w:fldCharType="separate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</w:pPr>
      <w:r>
        <w:rPr>
          <w:rFonts w:ascii="Helvetica Neue" w:hAnsi="Helvetica Neue" w:cs="Arial Unicode MS"/>
          <w:b/>
          <w:bCs/>
          <w:color w:val="ED220B"/>
          <w:sz w:val="32"/>
          <w:szCs w:val="32"/>
        </w:rPr>
        <w:t xml:space="preserve">Offer and Acceptance </w:t>
      </w:r>
      <w:r>
        <w:rPr>
          <w:rFonts w:ascii="Helvetica Neue" w:hAnsi="Helvetica Neue" w:cs="Arial Unicode MS"/>
          <w:b/>
          <w:bCs/>
          <w:color w:val="ED220B"/>
          <w:sz w:val="32"/>
          <w:szCs w:val="32"/>
        </w:rPr>
        <w:tab/>
      </w:r>
      <w:r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  <w:fldChar w:fldCharType="begin"/>
      </w:r>
      <w:r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  <w:instrText xml:space="preserve"> PAGEREF _Toc \h </w:instrText>
      </w:r>
      <w:r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</w:r>
      <w:r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  <w:fldChar w:fldCharType="separate"/>
      </w:r>
      <w:r>
        <w:rPr>
          <w:rFonts w:ascii="Helvetica Neue" w:hAnsi="Helvetica Neue" w:cs="Arial Unicode MS"/>
          <w:b/>
          <w:bCs/>
          <w:color w:val="ED220B"/>
          <w:sz w:val="32"/>
          <w:szCs w:val="32"/>
        </w:rPr>
        <w:t>4</w:t>
      </w:r>
      <w:r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Arial Unicode MS"/>
          <w:color w:val="000000"/>
          <w:sz w:val="28"/>
          <w:szCs w:val="28"/>
        </w:rPr>
        <w:t xml:space="preserve">Offer &amp; Preliminary Negotiations </w:t>
      </w:r>
      <w:r>
        <w:rPr>
          <w:rFonts w:ascii="Helvetica Neue" w:hAnsi="Helvetica Neue" w:cs="Arial Unicode MS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fldChar w:fldCharType="begin"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instrText xml:space="preserve"> PAGEREF _Toc1 \h </w:instrTex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fldChar w:fldCharType="separate"/>
      </w:r>
      <w:r>
        <w:rPr>
          <w:rFonts w:ascii="Helvetica Neue" w:hAnsi="Helvetica Neue" w:cs="Arial Unicode MS"/>
          <w:color w:val="000000"/>
          <w:sz w:val="28"/>
          <w:szCs w:val="28"/>
        </w:rPr>
        <w:t>4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cs="Arial Unicode MS"/>
          <w:b/>
          <w:bCs/>
          <w:color w:val="000000"/>
          <w:sz w:val="28"/>
          <w:szCs w:val="28"/>
        </w:rPr>
        <w:t>Offer</w:t>
      </w:r>
      <w:r>
        <w:rPr>
          <w:rFonts w:cs="Arial Unicode MS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fldChar w:fldCharType="begin"/>
      </w:r>
      <w:r>
        <w:rPr>
          <w:rFonts w:eastAsia="Times New Roman"/>
          <w:b/>
          <w:bCs/>
          <w:color w:val="000000"/>
          <w:sz w:val="28"/>
          <w:szCs w:val="28"/>
        </w:rPr>
        <w:instrText xml:space="preserve"> PAGEREF _Toc2 \h </w:instrText>
      </w:r>
      <w:r>
        <w:rPr>
          <w:rFonts w:eastAsia="Times New Roman"/>
          <w:b/>
          <w:bCs/>
          <w:color w:val="000000"/>
          <w:sz w:val="28"/>
          <w:szCs w:val="28"/>
        </w:rPr>
      </w:r>
      <w:r>
        <w:rPr>
          <w:rFonts w:eastAsia="Times New Roman"/>
          <w:b/>
          <w:bCs/>
          <w:color w:val="000000"/>
          <w:sz w:val="28"/>
          <w:szCs w:val="28"/>
        </w:rPr>
        <w:fldChar w:fldCharType="separate"/>
      </w:r>
      <w:r>
        <w:rPr>
          <w:rFonts w:cs="Arial Unicode MS"/>
          <w:b/>
          <w:bCs/>
          <w:color w:val="000000"/>
          <w:sz w:val="28"/>
          <w:szCs w:val="28"/>
        </w:rPr>
        <w:t>4</w:t>
      </w:r>
      <w:r>
        <w:rPr>
          <w:rFonts w:eastAsia="Times New Roman"/>
          <w:b/>
          <w:bCs/>
          <w:color w:val="000000"/>
          <w:sz w:val="28"/>
          <w:szCs w:val="28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Is there an offer?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_Toc3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4</w:t>
      </w:r>
      <w:r>
        <w:rPr>
          <w:rFonts w:eastAsia="Times New Roman"/>
          <w:b/>
          <w:bCs/>
          <w:color w:val="004C7F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  <w:lang w:val="it-IT"/>
        </w:rPr>
        <w:t>CASE: Storer v Manchester (1975 CA)</w:t>
      </w:r>
      <w:r>
        <w:rPr>
          <w:rFonts w:cs="Arial Unicode MS"/>
          <w:color w:val="000000"/>
          <w:sz w:val="22"/>
          <w:szCs w:val="22"/>
          <w:u w:val="single"/>
          <w:lang w:val="it-IT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_Toc4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4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  <w:lang w:val="pt-PT"/>
        </w:rPr>
        <w:t>CASE: Johnston Bros v Rogers Bros (1899) *quotation</w:t>
      </w:r>
      <w:r>
        <w:rPr>
          <w:rFonts w:cs="Arial Unicode MS"/>
          <w:color w:val="000000"/>
          <w:sz w:val="22"/>
          <w:szCs w:val="22"/>
          <w:u w:val="single"/>
          <w:lang w:val="pt-PT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_Toc5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4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 xml:space="preserve">CASE: Harvey v Facey (1893 PC) *quotation 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_Toc6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4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Lefkowitz v Great Minneapolis Surplus (1957) *unilateral K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_Toc7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5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Pharmaceutical Society GB v Boots Chemists (1957)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_Toc8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5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Denton v Great North Railway Co (1856)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_Toc9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5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cs="Arial Unicode MS"/>
          <w:b/>
          <w:bCs/>
          <w:color w:val="000000"/>
          <w:sz w:val="28"/>
          <w:szCs w:val="28"/>
          <w:lang w:val="fr-FR"/>
        </w:rPr>
        <w:t>Acceptance</w:t>
      </w:r>
      <w:r>
        <w:rPr>
          <w:rFonts w:cs="Arial Unicode MS"/>
          <w:b/>
          <w:bCs/>
          <w:color w:val="000000"/>
          <w:sz w:val="28"/>
          <w:szCs w:val="28"/>
          <w:lang w:val="fr-FR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fldChar w:fldCharType="begin"/>
      </w:r>
      <w:r>
        <w:rPr>
          <w:rFonts w:eastAsia="Times New Roman"/>
          <w:b/>
          <w:bCs/>
          <w:color w:val="000000"/>
          <w:sz w:val="28"/>
          <w:szCs w:val="28"/>
        </w:rPr>
        <w:instrText xml:space="preserve"> PAGEREF _Toc10 \h </w:instrText>
      </w:r>
      <w:r>
        <w:rPr>
          <w:rFonts w:eastAsia="Times New Roman"/>
          <w:b/>
          <w:bCs/>
          <w:color w:val="000000"/>
          <w:sz w:val="28"/>
          <w:szCs w:val="28"/>
        </w:rPr>
      </w:r>
      <w:r>
        <w:rPr>
          <w:rFonts w:eastAsia="Times New Roman"/>
          <w:b/>
          <w:bCs/>
          <w:color w:val="000000"/>
          <w:sz w:val="28"/>
          <w:szCs w:val="28"/>
        </w:rPr>
        <w:fldChar w:fldCharType="separate"/>
      </w:r>
      <w:r>
        <w:rPr>
          <w:rFonts w:cs="Arial Unicode MS"/>
          <w:b/>
          <w:bCs/>
          <w:color w:val="000000"/>
          <w:sz w:val="28"/>
          <w:szCs w:val="28"/>
        </w:rPr>
        <w:t>5</w:t>
      </w:r>
      <w:r>
        <w:rPr>
          <w:rFonts w:eastAsia="Times New Roman"/>
          <w:b/>
          <w:bCs/>
          <w:color w:val="000000"/>
          <w:sz w:val="28"/>
          <w:szCs w:val="28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Is there acceptance?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_Toc11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5</w:t>
      </w:r>
      <w:r>
        <w:rPr>
          <w:rFonts w:eastAsia="Times New Roman"/>
          <w:b/>
          <w:bCs/>
          <w:color w:val="004C7F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Shatford v BC Wine Growers (1927- BCSC)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_Toc12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5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Nielson v Dysart Timbers Ltd (2009- NZSC)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_Toc13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6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 xml:space="preserve">CASE: Dickinson v Dodds (1876 CA) 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_Toc14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6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Larkin v Gardiner (1895)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_Toc15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6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 xml:space="preserve">CASE: Dominion Building Ltd v The King (1933- PC) 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_Toc16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6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Eliason v Henshaw (1819)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_Toc17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6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Felthouse v Bindley (1862)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_Toc18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7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Wheeler v Klaholt (1901- US)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_Toc19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7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Hyde v Wrench (1840- UK)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_Toc20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7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lastRenderedPageBreak/>
        <w:t>CASE: Livingstone v Evans (1925)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_Toc21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7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Butler Machine Tool Co v Ex-cell-o Corp (1979-CA)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_Toc22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7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  <w:lang w:val="de-DE"/>
        </w:rPr>
        <w:t>CASE: Tinn v Hoffman (1873- ExCh)</w:t>
      </w:r>
      <w:r>
        <w:rPr>
          <w:rFonts w:cs="Arial Unicode MS"/>
          <w:color w:val="000000"/>
          <w:sz w:val="22"/>
          <w:szCs w:val="22"/>
          <w:u w:val="single"/>
          <w:lang w:val="de-D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_Toc23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7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  <w:lang w:val="it-IT"/>
        </w:rPr>
        <w:t>CASE: Bristol Cardiff v Maggs (1890)</w:t>
      </w:r>
      <w:r>
        <w:rPr>
          <w:rFonts w:cs="Arial Unicode MS"/>
          <w:color w:val="000000"/>
          <w:sz w:val="22"/>
          <w:szCs w:val="22"/>
          <w:u w:val="single"/>
          <w:lang w:val="it-IT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_Toc24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8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Unilateral Contracts: Is there acceptance?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_Toc25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8</w:t>
      </w:r>
      <w:r>
        <w:rPr>
          <w:rFonts w:eastAsia="Times New Roman"/>
          <w:b/>
          <w:bCs/>
          <w:color w:val="004C7F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Williams v Carwadine (1833)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_Toc26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8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The Crown v Clarke (1927- HC AUS)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_Toc27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8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Carlill v Carbolic Smoke Ball (1893)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_Toc28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8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Dale v Manitoba (1997 MCA)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_Toc29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8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  <w:lang w:val="de-DE"/>
        </w:rPr>
        <w:t>CASE: Dawson v Helicopter Exploration (1955 SCC)</w:t>
      </w:r>
      <w:r>
        <w:rPr>
          <w:rFonts w:cs="Arial Unicode MS"/>
          <w:color w:val="000000"/>
          <w:sz w:val="22"/>
          <w:szCs w:val="22"/>
          <w:u w:val="single"/>
          <w:lang w:val="de-D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_Toc30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9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  <w:lang w:val="de-DE"/>
        </w:rPr>
        <w:t>CASE: Errington v Errington (1952 CA)</w:t>
      </w:r>
      <w:r>
        <w:rPr>
          <w:rFonts w:cs="Arial Unicode MS"/>
          <w:color w:val="000000"/>
          <w:sz w:val="22"/>
          <w:szCs w:val="22"/>
          <w:u w:val="single"/>
          <w:lang w:val="de-D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_Toc31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9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cs="Arial Unicode MS"/>
          <w:b/>
          <w:bCs/>
          <w:color w:val="000000"/>
          <w:sz w:val="28"/>
          <w:szCs w:val="28"/>
        </w:rPr>
        <w:t xml:space="preserve">Uncertainty: Formalization and Certainty </w:t>
      </w:r>
      <w:r>
        <w:rPr>
          <w:rFonts w:cs="Arial Unicode MS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fldChar w:fldCharType="begin"/>
      </w:r>
      <w:r>
        <w:rPr>
          <w:rFonts w:eastAsia="Times New Roman"/>
          <w:b/>
          <w:bCs/>
          <w:color w:val="000000"/>
          <w:sz w:val="28"/>
          <w:szCs w:val="28"/>
        </w:rPr>
        <w:instrText xml:space="preserve"> PAGEREF _Toc32 \h </w:instrText>
      </w:r>
      <w:r>
        <w:rPr>
          <w:rFonts w:eastAsia="Times New Roman"/>
          <w:b/>
          <w:bCs/>
          <w:color w:val="000000"/>
          <w:sz w:val="28"/>
          <w:szCs w:val="28"/>
        </w:rPr>
      </w:r>
      <w:r>
        <w:rPr>
          <w:rFonts w:eastAsia="Times New Roman"/>
          <w:b/>
          <w:bCs/>
          <w:color w:val="000000"/>
          <w:sz w:val="28"/>
          <w:szCs w:val="28"/>
        </w:rPr>
        <w:fldChar w:fldCharType="separate"/>
      </w:r>
      <w:r>
        <w:rPr>
          <w:rFonts w:cs="Arial Unicode MS"/>
          <w:b/>
          <w:bCs/>
          <w:color w:val="000000"/>
          <w:sz w:val="28"/>
          <w:szCs w:val="28"/>
        </w:rPr>
        <w:t>9</w:t>
      </w:r>
      <w:r>
        <w:rPr>
          <w:rFonts w:eastAsia="Times New Roman"/>
          <w:b/>
          <w:bCs/>
          <w:color w:val="000000"/>
          <w:sz w:val="28"/>
          <w:szCs w:val="28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Brogden v Metropolitan Railway Co (1876-77)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_Toc33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9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British American Timber v Elk River Timber (1993- BC CA)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_Toc34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9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  <w:lang w:val="nl-NL"/>
        </w:rPr>
        <w:t>CASE: Green v Ainsmore (1951)</w:t>
      </w:r>
      <w:r>
        <w:rPr>
          <w:rFonts w:cs="Arial Unicode MS"/>
          <w:color w:val="000000"/>
          <w:sz w:val="22"/>
          <w:szCs w:val="22"/>
          <w:u w:val="single"/>
          <w:lang w:val="nl-NL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_Toc35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10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May &amp; Butcher v The King (1929)* $ an essential term of K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_Toc36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10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 xml:space="preserve">CASE: Empress Towers v Bank of Nova Scotia </w:t>
      </w:r>
      <w:r>
        <w:rPr>
          <w:rFonts w:cs="Arial Unicode MS"/>
          <w:color w:val="000000"/>
          <w:sz w:val="22"/>
          <w:szCs w:val="22"/>
          <w:u w:val="single"/>
        </w:rPr>
        <w:t>(1990- BC CA)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_Toc37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10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Bhasin v Hrynew (2014-SCC)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_Toc38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10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  <w:lang w:val="de-DE"/>
        </w:rPr>
        <w:t>CASE: Greenberg v Meffert (1985- ON CA)</w:t>
      </w:r>
      <w:r>
        <w:rPr>
          <w:rFonts w:cs="Arial Unicode MS"/>
          <w:color w:val="000000"/>
          <w:sz w:val="22"/>
          <w:szCs w:val="22"/>
          <w:u w:val="single"/>
          <w:lang w:val="de-D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_Toc39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10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WN Hillis v Acros Ltd (1932)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_Toc40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10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cs="Arial Unicode MS"/>
          <w:b/>
          <w:bCs/>
          <w:color w:val="000000"/>
          <w:sz w:val="28"/>
          <w:szCs w:val="28"/>
        </w:rPr>
        <w:t xml:space="preserve">Correspondence </w:t>
      </w:r>
      <w:r>
        <w:rPr>
          <w:rFonts w:cs="Arial Unicode MS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fldChar w:fldCharType="begin"/>
      </w:r>
      <w:r>
        <w:rPr>
          <w:rFonts w:eastAsia="Times New Roman"/>
          <w:b/>
          <w:bCs/>
          <w:color w:val="000000"/>
          <w:sz w:val="28"/>
          <w:szCs w:val="28"/>
        </w:rPr>
        <w:instrText xml:space="preserve"> PAGEREF _Toc41 \h </w:instrText>
      </w:r>
      <w:r>
        <w:rPr>
          <w:rFonts w:eastAsia="Times New Roman"/>
          <w:b/>
          <w:bCs/>
          <w:color w:val="000000"/>
          <w:sz w:val="28"/>
          <w:szCs w:val="28"/>
        </w:rPr>
      </w:r>
      <w:r>
        <w:rPr>
          <w:rFonts w:eastAsia="Times New Roman"/>
          <w:b/>
          <w:bCs/>
          <w:color w:val="000000"/>
          <w:sz w:val="28"/>
          <w:szCs w:val="28"/>
        </w:rPr>
        <w:fldChar w:fldCharType="separate"/>
      </w:r>
      <w:r>
        <w:rPr>
          <w:rFonts w:cs="Arial Unicode MS"/>
          <w:b/>
          <w:bCs/>
          <w:color w:val="000000"/>
          <w:sz w:val="28"/>
          <w:szCs w:val="28"/>
        </w:rPr>
        <w:t>11</w:t>
      </w:r>
      <w:r>
        <w:rPr>
          <w:rFonts w:eastAsia="Times New Roman"/>
          <w:b/>
          <w:bCs/>
          <w:color w:val="000000"/>
          <w:sz w:val="28"/>
          <w:szCs w:val="28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Postal Acceptance Rule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_Toc42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11</w:t>
      </w:r>
      <w:r>
        <w:rPr>
          <w:rFonts w:eastAsia="Times New Roman"/>
          <w:b/>
          <w:bCs/>
          <w:color w:val="004C7F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Household Insurance v Grant (1879- ExCh CA)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_Toc43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11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Henthorn v Fraser (1892)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_Toc44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11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Byrne v Leon VT (1880)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_Toc45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11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Holwell Securities v Hughes (1974)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_Toc46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12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  <w:lang w:val="fr-FR"/>
        </w:rPr>
        <w:t>Instant Communications</w:t>
      </w:r>
      <w:r>
        <w:rPr>
          <w:rFonts w:cs="Arial Unicode MS"/>
          <w:b/>
          <w:bCs/>
          <w:color w:val="004C7F"/>
          <w:lang w:val="fr-FR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_Toc47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12</w:t>
      </w:r>
      <w:r>
        <w:rPr>
          <w:rFonts w:eastAsia="Times New Roman"/>
          <w:b/>
          <w:bCs/>
          <w:color w:val="004C7F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Entores Ltd v Miles Far East Corp (1955)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_Toc48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12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  <w:lang w:val="it-IT"/>
        </w:rPr>
        <w:t>CASE: Eastern Power v Azienda (1999)</w:t>
      </w:r>
      <w:r>
        <w:rPr>
          <w:rFonts w:cs="Arial Unicode MS"/>
          <w:color w:val="000000"/>
          <w:sz w:val="22"/>
          <w:szCs w:val="22"/>
          <w:u w:val="single"/>
          <w:lang w:val="it-IT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_Toc49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12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  <w:lang w:val="it-IT"/>
        </w:rPr>
        <w:t>Electronic Commerce Act - Ontario, 2000</w:t>
      </w:r>
      <w:r>
        <w:rPr>
          <w:rFonts w:cs="Arial Unicode MS"/>
          <w:color w:val="000000"/>
          <w:sz w:val="22"/>
          <w:szCs w:val="22"/>
          <w:u w:val="single"/>
          <w:lang w:val="it-IT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_Toc50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12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</w:pPr>
      <w:r>
        <w:rPr>
          <w:rFonts w:ascii="Helvetica Neue" w:hAnsi="Helvetica Neue" w:cs="Arial Unicode MS"/>
          <w:b/>
          <w:bCs/>
          <w:color w:val="ED220B"/>
          <w:sz w:val="32"/>
          <w:szCs w:val="32"/>
        </w:rPr>
        <w:t>Consideration</w:t>
      </w:r>
      <w:r>
        <w:rPr>
          <w:rFonts w:ascii="Helvetica Neue" w:hAnsi="Helvetica Neue" w:cs="Arial Unicode MS"/>
          <w:b/>
          <w:bCs/>
          <w:color w:val="ED220B"/>
          <w:sz w:val="32"/>
          <w:szCs w:val="32"/>
        </w:rPr>
        <w:tab/>
      </w:r>
      <w:r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  <w:fldChar w:fldCharType="begin"/>
      </w:r>
      <w:r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  <w:instrText xml:space="preserve"> PAGEREF _Toc51 \h </w:instrText>
      </w:r>
      <w:r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</w:r>
      <w:r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  <w:fldChar w:fldCharType="separate"/>
      </w:r>
      <w:r>
        <w:rPr>
          <w:rFonts w:ascii="Helvetica Neue" w:hAnsi="Helvetica Neue" w:cs="Arial Unicode MS"/>
          <w:b/>
          <w:bCs/>
          <w:color w:val="ED220B"/>
          <w:sz w:val="32"/>
          <w:szCs w:val="32"/>
        </w:rPr>
        <w:t>12</w:t>
      </w:r>
      <w:r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White (Executor) v William Bluett (1853)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_Toc52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13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Hamer v Sidway (Executor) (NY CA 1891)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_Toc53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13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Great Northern Railway v Witham (1873)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_Toc54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13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lastRenderedPageBreak/>
        <w:t>CASE: Tobias v Dick &amp; Eaton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_Toc55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13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Wood v Duff-Gordon (1917)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_Toc56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14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 xml:space="preserve">Past Consideration 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_Toc57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14</w:t>
      </w:r>
      <w:r>
        <w:rPr>
          <w:rFonts w:eastAsia="Times New Roman"/>
          <w:b/>
          <w:bCs/>
          <w:color w:val="004C7F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Hunt v Bate (1583)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_Toc58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14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Lampleigh v Braithwait (1615)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_Toc59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14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Pao On v Lau Yiu Long (1980)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_Toc60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14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Preexisting Duty &amp; Duress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_Toc61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14</w:t>
      </w:r>
      <w:r>
        <w:rPr>
          <w:rFonts w:eastAsia="Times New Roman"/>
          <w:b/>
          <w:bCs/>
          <w:color w:val="004C7F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CASE:Harris v Watson (1791)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_Toc62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14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Stilk v Myrick (1809)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_Toc63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15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Hartley v Ponsonby (1857)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_Toc64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15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NZ Shipping v AM Satterthwaite (1975)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_Toc65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15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Smith v Dawson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_Toc66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15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England v Davidson (1840)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_Toc67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15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 xml:space="preserve">CASE: Raggow v Scougall (1915) 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_Toc68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15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Gilbert Steel v University Construction (1976 ON CA)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_Toc69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16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Williams v Roffey Bros* practical benefit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_Toc70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16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  <w:lang w:val="nl-NL"/>
        </w:rPr>
        <w:t xml:space="preserve">CASE: GFAA v NAV Canada (2008- NB)*duress </w:t>
      </w:r>
      <w:r>
        <w:rPr>
          <w:rFonts w:cs="Arial Unicode MS"/>
          <w:color w:val="000000"/>
          <w:sz w:val="22"/>
          <w:szCs w:val="22"/>
          <w:u w:val="single"/>
          <w:lang w:val="nl-NL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_Toc71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16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</w:pPr>
      <w:r>
        <w:rPr>
          <w:rFonts w:ascii="Helvetica Neue" w:hAnsi="Helvetica Neue" w:cs="Arial Unicode MS"/>
          <w:b/>
          <w:bCs/>
          <w:color w:val="ED220B"/>
          <w:sz w:val="32"/>
          <w:szCs w:val="32"/>
        </w:rPr>
        <w:t>Intent to Form Legal Relationship</w:t>
      </w:r>
      <w:r>
        <w:rPr>
          <w:rFonts w:ascii="Helvetica Neue" w:hAnsi="Helvetica Neue" w:cs="Arial Unicode MS"/>
          <w:b/>
          <w:bCs/>
          <w:color w:val="ED220B"/>
          <w:sz w:val="32"/>
          <w:szCs w:val="32"/>
        </w:rPr>
        <w:tab/>
      </w:r>
      <w:r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  <w:fldChar w:fldCharType="begin"/>
      </w:r>
      <w:r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  <w:instrText xml:space="preserve"> PAGEREF _Toc72 \h </w:instrText>
      </w:r>
      <w:r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</w:r>
      <w:r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  <w:fldChar w:fldCharType="separate"/>
      </w:r>
      <w:r>
        <w:rPr>
          <w:rFonts w:ascii="Helvetica Neue" w:hAnsi="Helvetica Neue" w:cs="Arial Unicode MS"/>
          <w:b/>
          <w:bCs/>
          <w:color w:val="ED220B"/>
          <w:sz w:val="32"/>
          <w:szCs w:val="32"/>
        </w:rPr>
        <w:t>16</w:t>
      </w:r>
      <w:r>
        <w:rPr>
          <w:rFonts w:ascii="Helvetica Neue" w:eastAsia="Helvetica Neue" w:hAnsi="Helvetica Neue" w:cs="Helvetica Neue"/>
          <w:b/>
          <w:bCs/>
          <w:color w:val="ED220B"/>
          <w:sz w:val="32"/>
          <w:szCs w:val="32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Balfour v Balfour (1919)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_Toc73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16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Jones v Padavatton (1969)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_Toc74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16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</w:rPr>
        <w:t>CASE: Simpkins v Pays (1955)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_Toc75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17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cs="Arial Unicode MS"/>
          <w:color w:val="000000"/>
          <w:sz w:val="22"/>
          <w:szCs w:val="22"/>
          <w:u w:val="single"/>
          <w:lang w:val="de-DE"/>
        </w:rPr>
        <w:t>CASE: Merritt v Merritt (1970)</w:t>
      </w:r>
      <w:r>
        <w:rPr>
          <w:rFonts w:cs="Arial Unicode MS"/>
          <w:color w:val="000000"/>
          <w:sz w:val="22"/>
          <w:szCs w:val="22"/>
          <w:u w:val="single"/>
          <w:lang w:val="de-D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_Toc76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17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tabs>
          <w:tab w:val="right" w:pos="8928"/>
        </w:tabs>
        <w:spacing w:after="120"/>
        <w:ind w:left="240"/>
      </w:pPr>
      <w:r>
        <w:rPr>
          <w:rFonts w:cs="Arial Unicode MS"/>
          <w:color w:val="000000"/>
          <w:sz w:val="22"/>
          <w:szCs w:val="22"/>
          <w:u w:val="single"/>
        </w:rPr>
        <w:t>CASE: Rose &amp; Frank Co v JR Bros Ltd (1923)</w:t>
      </w:r>
      <w:r>
        <w:rPr>
          <w:rFonts w:cs="Arial Unicode MS"/>
          <w:color w:val="000000"/>
          <w:sz w:val="22"/>
          <w:szCs w:val="22"/>
          <w:u w:val="single"/>
        </w:rPr>
        <w:tab/>
      </w:r>
      <w:r>
        <w:rPr>
          <w:rFonts w:eastAsia="Times New Roman"/>
          <w:color w:val="000000"/>
          <w:sz w:val="22"/>
          <w:szCs w:val="22"/>
          <w:u w:val="single"/>
        </w:rPr>
        <w:fldChar w:fldCharType="begin"/>
      </w:r>
      <w:r>
        <w:rPr>
          <w:rFonts w:eastAsia="Times New Roman"/>
          <w:color w:val="000000"/>
          <w:sz w:val="22"/>
          <w:szCs w:val="22"/>
          <w:u w:val="single"/>
        </w:rPr>
        <w:instrText xml:space="preserve"> PAGEREF _Toc77 \h </w:instrText>
      </w:r>
      <w:r>
        <w:rPr>
          <w:rFonts w:eastAsia="Times New Roman"/>
          <w:color w:val="000000"/>
          <w:sz w:val="22"/>
          <w:szCs w:val="22"/>
          <w:u w:val="single"/>
        </w:rPr>
      </w:r>
      <w:r>
        <w:rPr>
          <w:rFonts w:eastAsia="Times New Roman"/>
          <w:color w:val="000000"/>
          <w:sz w:val="22"/>
          <w:szCs w:val="22"/>
          <w:u w:val="single"/>
        </w:rPr>
        <w:fldChar w:fldCharType="separate"/>
      </w:r>
      <w:r>
        <w:rPr>
          <w:rFonts w:cs="Arial Unicode MS"/>
          <w:color w:val="000000"/>
          <w:sz w:val="22"/>
          <w:szCs w:val="22"/>
          <w:u w:val="single"/>
        </w:rPr>
        <w:t>17</w:t>
      </w:r>
      <w:r>
        <w:rPr>
          <w:rFonts w:eastAsia="Times New Roman"/>
          <w:color w:val="000000"/>
          <w:sz w:val="22"/>
          <w:szCs w:val="22"/>
          <w:u w:val="single"/>
        </w:rPr>
        <w:fldChar w:fldCharType="end"/>
      </w:r>
    </w:p>
    <w:p w:rsidR="00943102" w:rsidRDefault="004967CE">
      <w:pPr>
        <w:pStyle w:val="Heading"/>
      </w:pPr>
      <w:r>
        <w:rPr>
          <w:sz w:val="28"/>
          <w:szCs w:val="28"/>
        </w:rPr>
        <w:fldChar w:fldCharType="end"/>
      </w:r>
    </w:p>
    <w:p w:rsidR="00943102" w:rsidRDefault="004967CE">
      <w:pPr>
        <w:pStyle w:val="HeadingRed"/>
      </w:pPr>
      <w:bookmarkStart w:id="1" w:name="_Toc"/>
      <w:r>
        <w:rPr>
          <w:rFonts w:eastAsia="Arial Unicode MS" w:cs="Arial Unicode MS"/>
          <w:lang w:val="en-US"/>
        </w:rPr>
        <w:t xml:space="preserve">Offer and Acceptance </w:t>
      </w:r>
      <w:bookmarkEnd w:id="1"/>
    </w:p>
    <w:p w:rsidR="00943102" w:rsidRDefault="004967CE">
      <w:pPr>
        <w:pStyle w:val="Subtitle"/>
      </w:pPr>
      <w:bookmarkStart w:id="2" w:name="_Toc1"/>
      <w:r>
        <w:rPr>
          <w:lang w:val="en-US"/>
        </w:rPr>
        <w:t xml:space="preserve">Offer &amp; Preliminary Negotiations </w:t>
      </w:r>
      <w:bookmarkEnd w:id="2"/>
    </w:p>
    <w:p w:rsidR="00943102" w:rsidRDefault="004967CE">
      <w:pPr>
        <w:pStyle w:val="Heading"/>
      </w:pPr>
      <w:bookmarkStart w:id="3" w:name="_Toc2"/>
      <w:r>
        <w:rPr>
          <w:rFonts w:eastAsia="Arial Unicode MS" w:cs="Arial Unicode MS"/>
          <w:lang w:val="en-US"/>
        </w:rPr>
        <w:t>Offer</w:t>
      </w:r>
      <w:bookmarkEnd w:id="3"/>
    </w:p>
    <w:p w:rsidR="00943102" w:rsidRDefault="004967CE">
      <w:pPr>
        <w:pStyle w:val="Default"/>
        <w:numPr>
          <w:ilvl w:val="0"/>
          <w:numId w:val="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Inclusive terms&gt; enough detail to be accepted</w:t>
      </w:r>
    </w:p>
    <w:p w:rsidR="00943102" w:rsidRDefault="004967CE">
      <w:pPr>
        <w:pStyle w:val="Default"/>
        <w:numPr>
          <w:ilvl w:val="0"/>
          <w:numId w:val="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Outward directed expression </w:t>
      </w:r>
    </w:p>
    <w:p w:rsidR="00943102" w:rsidRDefault="004967CE">
      <w:pPr>
        <w:pStyle w:val="Default"/>
        <w:numPr>
          <w:ilvl w:val="0"/>
          <w:numId w:val="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Objective&gt; no doubt for either party as to the </w:t>
      </w:r>
      <w:r>
        <w:rPr>
          <w:sz w:val="24"/>
          <w:szCs w:val="24"/>
          <w:shd w:val="clear" w:color="auto" w:fill="FFFFFF"/>
        </w:rPr>
        <w:t>meaning of the offer</w:t>
      </w:r>
    </w:p>
    <w:p w:rsidR="00943102" w:rsidRDefault="004967CE">
      <w:pPr>
        <w:pStyle w:val="Default"/>
        <w:numPr>
          <w:ilvl w:val="0"/>
          <w:numId w:val="2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Time requirements (offer before acceptance)</w:t>
      </w:r>
    </w:p>
    <w:p w:rsidR="00943102" w:rsidRDefault="00943102">
      <w:pPr>
        <w:pStyle w:val="Default"/>
        <w:tabs>
          <w:tab w:val="left" w:pos="220"/>
          <w:tab w:val="left" w:pos="720"/>
        </w:tabs>
        <w:ind w:left="720" w:hanging="720"/>
      </w:pPr>
    </w:p>
    <w:p w:rsidR="00943102" w:rsidRDefault="004967CE">
      <w:pPr>
        <w:pStyle w:val="Heading2"/>
      </w:pPr>
      <w:bookmarkStart w:id="4" w:name="_Toc3"/>
      <w:r>
        <w:rPr>
          <w:rFonts w:eastAsia="Arial Unicode MS" w:cs="Arial Unicode MS"/>
          <w:lang w:val="en-US"/>
        </w:rPr>
        <w:lastRenderedPageBreak/>
        <w:t>Is there an offer?</w:t>
      </w:r>
      <w:bookmarkEnd w:id="4"/>
    </w:p>
    <w:p w:rsidR="00943102" w:rsidRDefault="004967CE">
      <w:pPr>
        <w:pStyle w:val="Heading3"/>
      </w:pPr>
      <w:bookmarkStart w:id="5" w:name="_Toc4"/>
      <w:r>
        <w:rPr>
          <w:rFonts w:eastAsia="Arial Unicode MS" w:cs="Arial Unicode MS"/>
          <w:lang w:val="en-US"/>
        </w:rPr>
        <w:t>CASE: Storer v Manchester (1975 CA)</w:t>
      </w:r>
      <w:bookmarkEnd w:id="5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 S trying to buy his rented apartment; Held: there was an offer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</w:t>
      </w:r>
      <w:r>
        <w:rPr>
          <w:lang w:val="en-US"/>
        </w:rPr>
        <w:t xml:space="preserve">: Determining offer and acceptance is done through </w:t>
      </w:r>
      <w:r>
        <w:rPr>
          <w:b/>
          <w:bCs/>
          <w:lang w:val="en-US"/>
        </w:rPr>
        <w:t>examin</w:t>
      </w:r>
      <w:r>
        <w:rPr>
          <w:b/>
          <w:bCs/>
          <w:lang w:val="en-US"/>
        </w:rPr>
        <w:t>ing parties</w:t>
      </w:r>
      <w:r>
        <w:rPr>
          <w:b/>
          <w:bCs/>
        </w:rPr>
        <w:t xml:space="preserve">’ </w:t>
      </w:r>
      <w:r>
        <w:rPr>
          <w:b/>
          <w:bCs/>
          <w:lang w:val="en-US"/>
        </w:rPr>
        <w:t>actions and outward appearances</w:t>
      </w:r>
    </w:p>
    <w:p w:rsidR="00943102" w:rsidRDefault="004967CE">
      <w:pPr>
        <w:pStyle w:val="Heading3"/>
      </w:pPr>
      <w:bookmarkStart w:id="6" w:name="_Toc5"/>
      <w:r>
        <w:rPr>
          <w:rFonts w:eastAsia="Arial Unicode MS" w:cs="Arial Unicode MS"/>
          <w:lang w:val="en-US"/>
        </w:rPr>
        <w:t>CASE: Johnston Bros v Rogers Bros (1899) *quotation</w:t>
      </w:r>
      <w:bookmarkEnd w:id="6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 R sent letter /w quoted prices that were changing quickly/J tried to hold R to quoted prices; Held: response was not acceptance bc letter was not an off</w:t>
      </w:r>
      <w:r>
        <w:rPr>
          <w:lang w:val="en-US"/>
        </w:rPr>
        <w:t>er</w:t>
      </w:r>
    </w:p>
    <w:p w:rsidR="00943102" w:rsidRDefault="004967CE">
      <w:pPr>
        <w:pStyle w:val="Body"/>
      </w:pPr>
      <w:r>
        <w:rPr>
          <w:b/>
          <w:bCs/>
          <w:lang w:val="en-US"/>
        </w:rPr>
        <w:t xml:space="preserve">TAKEAWAY: </w:t>
      </w:r>
      <w:r>
        <w:rPr>
          <w:u w:color="FF0000"/>
          <w:lang w:val="en-US"/>
        </w:rPr>
        <w:t xml:space="preserve">Quotation of price does not constitute an offer </w:t>
      </w:r>
      <w:r>
        <w:rPr>
          <w:rFonts w:ascii="Wingdings" w:hAnsi="Wingdings"/>
          <w:u w:color="FF0000"/>
        </w:rPr>
        <w:sym w:font="Wingdings" w:char="F0E0"/>
      </w:r>
      <w:r>
        <w:rPr>
          <w:u w:color="FF0000"/>
        </w:rPr>
        <w:t xml:space="preserve"> </w:t>
      </w:r>
      <w:r>
        <w:rPr>
          <w:u w:val="single" w:color="FF0000"/>
          <w:lang w:val="en-US"/>
        </w:rPr>
        <w:t>invitation to treat</w:t>
      </w:r>
      <w:r>
        <w:rPr>
          <w:u w:color="FF0000"/>
          <w:lang w:val="en-US"/>
        </w:rPr>
        <w:t xml:space="preserve"> is not an offer</w:t>
      </w:r>
    </w:p>
    <w:p w:rsidR="00943102" w:rsidRDefault="004967CE">
      <w:pPr>
        <w:pStyle w:val="Heading3"/>
      </w:pPr>
      <w:bookmarkStart w:id="7" w:name="_Toc6"/>
      <w:r>
        <w:rPr>
          <w:rFonts w:eastAsia="Arial Unicode MS" w:cs="Arial Unicode MS"/>
          <w:lang w:val="en-US"/>
        </w:rPr>
        <w:t xml:space="preserve">CASE: Harvey v Facey (1893 PC) *quotation </w:t>
      </w:r>
      <w:bookmarkEnd w:id="7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 xml:space="preserve">H wrote letter offering to buy F’s land, asking what the price would be; F responded with a lowest </w:t>
      </w:r>
      <w:r>
        <w:rPr>
          <w:lang w:val="en-US"/>
        </w:rPr>
        <w:t>acceptable price, H purports to accept F’s offer of sale; HELD:  F’s response was a quotation, not an offer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 xml:space="preserve">: </w:t>
      </w:r>
      <w:r>
        <w:rPr>
          <w:u w:color="FF0000"/>
          <w:lang w:val="en-US"/>
        </w:rPr>
        <w:t>A quotation of a price of what something will be sold at is not an offer (but an invitation to treat)</w:t>
      </w:r>
    </w:p>
    <w:p w:rsidR="00943102" w:rsidRDefault="004967CE">
      <w:pPr>
        <w:pStyle w:val="Heading3"/>
      </w:pPr>
      <w:bookmarkStart w:id="8" w:name="_Toc7"/>
      <w:r>
        <w:rPr>
          <w:rFonts w:eastAsia="Arial Unicode MS" w:cs="Arial Unicode MS"/>
          <w:lang w:val="en-US"/>
        </w:rPr>
        <w:t>CASE: Lefkowitz v Great Minneapolis</w:t>
      </w:r>
      <w:r>
        <w:rPr>
          <w:rFonts w:eastAsia="Arial Unicode MS" w:cs="Arial Unicode MS"/>
          <w:lang w:val="en-US"/>
        </w:rPr>
        <w:t xml:space="preserve"> Surplus (1957) *unilateral K</w:t>
      </w:r>
      <w:bookmarkEnd w:id="8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>L tried to buy an advertised discounted fur coat from GMS, refused on ‘house rule’ that they were for sale only to women; HELD: L performed as per unilateral K ~ it was an offer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</w:t>
      </w:r>
      <w:r>
        <w:rPr>
          <w:lang w:val="en-US"/>
        </w:rPr>
        <w:t>:</w:t>
      </w:r>
      <w:r>
        <w:t xml:space="preserve"> </w:t>
      </w:r>
      <w:r>
        <w:rPr>
          <w:u w:color="FF0000"/>
          <w:lang w:val="en-US"/>
        </w:rPr>
        <w:t>When an advertisement is clear,</w:t>
      </w:r>
      <w:r>
        <w:rPr>
          <w:u w:color="FF0000"/>
          <w:lang w:val="en-US"/>
        </w:rPr>
        <w:t xml:space="preserve"> explicit, and </w:t>
      </w:r>
      <w:r>
        <w:rPr>
          <w:rFonts w:ascii="Times New Roman" w:hAnsi="Times New Roman"/>
          <w:b/>
          <w:bCs/>
          <w:u w:color="FF0000"/>
          <w:lang w:val="en-US"/>
        </w:rPr>
        <w:t>leaves nothing open for negotiation</w:t>
      </w:r>
      <w:r>
        <w:rPr>
          <w:u w:color="FF0000"/>
          <w:lang w:val="en-US"/>
        </w:rPr>
        <w:t xml:space="preserve"> it is an offer</w:t>
      </w:r>
    </w:p>
    <w:p w:rsidR="00943102" w:rsidRDefault="004967CE">
      <w:pPr>
        <w:pStyle w:val="Heading3"/>
      </w:pPr>
      <w:bookmarkStart w:id="9" w:name="_Toc8"/>
      <w:r>
        <w:rPr>
          <w:rFonts w:eastAsia="Arial Unicode MS" w:cs="Arial Unicode MS"/>
          <w:lang w:val="en-US"/>
        </w:rPr>
        <w:t>CASE: Pharmaceutical Society GB v Boots Chemists (1957)</w:t>
      </w:r>
      <w:bookmarkEnd w:id="9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>P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Charged B /w selling poison without proper pharmacist supervision; HELD: No, offer isn’t made (to sell) until point of </w:t>
      </w:r>
      <w:r>
        <w:rPr>
          <w:lang w:val="en-US"/>
        </w:rPr>
        <w:t>sale, when cashier decides to accept payment (not when taken from the shelf)</w:t>
      </w:r>
    </w:p>
    <w:p w:rsidR="00943102" w:rsidRDefault="004967CE">
      <w:pPr>
        <w:pStyle w:val="Body"/>
      </w:pPr>
      <w:r>
        <w:rPr>
          <w:b/>
          <w:bCs/>
          <w:sz w:val="24"/>
          <w:szCs w:val="24"/>
          <w:lang w:val="en-US"/>
        </w:rPr>
        <w:t>TAKEAWAY</w:t>
      </w:r>
      <w:r>
        <w:rPr>
          <w:sz w:val="24"/>
          <w:szCs w:val="24"/>
          <w:lang w:val="en-US"/>
        </w:rPr>
        <w:t>: Display of merchandise with price is invitation to treat, not an offer</w:t>
      </w:r>
    </w:p>
    <w:p w:rsidR="00943102" w:rsidRDefault="004967CE">
      <w:pPr>
        <w:pStyle w:val="Body"/>
      </w:pPr>
      <w:r>
        <w:rPr>
          <w:lang w:val="en-US"/>
        </w:rPr>
        <w:t xml:space="preserve">- Affirmed in </w:t>
      </w:r>
      <w:r>
        <w:rPr>
          <w:b/>
          <w:bCs/>
          <w:lang w:val="en-US"/>
        </w:rPr>
        <w:t xml:space="preserve">Fisher v Bell (1960): </w:t>
      </w:r>
      <w:r>
        <w:rPr>
          <w:lang w:val="en-US"/>
        </w:rPr>
        <w:t xml:space="preserve"> display of illegal switchblade is not an offer of sale (which</w:t>
      </w:r>
      <w:r>
        <w:rPr>
          <w:lang w:val="en-US"/>
        </w:rPr>
        <w:t xml:space="preserve"> would be illegal)</w:t>
      </w:r>
    </w:p>
    <w:p w:rsidR="00943102" w:rsidRDefault="004967CE">
      <w:pPr>
        <w:pStyle w:val="Heading3"/>
      </w:pPr>
      <w:bookmarkStart w:id="10" w:name="_Toc9"/>
      <w:r>
        <w:rPr>
          <w:rFonts w:eastAsia="Arial Unicode MS" w:cs="Arial Unicode MS"/>
          <w:lang w:val="en-US"/>
        </w:rPr>
        <w:t>CASE: Denton v Great North Railway Co (1856)</w:t>
      </w:r>
      <w:bookmarkEnd w:id="10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>D unable to get to his desired location bc he depended on G’s posted schedules as being accurate; G argued schedules as invitation to treat; HELD: schedule = offer, unilateral k upon pe</w:t>
      </w:r>
      <w:r>
        <w:rPr>
          <w:lang w:val="en-US"/>
        </w:rPr>
        <w:t>rformance showing up for the train</w:t>
      </w:r>
    </w:p>
    <w:p w:rsidR="00943102" w:rsidRDefault="004967CE">
      <w:pPr>
        <w:pStyle w:val="Body"/>
      </w:pPr>
      <w:r>
        <w:rPr>
          <w:b/>
          <w:bCs/>
          <w:sz w:val="24"/>
          <w:szCs w:val="24"/>
          <w:lang w:val="en-US"/>
        </w:rPr>
        <w:t>TAKEAWAY</w:t>
      </w:r>
      <w:r>
        <w:rPr>
          <w:sz w:val="24"/>
          <w:szCs w:val="24"/>
          <w:lang w:val="en-US"/>
        </w:rPr>
        <w:t>: A promise made to the public at large = making it to individuals (unilateral K, creates power of acceptance)</w:t>
      </w:r>
    </w:p>
    <w:p w:rsidR="00943102" w:rsidRDefault="00943102">
      <w:pPr>
        <w:pStyle w:val="Body"/>
      </w:pPr>
    </w:p>
    <w:p w:rsidR="00943102" w:rsidRDefault="004967CE">
      <w:pPr>
        <w:pStyle w:val="Heading"/>
      </w:pPr>
      <w:bookmarkStart w:id="11" w:name="_Toc10"/>
      <w:r>
        <w:rPr>
          <w:rFonts w:eastAsia="Arial Unicode MS" w:cs="Arial Unicode MS"/>
          <w:lang w:val="en-US"/>
        </w:rPr>
        <w:lastRenderedPageBreak/>
        <w:t>Acceptance</w:t>
      </w:r>
      <w:bookmarkEnd w:id="11"/>
    </w:p>
    <w:p w:rsidR="00943102" w:rsidRDefault="00943102">
      <w:pPr>
        <w:pStyle w:val="Body"/>
      </w:pPr>
    </w:p>
    <w:p w:rsidR="00943102" w:rsidRDefault="004967CE">
      <w:pPr>
        <w:pStyle w:val="Body"/>
      </w:pPr>
      <w:r>
        <w:rPr>
          <w:u w:val="single"/>
          <w:lang w:val="en-US"/>
        </w:rPr>
        <w:t>Power of acceptance</w:t>
      </w:r>
      <w:r>
        <w:rPr>
          <w:lang w:val="en-US"/>
        </w:rPr>
        <w:t xml:space="preserve"> is created in the offeree once the offer has been made.</w:t>
      </w:r>
    </w:p>
    <w:p w:rsidR="00943102" w:rsidRDefault="00943102">
      <w:pPr>
        <w:pStyle w:val="Body"/>
      </w:pPr>
    </w:p>
    <w:p w:rsidR="00943102" w:rsidRDefault="004967CE">
      <w:pPr>
        <w:pStyle w:val="Body"/>
      </w:pPr>
      <w:r>
        <w:rPr>
          <w:u w:val="single"/>
          <w:lang w:val="en-US"/>
        </w:rPr>
        <w:t>Place and ti</w:t>
      </w:r>
      <w:r>
        <w:rPr>
          <w:u w:val="single"/>
          <w:lang w:val="en-US"/>
        </w:rPr>
        <w:t>me of acceptance</w:t>
      </w:r>
      <w:r>
        <w:rPr>
          <w:lang w:val="en-US"/>
        </w:rPr>
        <w:t xml:space="preserve"> may determine what laws apply &amp; terms of K. </w:t>
      </w:r>
    </w:p>
    <w:p w:rsidR="00943102" w:rsidRDefault="00943102">
      <w:pPr>
        <w:pStyle w:val="Body"/>
      </w:pPr>
    </w:p>
    <w:p w:rsidR="00943102" w:rsidRDefault="004967CE">
      <w:pPr>
        <w:pStyle w:val="Heading2"/>
      </w:pPr>
      <w:bookmarkStart w:id="12" w:name="_Toc11"/>
      <w:r>
        <w:rPr>
          <w:rFonts w:eastAsia="Arial Unicode MS" w:cs="Arial Unicode MS"/>
          <w:lang w:val="en-US"/>
        </w:rPr>
        <w:t>Is there acceptance?</w:t>
      </w:r>
      <w:bookmarkEnd w:id="12"/>
    </w:p>
    <w:p w:rsidR="00943102" w:rsidRDefault="004967CE">
      <w:pPr>
        <w:pStyle w:val="Body"/>
      </w:pPr>
      <w:r>
        <w:rPr>
          <w:lang w:val="en-US"/>
        </w:rPr>
        <w:t>An offer dies if: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Specified time lapses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After “reasonable” amount of time (</w:t>
      </w:r>
      <w:r>
        <w:rPr>
          <w:i/>
          <w:iCs/>
          <w:lang w:val="en-US"/>
        </w:rPr>
        <w:t>Shatford</w:t>
      </w:r>
      <w:r>
        <w:rPr>
          <w:lang w:val="en-US"/>
        </w:rPr>
        <w:t>)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Upon revocation of the offer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Fundamental/unforeseeable change in circumstances (</w:t>
      </w:r>
      <w:r>
        <w:rPr>
          <w:i/>
          <w:iCs/>
          <w:lang w:val="en-US"/>
        </w:rPr>
        <w:t>Nielson</w:t>
      </w:r>
      <w:r>
        <w:rPr>
          <w:lang w:val="en-US"/>
        </w:rPr>
        <w:t xml:space="preserve">) </w:t>
      </w:r>
    </w:p>
    <w:p w:rsidR="00943102" w:rsidRDefault="00943102">
      <w:pPr>
        <w:pStyle w:val="Body"/>
      </w:pPr>
    </w:p>
    <w:p w:rsidR="00943102" w:rsidRDefault="004967CE">
      <w:pPr>
        <w:pStyle w:val="Heading3"/>
      </w:pPr>
      <w:bookmarkStart w:id="13" w:name="_Toc12"/>
      <w:r>
        <w:rPr>
          <w:rFonts w:eastAsia="Arial Unicode MS" w:cs="Arial Unicode MS"/>
          <w:lang w:val="en-US"/>
        </w:rPr>
        <w:t>CASE: Shatford v BC Wine Growers (1927- BCSC)</w:t>
      </w:r>
      <w:bookmarkEnd w:id="13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>BC made offer to sell berries to S, S mailed acceptance to BC; HELD: offers expire after reasonable time (seasonal for wine/berries)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 Offer must be accepted within r</w:t>
      </w:r>
      <w:r>
        <w:rPr>
          <w:u w:val="single"/>
          <w:lang w:val="en-US"/>
        </w:rPr>
        <w:t xml:space="preserve">easonable amount of </w:t>
      </w:r>
      <w:r>
        <w:rPr>
          <w:u w:val="single"/>
          <w:lang w:val="en-US"/>
        </w:rPr>
        <w:t>time</w:t>
      </w:r>
    </w:p>
    <w:p w:rsidR="00943102" w:rsidRDefault="004967CE">
      <w:pPr>
        <w:pStyle w:val="Body"/>
      </w:pPr>
      <w:r>
        <w:rPr>
          <w:lang w:val="en-US"/>
        </w:rPr>
        <w:t>What is a reasonable amount of time? Consider: Commodity, time of year, necessity of prompt response being indicated in the offer</w:t>
      </w:r>
    </w:p>
    <w:p w:rsidR="00943102" w:rsidRDefault="004967CE">
      <w:pPr>
        <w:pStyle w:val="Heading3"/>
      </w:pPr>
      <w:bookmarkStart w:id="14" w:name="_Toc13"/>
      <w:r>
        <w:rPr>
          <w:rFonts w:eastAsia="Arial Unicode MS" w:cs="Arial Unicode MS"/>
          <w:lang w:val="en-US"/>
        </w:rPr>
        <w:t>CASE: Nielson v Dysart Timbers Ltd (2009- NZSC)</w:t>
      </w:r>
      <w:bookmarkEnd w:id="14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>D sues N for prepayment of debt, N makes offer to settle /w D prio</w:t>
      </w:r>
      <w:r>
        <w:rPr>
          <w:lang w:val="en-US"/>
        </w:rPr>
        <w:t>r to the court’s ruling &amp; D tries to accept N’s offer after the court rules N’s request for appeal has been granted;  Held: reasonably foreseeable, no revocation, no limit stated that offer would be invalid once court came back ~ D’s acceptance of N’s offe</w:t>
      </w:r>
      <w:r>
        <w:rPr>
          <w:lang w:val="en-US"/>
        </w:rPr>
        <w:t xml:space="preserve">r valid 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u w:color="FF0000"/>
          <w:lang w:val="en-US"/>
        </w:rPr>
        <w:t>When there is not an express term in the offer, in order for circumstances to cause the offer to lapse, they must be of fundamental nature and not reasonably foreseeable</w:t>
      </w:r>
    </w:p>
    <w:p w:rsidR="00943102" w:rsidRDefault="004967CE">
      <w:pPr>
        <w:pStyle w:val="Body"/>
      </w:pPr>
      <w:r>
        <w:rPr>
          <w:u w:color="FF0000"/>
          <w:lang w:val="en-US"/>
        </w:rPr>
        <w:t xml:space="preserve">- Where </w:t>
      </w:r>
      <w:r>
        <w:rPr>
          <w:b/>
          <w:bCs/>
          <w:u w:color="FF0000"/>
          <w:lang w:val="en-US"/>
        </w:rPr>
        <w:t>unexpected/significant/unforeseeable change in circumstanc</w:t>
      </w:r>
      <w:r>
        <w:rPr>
          <w:b/>
          <w:bCs/>
          <w:u w:color="FF0000"/>
          <w:lang w:val="en-US"/>
        </w:rPr>
        <w:t>e occurs</w:t>
      </w:r>
      <w:r>
        <w:rPr>
          <w:u w:color="FF0000"/>
          <w:lang w:val="en-US"/>
        </w:rPr>
        <w:t>, offeror should not be held to the offer</w:t>
      </w:r>
    </w:p>
    <w:p w:rsidR="00943102" w:rsidRDefault="004967CE">
      <w:pPr>
        <w:pStyle w:val="Heading3"/>
      </w:pPr>
      <w:bookmarkStart w:id="15" w:name="_Toc14"/>
      <w:r>
        <w:rPr>
          <w:rFonts w:eastAsia="Arial Unicode MS" w:cs="Arial Unicode MS"/>
          <w:lang w:val="en-US"/>
        </w:rPr>
        <w:t xml:space="preserve">CASE: Dickinson v Dodds (1876 CA) </w:t>
      </w:r>
      <w:bookmarkEnd w:id="15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>D offered to sell land to P, /w stated expiry of offer, P tries to accept offer but D is not made aware, and P learns D has sold land to someone else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OBJECTIVE INTENTION TO BUY must be communicated for acceptance to be valid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Communication necessary to revoke an offer</w:t>
      </w:r>
    </w:p>
    <w:p w:rsidR="00943102" w:rsidRDefault="004967CE">
      <w:pPr>
        <w:pStyle w:val="Body"/>
        <w:numPr>
          <w:ilvl w:val="1"/>
          <w:numId w:val="4"/>
        </w:numPr>
      </w:pPr>
      <w:r>
        <w:rPr>
          <w:lang w:val="en-US"/>
        </w:rPr>
        <w:t xml:space="preserve">even </w:t>
      </w:r>
      <w:r>
        <w:rPr>
          <w:i/>
          <w:iCs/>
          <w:lang w:val="en-US"/>
        </w:rPr>
        <w:t xml:space="preserve">INDIRECT indication of revocation counts as invalidating power of acceptance </w:t>
      </w:r>
    </w:p>
    <w:p w:rsidR="00943102" w:rsidRDefault="004967CE">
      <w:pPr>
        <w:pStyle w:val="Body"/>
      </w:pPr>
      <w:r>
        <w:rPr>
          <w:lang w:val="en-US"/>
        </w:rPr>
        <w:t xml:space="preserve">- Without </w:t>
      </w:r>
      <w:r>
        <w:rPr>
          <w:b/>
          <w:bCs/>
          <w:lang w:val="en-US"/>
        </w:rPr>
        <w:t>SEAL</w:t>
      </w:r>
      <w:r>
        <w:rPr>
          <w:lang w:val="en-US"/>
        </w:rPr>
        <w:t xml:space="preserve"> or </w:t>
      </w:r>
      <w:r>
        <w:rPr>
          <w:b/>
          <w:bCs/>
          <w:lang w:val="en-US"/>
        </w:rPr>
        <w:t>CONSIDERATION</w:t>
      </w:r>
      <w:r>
        <w:rPr>
          <w:lang w:val="en-US"/>
        </w:rPr>
        <w:t>, offer = naked promise,</w:t>
      </w:r>
      <w:r>
        <w:rPr>
          <w:lang w:val="en-US"/>
        </w:rPr>
        <w:t xml:space="preserve"> ~ can be revoked at any time before communication of acceptance is made </w:t>
      </w:r>
    </w:p>
    <w:p w:rsidR="00943102" w:rsidRDefault="004967CE">
      <w:pPr>
        <w:pStyle w:val="Heading3"/>
      </w:pPr>
      <w:bookmarkStart w:id="16" w:name="_Toc15"/>
      <w:r>
        <w:rPr>
          <w:rFonts w:eastAsia="Arial Unicode MS" w:cs="Arial Unicode MS"/>
          <w:lang w:val="en-US"/>
        </w:rPr>
        <w:lastRenderedPageBreak/>
        <w:t>CASE: Larkin v Gardiner (1895)</w:t>
      </w:r>
      <w:bookmarkEnd w:id="16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 xml:space="preserve">Held: no acceptance (to offeror’s agent) prior to withdrawal of offer 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*OBJECTIVE standard for offer/acceptance*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When parties use AGE</w:t>
      </w:r>
      <w:r>
        <w:rPr>
          <w:lang w:val="en-US"/>
        </w:rPr>
        <w:t>NTS- acceptance must be communicated to offeror’s agent (insufficent for offeree to communicate to their own agent)</w:t>
      </w:r>
    </w:p>
    <w:p w:rsidR="00943102" w:rsidRDefault="004967CE">
      <w:pPr>
        <w:pStyle w:val="Heading3"/>
      </w:pPr>
      <w:bookmarkStart w:id="17" w:name="_Toc16"/>
      <w:r>
        <w:rPr>
          <w:rFonts w:eastAsia="Arial Unicode MS" w:cs="Arial Unicode MS"/>
          <w:lang w:val="en-US"/>
        </w:rPr>
        <w:t xml:space="preserve">CASE: Dominion Building Ltd v The King (1933- PC) </w:t>
      </w:r>
      <w:bookmarkEnd w:id="17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>D sent written offer to K to purchase K property, offer stated acceptance would be</w:t>
      </w:r>
      <w:r>
        <w:rPr>
          <w:lang w:val="en-US"/>
        </w:rPr>
        <w:t xml:space="preserve"> made once council approved purchase; HELD: K accepted D offer (sending a certified copy of the council approval) 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Offeror/Seller CAN dispense with usually required </w:t>
      </w:r>
      <w:r>
        <w:rPr>
          <w:b/>
          <w:bCs/>
          <w:lang w:val="en-US"/>
        </w:rPr>
        <w:t xml:space="preserve">NOTIFICATION of acceptance </w:t>
      </w:r>
    </w:p>
    <w:p w:rsidR="00943102" w:rsidRDefault="004967CE">
      <w:pPr>
        <w:pStyle w:val="Heading3"/>
      </w:pPr>
      <w:bookmarkStart w:id="18" w:name="_Toc17"/>
      <w:r>
        <w:rPr>
          <w:rFonts w:eastAsia="Arial Unicode MS" w:cs="Arial Unicode MS"/>
          <w:lang w:val="en-US"/>
        </w:rPr>
        <w:t>CASE: Eliason v Henshaw (1819)</w:t>
      </w:r>
      <w:bookmarkEnd w:id="18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>E offered to p</w:t>
      </w:r>
      <w:r>
        <w:rPr>
          <w:lang w:val="en-US"/>
        </w:rPr>
        <w:t>urchase flour from H, stipulating terms of acceptance, H purported to accept by other means; HELD: No K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b/>
          <w:bCs/>
          <w:lang w:val="en-US"/>
        </w:rPr>
        <w:t>Offeror is Master of the Offer</w:t>
      </w:r>
    </w:p>
    <w:p w:rsidR="00943102" w:rsidRDefault="004967CE">
      <w:pPr>
        <w:pStyle w:val="Body"/>
        <w:numPr>
          <w:ilvl w:val="1"/>
          <w:numId w:val="4"/>
        </w:numPr>
      </w:pPr>
      <w:r>
        <w:rPr>
          <w:lang w:val="en-US"/>
        </w:rPr>
        <w:t>can insist on any manner/time/place of acceptance (no obligations on offeror until acceptance)</w:t>
      </w:r>
    </w:p>
    <w:p w:rsidR="00943102" w:rsidRDefault="004967CE">
      <w:pPr>
        <w:pStyle w:val="Heading3"/>
      </w:pPr>
      <w:bookmarkStart w:id="19" w:name="_Toc18"/>
      <w:r>
        <w:rPr>
          <w:rFonts w:eastAsia="Arial Unicode MS" w:cs="Arial Unicode MS"/>
          <w:lang w:val="en-US"/>
        </w:rPr>
        <w:t xml:space="preserve">CASE: </w:t>
      </w:r>
      <w:r>
        <w:rPr>
          <w:rFonts w:eastAsia="Arial Unicode MS" w:cs="Arial Unicode MS"/>
          <w:lang w:val="en-US"/>
        </w:rPr>
        <w:t>Felthouse v Bindley (1862)</w:t>
      </w:r>
      <w:bookmarkEnd w:id="19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 xml:space="preserve">F negotiated purchase of horse from his nephew X, price confusion between the two, B an auctioneer, sold horse to someone else, F sued B for conversion; HELD: nephew never accepted Fs offer, ~ F had no property in horse  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Generally inaction/silence does not = acceptance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K is effective against 3rd parties AFTER acceptance </w:t>
      </w:r>
    </w:p>
    <w:p w:rsidR="00943102" w:rsidRDefault="004967CE">
      <w:pPr>
        <w:pStyle w:val="Heading3"/>
      </w:pPr>
      <w:bookmarkStart w:id="20" w:name="_Toc19"/>
      <w:r>
        <w:rPr>
          <w:rFonts w:eastAsia="Arial Unicode MS" w:cs="Arial Unicode MS"/>
          <w:lang w:val="en-US"/>
        </w:rPr>
        <w:t>CASE: Wheeler v Klaholt (1901- US)</w:t>
      </w:r>
      <w:bookmarkEnd w:id="20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 xml:space="preserve">W sent shoes to K presuming they had an agreement, K offered/sent money for less than agreed, W sent </w:t>
      </w:r>
      <w:r>
        <w:rPr>
          <w:lang w:val="en-US"/>
        </w:rPr>
        <w:t>back money and asked for shoes to be returned (sued for money for shoes); HELD: K accepted W offer by silence/inaction.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</w:pPr>
      <w:r>
        <w:rPr>
          <w:lang w:val="en-US"/>
        </w:rPr>
        <w:t xml:space="preserve">Court more likely to find </w:t>
      </w:r>
      <w:r>
        <w:rPr>
          <w:b/>
          <w:bCs/>
          <w:lang w:val="en-US"/>
        </w:rPr>
        <w:t>Inaction/silence = acceptance</w:t>
      </w:r>
      <w:r>
        <w:rPr>
          <w:lang w:val="en-US"/>
        </w:rPr>
        <w:t xml:space="preserve"> WHEN: 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defendant is benefiting from services &amp; had a chance to reject</w:t>
      </w:r>
      <w:r>
        <w:rPr>
          <w:lang w:val="en-US"/>
        </w:rPr>
        <w:t xml:space="preserve"> them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Past dealings between the parties (existing K/business relationship established)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Defendant treats property in a way that is inconsistent with the plaintiff’s ownership rights (treats it like their own ) </w:t>
      </w:r>
    </w:p>
    <w:p w:rsidR="00943102" w:rsidRDefault="004967CE">
      <w:pPr>
        <w:pStyle w:val="Heading3"/>
      </w:pPr>
      <w:bookmarkStart w:id="21" w:name="_Toc20"/>
      <w:r>
        <w:rPr>
          <w:rFonts w:eastAsia="Arial Unicode MS" w:cs="Arial Unicode MS"/>
          <w:lang w:val="en-US"/>
        </w:rPr>
        <w:lastRenderedPageBreak/>
        <w:t>CASE: Hyde v Wrench (1840- UK)</w:t>
      </w:r>
      <w:bookmarkEnd w:id="21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>H declin</w:t>
      </w:r>
      <w:r>
        <w:rPr>
          <w:lang w:val="en-US"/>
        </w:rPr>
        <w:t>ed W’s offer to sell farm(1200), and W made new offer to sell for less. H offered even less than that, W rejected H offer to buy at that price (950), and H then purported to accept W’s second offer (1000); HELD: No acceptance, counter-offer of 950 killed 1</w:t>
      </w:r>
      <w:r>
        <w:rPr>
          <w:lang w:val="en-US"/>
        </w:rPr>
        <w:t>000 offer.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Counter-offer kills original offer </w:t>
      </w:r>
    </w:p>
    <w:p w:rsidR="00943102" w:rsidRDefault="004967CE">
      <w:pPr>
        <w:pStyle w:val="Heading3"/>
      </w:pPr>
      <w:bookmarkStart w:id="22" w:name="_Toc21"/>
      <w:r>
        <w:rPr>
          <w:rFonts w:eastAsia="Arial Unicode MS" w:cs="Arial Unicode MS"/>
          <w:lang w:val="en-US"/>
        </w:rPr>
        <w:t>CASE: Livingstone v Evans (1925)</w:t>
      </w:r>
      <w:bookmarkEnd w:id="22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>Held: Valid K; E offered to sell, L made lower counter-offer which was refused: “Cannot reduce price”- said by E- constitute restatement of initial offer- which L accepted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Original killed offer can be revived if restated</w:t>
      </w:r>
    </w:p>
    <w:p w:rsidR="00943102" w:rsidRDefault="004967CE">
      <w:pPr>
        <w:pStyle w:val="Heading3"/>
      </w:pPr>
      <w:bookmarkStart w:id="23" w:name="_Toc22"/>
      <w:r>
        <w:rPr>
          <w:rFonts w:eastAsia="Arial Unicode MS" w:cs="Arial Unicode MS"/>
          <w:lang w:val="en-US"/>
        </w:rPr>
        <w:t>CASE: Butler Machine Too</w:t>
      </w:r>
      <w:r>
        <w:rPr>
          <w:rFonts w:eastAsia="Arial Unicode MS" w:cs="Arial Unicode MS"/>
          <w:lang w:val="en-US"/>
        </w:rPr>
        <w:t>l Co v Ex-cell-o Corp (1979-CA)</w:t>
      </w:r>
      <w:bookmarkEnd w:id="23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>B sent offer to E, E sent back a signed, adjusted counter-offer (included price variation clause), which B also signed/accepting. Held: B acknowledged and accepted E’s offer (terms were written on back)</w:t>
      </w:r>
    </w:p>
    <w:p w:rsidR="00943102" w:rsidRDefault="004967CE">
      <w:pPr>
        <w:pStyle w:val="Body"/>
      </w:pPr>
      <w:r>
        <w:rPr>
          <w:lang w:val="en-US"/>
        </w:rPr>
        <w:t>- B signing th</w:t>
      </w:r>
      <w:r>
        <w:rPr>
          <w:lang w:val="en-US"/>
        </w:rPr>
        <w:t>e tear-off acceptance form = accepting the terms of the counter-offer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Acceptance must be on </w:t>
      </w:r>
      <w:r>
        <w:rPr>
          <w:b/>
          <w:bCs/>
          <w:lang w:val="en-US"/>
        </w:rPr>
        <w:t>same terms as offer</w:t>
      </w:r>
      <w:r>
        <w:rPr>
          <w:lang w:val="en-US"/>
        </w:rPr>
        <w:t xml:space="preserve"> (meeting of the minds)</w:t>
      </w:r>
    </w:p>
    <w:p w:rsidR="00943102" w:rsidRDefault="004967CE">
      <w:pPr>
        <w:pStyle w:val="Heading3"/>
      </w:pPr>
      <w:bookmarkStart w:id="24" w:name="_Toc23"/>
      <w:r>
        <w:rPr>
          <w:rFonts w:eastAsia="Arial Unicode MS" w:cs="Arial Unicode MS"/>
          <w:lang w:val="en-US"/>
        </w:rPr>
        <w:t>CASE: Tinn v Hoffman (1873- ExCh)</w:t>
      </w:r>
      <w:bookmarkEnd w:id="24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>Parties negotiation of terms, simultaneously make the same offer. Hel</w:t>
      </w:r>
      <w:r>
        <w:rPr>
          <w:lang w:val="en-US"/>
        </w:rPr>
        <w:t>d: No K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b/>
          <w:bCs/>
          <w:lang w:val="en-US"/>
        </w:rPr>
        <w:t>Two Offers</w:t>
      </w:r>
      <w:r>
        <w:rPr>
          <w:lang w:val="en-US"/>
        </w:rPr>
        <w:t xml:space="preserve"> crossing eachother, even on the same terms, cannot equal offer + acceptance 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Acceptance must come AFTER offer/in response to offer</w:t>
      </w:r>
    </w:p>
    <w:p w:rsidR="00943102" w:rsidRDefault="004967CE">
      <w:pPr>
        <w:pStyle w:val="Heading3"/>
      </w:pPr>
      <w:bookmarkStart w:id="25" w:name="_Toc24"/>
      <w:r>
        <w:rPr>
          <w:rFonts w:eastAsia="Arial Unicode MS" w:cs="Arial Unicode MS"/>
          <w:lang w:val="en-US"/>
        </w:rPr>
        <w:t>CASE: Bristol Cardiff v Maggs (1890)</w:t>
      </w:r>
      <w:bookmarkEnd w:id="25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 xml:space="preserve">M offered to sell bakery to BC, </w:t>
      </w:r>
      <w:r>
        <w:rPr>
          <w:i/>
          <w:iCs/>
          <w:lang w:val="en-US"/>
        </w:rPr>
        <w:t>BC accepts</w:t>
      </w:r>
      <w:r>
        <w:rPr>
          <w:lang w:val="en-US"/>
        </w:rPr>
        <w:t>, THEN asks to add non-compete clause, &amp; M rejects the addition. BC then accepts/wants to move forward w original offer, M refuses. Held: No consensus, ~ original acceptance invalid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During continuing neg</w:t>
      </w:r>
      <w:r>
        <w:rPr>
          <w:lang w:val="en-US"/>
        </w:rPr>
        <w:t>otiations, either party can withdraw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Earlier acceptance from BC was vitiated by the apparent lack of “meeting of the minds”</w:t>
      </w:r>
    </w:p>
    <w:p w:rsidR="00943102" w:rsidRDefault="00943102">
      <w:pPr>
        <w:pStyle w:val="Body"/>
      </w:pPr>
    </w:p>
    <w:p w:rsidR="00943102" w:rsidRDefault="004967CE">
      <w:pPr>
        <w:pStyle w:val="Heading2"/>
      </w:pPr>
      <w:bookmarkStart w:id="26" w:name="_Toc25"/>
      <w:r>
        <w:rPr>
          <w:rFonts w:eastAsia="Arial Unicode MS" w:cs="Arial Unicode MS"/>
          <w:lang w:val="en-US"/>
        </w:rPr>
        <w:t>Unilateral Contracts: Is there acceptance?</w:t>
      </w:r>
      <w:bookmarkEnd w:id="26"/>
    </w:p>
    <w:p w:rsidR="00943102" w:rsidRDefault="004967CE">
      <w:pPr>
        <w:pStyle w:val="Body"/>
      </w:pPr>
      <w:r>
        <w:rPr>
          <w:lang w:val="en-US"/>
        </w:rPr>
        <w:t xml:space="preserve">Acceptance, ~ K is formed, on performance of the offeree. No legal obligation on either </w:t>
      </w:r>
      <w:r>
        <w:rPr>
          <w:lang w:val="en-US"/>
        </w:rPr>
        <w:t>until then.</w:t>
      </w:r>
    </w:p>
    <w:p w:rsidR="00943102" w:rsidRDefault="004967CE">
      <w:pPr>
        <w:pStyle w:val="Heading3"/>
      </w:pPr>
      <w:bookmarkStart w:id="27" w:name="_Toc26"/>
      <w:r>
        <w:rPr>
          <w:rFonts w:eastAsia="Arial Unicode MS" w:cs="Arial Unicode MS"/>
          <w:lang w:val="en-US"/>
        </w:rPr>
        <w:lastRenderedPageBreak/>
        <w:t>CASE: Williams v Carwadine (1833)</w:t>
      </w:r>
      <w:bookmarkEnd w:id="27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>C had offered reward for info on his brother’s killer. W gave info that lead to conviction &amp; tries to collect, C refuses on basis that W did so to ‘ease her conscience’ since she thought she would die. H</w:t>
      </w:r>
      <w:r>
        <w:rPr>
          <w:lang w:val="en-US"/>
        </w:rPr>
        <w:t>eld: W performed, forming K.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 xml:space="preserve">: When you </w:t>
      </w:r>
      <w:r>
        <w:rPr>
          <w:b/>
          <w:bCs/>
          <w:lang w:val="en-US"/>
        </w:rPr>
        <w:t>know of the offer</w:t>
      </w:r>
      <w:r>
        <w:rPr>
          <w:lang w:val="en-US"/>
        </w:rPr>
        <w:t>, performance = acceptance, regardless of mixed/other motivations</w:t>
      </w:r>
    </w:p>
    <w:p w:rsidR="00943102" w:rsidRDefault="004967CE">
      <w:pPr>
        <w:pStyle w:val="Heading3"/>
      </w:pPr>
      <w:bookmarkStart w:id="28" w:name="_Toc27"/>
      <w:r>
        <w:rPr>
          <w:rFonts w:eastAsia="Arial Unicode MS" w:cs="Arial Unicode MS"/>
          <w:lang w:val="en-US"/>
        </w:rPr>
        <w:t>CASE: The Crown v Clarke (1927- HC AUS)</w:t>
      </w:r>
      <w:bookmarkEnd w:id="28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>Clarke gave info to police which equated to performance- Crown’s offer of rew</w:t>
      </w:r>
      <w:r>
        <w:rPr>
          <w:lang w:val="en-US"/>
        </w:rPr>
        <w:t xml:space="preserve">ard; HELD: Clarke did not know of the offer, ~ no acceptance 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 xml:space="preserve">: Acceptance of offer through performance isn’t there if you were unaware of offer @ time of performance </w:t>
      </w:r>
    </w:p>
    <w:p w:rsidR="00943102" w:rsidRDefault="004967CE">
      <w:pPr>
        <w:pStyle w:val="Heading3"/>
      </w:pPr>
      <w:bookmarkStart w:id="29" w:name="_Toc28"/>
      <w:r>
        <w:rPr>
          <w:rFonts w:eastAsia="Arial Unicode MS" w:cs="Arial Unicode MS"/>
          <w:lang w:val="en-US"/>
        </w:rPr>
        <w:t>CASE: Carlill v Carbolic Smoke Ball (1893)</w:t>
      </w:r>
      <w:bookmarkEnd w:id="29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>C performed CSB advertised di</w:t>
      </w:r>
      <w:r>
        <w:rPr>
          <w:lang w:val="en-US"/>
        </w:rPr>
        <w:t>rections of use for product which guaranteed protection from the flu, or a 100f reward; CSB claimed they required notification of acceptance of the offer; Held: C performed, ~ valid uni K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</w:pPr>
      <w:r>
        <w:rPr>
          <w:lang w:val="en-US"/>
        </w:rPr>
        <w:t>- Actual performance is adequate notification (in unilate</w:t>
      </w:r>
      <w:r>
        <w:rPr>
          <w:lang w:val="en-US"/>
        </w:rPr>
        <w:t>ral K, ~ notification isn’t required to form/clinch the K)</w:t>
      </w:r>
    </w:p>
    <w:p w:rsidR="00943102" w:rsidRDefault="004967CE">
      <w:pPr>
        <w:pStyle w:val="Heading3"/>
      </w:pPr>
      <w:bookmarkStart w:id="30" w:name="_Toc29"/>
      <w:r>
        <w:rPr>
          <w:rFonts w:eastAsia="Arial Unicode MS" w:cs="Arial Unicode MS"/>
          <w:lang w:val="en-US"/>
        </w:rPr>
        <w:t>CASE: Dale v Manitoba (1997 MCA)</w:t>
      </w:r>
      <w:bookmarkEnd w:id="30"/>
    </w:p>
    <w:p w:rsidR="00943102" w:rsidRDefault="004967CE">
      <w:pPr>
        <w:pStyle w:val="Body"/>
      </w:pPr>
      <w:r>
        <w:rPr>
          <w:b/>
          <w:bCs/>
          <w:lang w:val="en-US"/>
        </w:rPr>
        <w:t>FACTS:</w:t>
      </w:r>
      <w:r>
        <w:rPr>
          <w:lang w:val="en-US"/>
        </w:rPr>
        <w:t xml:space="preserve"> D was in an affirmative action program- ACCESS- and </w:t>
      </w:r>
      <w:r>
        <w:rPr>
          <w:b/>
          <w:bCs/>
          <w:lang w:val="en-US"/>
        </w:rPr>
        <w:t>was told through school</w:t>
      </w:r>
      <w:r>
        <w:rPr>
          <w:lang w:val="en-US"/>
        </w:rPr>
        <w:t xml:space="preserve"> after the program was cancelled, that funding would continue for current students until the completion of their degrees. Subsequently, funding was denied, Manitoba claimed THEY had made no such guarantee/promise Held: Enrolling in school = performance, ~ </w:t>
      </w:r>
      <w:r>
        <w:rPr>
          <w:lang w:val="en-US"/>
        </w:rPr>
        <w:t>unilateral K formed through acceptance of the promise (of funding through the ACCESS program)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 xml:space="preserve">: Parties /w perceived authority can speak on behalf of that unilateral K offeror/actual party; </w:t>
      </w:r>
      <w:r>
        <w:rPr>
          <w:u w:val="single"/>
          <w:lang w:val="en-US"/>
        </w:rPr>
        <w:t>detrimental reliance</w:t>
      </w:r>
    </w:p>
    <w:p w:rsidR="00943102" w:rsidRDefault="004967CE">
      <w:pPr>
        <w:pStyle w:val="Heading3"/>
      </w:pPr>
      <w:bookmarkStart w:id="31" w:name="_Toc30"/>
      <w:r>
        <w:rPr>
          <w:rFonts w:eastAsia="Arial Unicode MS" w:cs="Arial Unicode MS"/>
          <w:lang w:val="en-US"/>
        </w:rPr>
        <w:t>CASE: Dawson v Helicopter Exploratio</w:t>
      </w:r>
      <w:r>
        <w:rPr>
          <w:rFonts w:eastAsia="Arial Unicode MS" w:cs="Arial Unicode MS"/>
          <w:lang w:val="en-US"/>
        </w:rPr>
        <w:t>n (1955 SCC)</w:t>
      </w:r>
      <w:bookmarkEnd w:id="31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 D found mineral deposit in remote area in BC to claim, H offers to fly D to the site for a share in the claim &amp; D agrees + will contact H when available to go. H retracts offer, takes another person by heli to stake claim; D sues for br</w:t>
      </w:r>
      <w:r>
        <w:rPr>
          <w:lang w:val="en-US"/>
        </w:rPr>
        <w:t xml:space="preserve">each of K, H claims unilateral K would only be formed upon performance </w:t>
      </w:r>
      <w:r>
        <w:rPr>
          <w:b/>
          <w:bCs/>
          <w:lang w:val="en-US"/>
        </w:rPr>
        <w:t>Held</w:t>
      </w:r>
      <w:r>
        <w:rPr>
          <w:lang w:val="en-US"/>
        </w:rPr>
        <w:t xml:space="preserve">: there was an enforceable </w:t>
      </w:r>
      <w:r>
        <w:rPr>
          <w:b/>
          <w:bCs/>
          <w:lang w:val="en-US"/>
        </w:rPr>
        <w:t>bilateral K</w:t>
      </w:r>
      <w:r>
        <w:rPr>
          <w:lang w:val="en-US"/>
        </w:rPr>
        <w:t xml:space="preserve"> 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Courts usually interpret Ks as bilateral, when unclear, implying</w:t>
      </w:r>
      <w:r>
        <w:rPr>
          <w:u w:val="single"/>
          <w:lang w:val="en-US"/>
        </w:rPr>
        <w:t xml:space="preserve"> mutual obligation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Bilateral Ks are formed /w offer and </w:t>
      </w:r>
      <w:r>
        <w:rPr>
          <w:lang w:val="en-US"/>
        </w:rPr>
        <w:t>acceptance, ~cannot be revoked prior to performance, unlike open unilateral Ks (Which aren’t formed until performance)</w:t>
      </w:r>
    </w:p>
    <w:p w:rsidR="00943102" w:rsidRDefault="004967CE">
      <w:pPr>
        <w:pStyle w:val="Heading3"/>
      </w:pPr>
      <w:bookmarkStart w:id="32" w:name="_Toc31"/>
      <w:r>
        <w:rPr>
          <w:rFonts w:eastAsia="Arial Unicode MS" w:cs="Arial Unicode MS"/>
          <w:lang w:val="en-US"/>
        </w:rPr>
        <w:lastRenderedPageBreak/>
        <w:t>CASE: Errington v Errington (1952 CA)</w:t>
      </w:r>
      <w:bookmarkEnd w:id="32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 xml:space="preserve">Father promised to sign over house to son and daughter-in-law if they completed payments on </w:t>
      </w:r>
      <w:r>
        <w:rPr>
          <w:lang w:val="en-US"/>
        </w:rPr>
        <w:t xml:space="preserve">mortgage (which was in father’s name), when father died, his widow brought action for possession of the house; HELD: father’s offer not revocable while son/daughter were performing.  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Unilateral K can’t be revoked once offeree enters into perfor</w:t>
      </w:r>
      <w:r>
        <w:rPr>
          <w:lang w:val="en-US"/>
        </w:rPr>
        <w:t>mance of the act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BUT K would not be binding if performance was left incomplete</w:t>
      </w:r>
    </w:p>
    <w:p w:rsidR="00943102" w:rsidRDefault="00943102">
      <w:pPr>
        <w:pStyle w:val="Body"/>
      </w:pPr>
    </w:p>
    <w:p w:rsidR="00943102" w:rsidRDefault="004967CE">
      <w:pPr>
        <w:pStyle w:val="Heading"/>
      </w:pPr>
      <w:bookmarkStart w:id="33" w:name="_Toc32"/>
      <w:r>
        <w:rPr>
          <w:rFonts w:eastAsia="Arial Unicode MS" w:cs="Arial Unicode MS"/>
          <w:lang w:val="en-US"/>
        </w:rPr>
        <w:t xml:space="preserve">Uncertainty: Formalization and Certainty </w:t>
      </w:r>
      <w:bookmarkEnd w:id="33"/>
    </w:p>
    <w:p w:rsidR="00943102" w:rsidRDefault="004967CE">
      <w:pPr>
        <w:pStyle w:val="Body"/>
      </w:pPr>
      <w:r>
        <w:rPr>
          <w:lang w:val="en-US"/>
        </w:rPr>
        <w:t>If the terms fo the K are not sufficiently certain/definitive, no K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courts will give force to agreements which pass reasonable &amp; just </w:t>
      </w:r>
      <w:r>
        <w:rPr>
          <w:lang w:val="en-US"/>
        </w:rPr>
        <w:t>interpretation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More likely a court will find there is a K when:</w:t>
      </w:r>
    </w:p>
    <w:p w:rsidR="00943102" w:rsidRDefault="004967CE">
      <w:pPr>
        <w:pStyle w:val="Body"/>
        <w:numPr>
          <w:ilvl w:val="1"/>
          <w:numId w:val="4"/>
        </w:numPr>
      </w:pPr>
      <w:r>
        <w:rPr>
          <w:lang w:val="en-US"/>
        </w:rPr>
        <w:t xml:space="preserve">There is detrimental reliance by party seeking enforcement </w:t>
      </w:r>
    </w:p>
    <w:p w:rsidR="00943102" w:rsidRDefault="004967CE">
      <w:pPr>
        <w:pStyle w:val="Body"/>
        <w:numPr>
          <w:ilvl w:val="1"/>
          <w:numId w:val="4"/>
        </w:numPr>
      </w:pPr>
      <w:r>
        <w:rPr>
          <w:lang w:val="en-US"/>
        </w:rPr>
        <w:t xml:space="preserve">Bad faith by party seeking to avoid enforcement </w:t>
      </w:r>
    </w:p>
    <w:p w:rsidR="00943102" w:rsidRDefault="00943102">
      <w:pPr>
        <w:pStyle w:val="Body"/>
      </w:pPr>
    </w:p>
    <w:p w:rsidR="00943102" w:rsidRDefault="004967CE">
      <w:pPr>
        <w:pStyle w:val="Body"/>
      </w:pPr>
      <w:r>
        <w:rPr>
          <w:sz w:val="26"/>
          <w:szCs w:val="26"/>
          <w:lang w:val="en-US"/>
        </w:rPr>
        <w:t>*The Role of the court is to give legal meaning to parties’ intentions, NOT to sub</w:t>
      </w:r>
      <w:r>
        <w:rPr>
          <w:sz w:val="26"/>
          <w:szCs w:val="26"/>
          <w:lang w:val="en-US"/>
        </w:rPr>
        <w:t>stitute their own subjective idea of what fair/reasonable intentions ought be.*</w:t>
      </w:r>
    </w:p>
    <w:p w:rsidR="00943102" w:rsidRDefault="004967CE">
      <w:pPr>
        <w:pStyle w:val="Heading3"/>
      </w:pPr>
      <w:bookmarkStart w:id="34" w:name="_Toc33"/>
      <w:r>
        <w:rPr>
          <w:rFonts w:eastAsia="Arial Unicode MS" w:cs="Arial Unicode MS"/>
          <w:lang w:val="en-US"/>
        </w:rPr>
        <w:t>CASE: Brogden v Metropolitan Railway Co (1876-77)</w:t>
      </w:r>
      <w:bookmarkEnd w:id="34"/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:imperfect or incomplete documents can still be interpreted as consensus, ~ finding a valid K</w:t>
      </w:r>
    </w:p>
    <w:p w:rsidR="00943102" w:rsidRDefault="004967CE">
      <w:pPr>
        <w:pStyle w:val="Heading3"/>
      </w:pPr>
      <w:bookmarkStart w:id="35" w:name="_Toc34"/>
      <w:r>
        <w:rPr>
          <w:rFonts w:eastAsia="Arial Unicode MS" w:cs="Arial Unicode MS"/>
          <w:lang w:val="en-US"/>
        </w:rPr>
        <w:t xml:space="preserve">CASE: British American </w:t>
      </w:r>
      <w:r>
        <w:rPr>
          <w:rFonts w:eastAsia="Arial Unicode MS" w:cs="Arial Unicode MS"/>
          <w:lang w:val="en-US"/>
        </w:rPr>
        <w:t>Timber v Elk River Timber (1993- BC CA)</w:t>
      </w:r>
      <w:bookmarkEnd w:id="35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 agreement to formalize agreement in writing was a term of the formed contract- NOT a condition of contract formation; E refused to go through w purchase; HELD: K formed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Ks are enforceable without fo</w:t>
      </w:r>
      <w:r>
        <w:rPr>
          <w:lang w:val="en-US"/>
        </w:rPr>
        <w:t xml:space="preserve">rmal documentation 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Formal docs would be necessary when obligations are premised on a formal document or particulars still to be agreed upon</w:t>
      </w:r>
    </w:p>
    <w:p w:rsidR="00943102" w:rsidRDefault="004967CE">
      <w:pPr>
        <w:pStyle w:val="Heading3"/>
      </w:pPr>
      <w:bookmarkStart w:id="36" w:name="_Toc35"/>
      <w:r>
        <w:rPr>
          <w:rFonts w:eastAsia="Arial Unicode MS" w:cs="Arial Unicode MS"/>
          <w:lang w:val="en-US"/>
        </w:rPr>
        <w:t>CASE: Green v Ainsmore (1951)</w:t>
      </w:r>
      <w:bookmarkEnd w:id="36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 “</w:t>
      </w:r>
      <w:r>
        <w:rPr>
          <w:i/>
          <w:iCs/>
          <w:lang w:val="en-US"/>
        </w:rPr>
        <w:t xml:space="preserve">This memo shall be subject to formal agreement of sale, satisfactory in form </w:t>
      </w:r>
      <w:r>
        <w:rPr>
          <w:i/>
          <w:iCs/>
          <w:lang w:val="en-US"/>
        </w:rPr>
        <w:t>to solicitors of both parties.</w:t>
      </w:r>
      <w:r>
        <w:rPr>
          <w:lang w:val="en-US"/>
        </w:rPr>
        <w:t xml:space="preserve">” HELD: No K </w:t>
      </w:r>
      <w:r>
        <w:rPr>
          <w:b/>
          <w:bCs/>
          <w:lang w:val="en-US"/>
        </w:rPr>
        <w:t>TAKEAWAY</w:t>
      </w:r>
      <w:r>
        <w:rPr>
          <w:lang w:val="en-US"/>
        </w:rPr>
        <w:t>: &lt; Example of requiring the formal document to clinch K</w:t>
      </w:r>
    </w:p>
    <w:p w:rsidR="00943102" w:rsidRDefault="004967CE">
      <w:pPr>
        <w:pStyle w:val="Heading3"/>
      </w:pPr>
      <w:bookmarkStart w:id="37" w:name="_Toc36"/>
      <w:r>
        <w:rPr>
          <w:rFonts w:eastAsia="Arial Unicode MS" w:cs="Arial Unicode MS"/>
          <w:lang w:val="en-US"/>
        </w:rPr>
        <w:t>CASE: May &amp; Butcher v The King (1929)* $ an essential term of K</w:t>
      </w:r>
      <w:bookmarkEnd w:id="37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 Price had not been agreed to, K claimed to not be bound by the agreement to s</w:t>
      </w:r>
      <w:r>
        <w:rPr>
          <w:lang w:val="en-US"/>
        </w:rPr>
        <w:t>ell land to M. Held: No K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lastRenderedPageBreak/>
        <w:t>Agreement to make a future agreement does not equal a K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K cannot be formed with </w:t>
      </w:r>
      <w:r>
        <w:rPr>
          <w:b/>
          <w:bCs/>
          <w:lang w:val="en-US"/>
        </w:rPr>
        <w:t xml:space="preserve">ESSENTIAL TERMS </w:t>
      </w:r>
      <w:r>
        <w:rPr>
          <w:lang w:val="en-US"/>
        </w:rPr>
        <w:t>not yet made out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Price $ = ESSENTIAL TERM</w:t>
      </w:r>
    </w:p>
    <w:p w:rsidR="00943102" w:rsidRDefault="004967CE">
      <w:pPr>
        <w:pStyle w:val="Heading3"/>
      </w:pPr>
      <w:bookmarkStart w:id="38" w:name="_Toc37"/>
      <w:r>
        <w:rPr>
          <w:rFonts w:eastAsia="Arial Unicode MS" w:cs="Arial Unicode MS"/>
          <w:lang w:val="en-US"/>
        </w:rPr>
        <w:t>CASE: Empress Towers v Bank of Nova Scotia (1990- BC CA)</w:t>
      </w:r>
      <w:bookmarkEnd w:id="38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 xml:space="preserve">: B and E </w:t>
      </w:r>
      <w:r>
        <w:rPr>
          <w:lang w:val="en-US"/>
        </w:rPr>
        <w:t xml:space="preserve">negotiating renewal of B’ s lease in E Towers, K term: renewal of lease on basis of </w:t>
      </w:r>
      <w:r>
        <w:rPr>
          <w:b/>
          <w:bCs/>
          <w:lang w:val="en-US"/>
        </w:rPr>
        <w:t>“market price AGREED UPON BY PARTIES”</w:t>
      </w:r>
      <w:r>
        <w:rPr>
          <w:lang w:val="en-US"/>
        </w:rPr>
        <w:t xml:space="preserve"> E tried to get 15000 from B (a loss incurred separately, which was not insured) sues for possession when B won’t agree Held: E negotia</w:t>
      </w:r>
      <w:r>
        <w:rPr>
          <w:lang w:val="en-US"/>
        </w:rPr>
        <w:t xml:space="preserve">ted in bad faith, ~ claim dismissed 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</w:pPr>
      <w:r>
        <w:rPr>
          <w:lang w:val="en-US"/>
        </w:rPr>
        <w:t>- Bad Faith: E tried to use discretion under K NOT as it was meant to be used (to have good faith negotiations between parties on what the market value was)</w:t>
      </w:r>
    </w:p>
    <w:p w:rsidR="00943102" w:rsidRDefault="004967CE">
      <w:pPr>
        <w:pStyle w:val="Heading3"/>
      </w:pPr>
      <w:bookmarkStart w:id="39" w:name="_Toc38"/>
      <w:r>
        <w:rPr>
          <w:rFonts w:eastAsia="Arial Unicode MS" w:cs="Arial Unicode MS"/>
          <w:lang w:val="en-US"/>
        </w:rPr>
        <w:t>CASE: Bhasin v Hrynew (2014-SCC)</w:t>
      </w:r>
      <w:bookmarkEnd w:id="39"/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NOT con</w:t>
      </w:r>
      <w:r>
        <w:rPr>
          <w:lang w:val="en-US"/>
        </w:rPr>
        <w:t xml:space="preserve">trary to Good Faith to pursue economic self-interest 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cannot use discretion in a way outside of what was intended in K’s granting discretion 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General duty of honesty (not necessarily loyalty or disclosure)</w:t>
      </w:r>
    </w:p>
    <w:p w:rsidR="00943102" w:rsidRDefault="004967CE">
      <w:pPr>
        <w:pStyle w:val="Body"/>
      </w:pPr>
      <w:r>
        <w:rPr>
          <w:lang w:val="en-US"/>
        </w:rPr>
        <w:t>*power imbalance*</w:t>
      </w:r>
    </w:p>
    <w:p w:rsidR="00943102" w:rsidRDefault="004967CE">
      <w:pPr>
        <w:pStyle w:val="Heading3"/>
      </w:pPr>
      <w:bookmarkStart w:id="40" w:name="_Toc39"/>
      <w:r>
        <w:rPr>
          <w:rFonts w:eastAsia="Arial Unicode MS" w:cs="Arial Unicode MS"/>
          <w:lang w:val="en-US"/>
        </w:rPr>
        <w:t>CASE: Greenberg v Meffert (1985-</w:t>
      </w:r>
      <w:r>
        <w:rPr>
          <w:rFonts w:eastAsia="Arial Unicode MS" w:cs="Arial Unicode MS"/>
          <w:lang w:val="en-US"/>
        </w:rPr>
        <w:t xml:space="preserve"> ON CA)</w:t>
      </w:r>
      <w:bookmarkEnd w:id="40"/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If K includes “at the discretion of one party”, court will infer NOT UNBRIDLED discretion </w:t>
      </w:r>
    </w:p>
    <w:p w:rsidR="00943102" w:rsidRDefault="004967CE">
      <w:pPr>
        <w:pStyle w:val="Heading3"/>
      </w:pPr>
      <w:bookmarkStart w:id="41" w:name="_Toc40"/>
      <w:r>
        <w:rPr>
          <w:rFonts w:eastAsia="Arial Unicode MS" w:cs="Arial Unicode MS"/>
          <w:lang w:val="en-US"/>
        </w:rPr>
        <w:t>CASE: WN Hillis v Acros Ltd (1932)</w:t>
      </w:r>
      <w:bookmarkEnd w:id="41"/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FACTS: </w:t>
      </w:r>
      <w:r>
        <w:rPr>
          <w:lang w:val="en-US"/>
        </w:rPr>
        <w:t xml:space="preserve">W and A had contract, which included options clause allowing W to purchase more lumber </w:t>
      </w:r>
      <w:r>
        <w:t>“</w:t>
      </w:r>
      <w:r>
        <w:rPr>
          <w:lang w:val="en-US"/>
        </w:rPr>
        <w:t>of fair speculat</w:t>
      </w:r>
      <w:r>
        <w:rPr>
          <w:lang w:val="en-US"/>
        </w:rPr>
        <w:t>ion</w:t>
      </w:r>
      <w:r>
        <w:t xml:space="preserve">” </w:t>
      </w:r>
      <w:r>
        <w:rPr>
          <w:lang w:val="en-US"/>
        </w:rPr>
        <w:t>within a year at a 5% discounted price;  Next year, W attempted to purchase and A refused,</w:t>
      </w:r>
      <w:r>
        <w:t xml:space="preserve"> argu</w:t>
      </w:r>
      <w:r>
        <w:rPr>
          <w:lang w:val="en-US"/>
        </w:rPr>
        <w:t xml:space="preserve">ing that it was only </w:t>
      </w:r>
      <w:r>
        <w:rPr>
          <w:u w:val="single"/>
          <w:lang w:val="en-US"/>
        </w:rPr>
        <w:t xml:space="preserve">an agreement to agree </w:t>
      </w:r>
      <w:r>
        <w:rPr>
          <w:lang w:val="en-US"/>
        </w:rPr>
        <w:t>and there were many variables undecided. HELD: courts interpret biz agreements fairly, can gap-fill where there i</w:t>
      </w:r>
      <w:r>
        <w:rPr>
          <w:lang w:val="en-US"/>
        </w:rPr>
        <w:t>s enough certainty as to the will of the parties, W can enforce the agreement/K.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It is the duty of the Court to construe business agreements fairly and broadly, without being too astute or subtle in finding defects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A court may imply reasonable t</w:t>
      </w:r>
      <w:r>
        <w:rPr>
          <w:lang w:val="en-US"/>
        </w:rPr>
        <w:t>erms of detail into contracts provided that this is consistent with the objective intentions of the parties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An agreement to negotiate is generally not enforceable. As a practical matter, even if enforceable any damages for breach would be nominal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There is </w:t>
      </w:r>
      <w:r>
        <w:rPr>
          <w:lang w:val="en-US"/>
        </w:rPr>
        <w:t>no such thing as a contract to negotiate, but it is open to a judge to imply reasonable terms to fill in gaps in an agreement, where gaps filling is consistent with the objective will of both parties</w:t>
      </w:r>
    </w:p>
    <w:p w:rsidR="00943102" w:rsidRDefault="004967CE">
      <w:pPr>
        <w:pStyle w:val="Heading"/>
      </w:pPr>
      <w:bookmarkStart w:id="42" w:name="_Toc41"/>
      <w:r>
        <w:rPr>
          <w:rFonts w:eastAsia="Arial Unicode MS" w:cs="Arial Unicode MS"/>
          <w:lang w:val="en-US"/>
        </w:rPr>
        <w:lastRenderedPageBreak/>
        <w:t xml:space="preserve">Correspondence </w:t>
      </w:r>
      <w:bookmarkEnd w:id="42"/>
    </w:p>
    <w:p w:rsidR="00943102" w:rsidRDefault="00943102">
      <w:pPr>
        <w:pStyle w:val="Body"/>
      </w:pPr>
    </w:p>
    <w:p w:rsidR="00943102" w:rsidRDefault="004967CE">
      <w:pPr>
        <w:pStyle w:val="Body"/>
      </w:pPr>
      <w:r>
        <w:rPr>
          <w:lang w:val="en-US"/>
        </w:rPr>
        <w:t>Offeror needs NOTIFICATION of Acceptanc</w:t>
      </w:r>
      <w:r>
        <w:rPr>
          <w:lang w:val="en-US"/>
        </w:rPr>
        <w:t>e;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Means of notification can be stipulated by offeror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Offer can be revoked prior to acceptance </w:t>
      </w:r>
    </w:p>
    <w:p w:rsidR="00943102" w:rsidRDefault="00943102">
      <w:pPr>
        <w:pStyle w:val="Body"/>
      </w:pPr>
    </w:p>
    <w:p w:rsidR="00943102" w:rsidRDefault="004967CE">
      <w:pPr>
        <w:pStyle w:val="Heading2"/>
      </w:pPr>
      <w:bookmarkStart w:id="43" w:name="_Toc42"/>
      <w:r>
        <w:rPr>
          <w:rFonts w:eastAsia="Arial Unicode MS" w:cs="Arial Unicode MS"/>
          <w:lang w:val="en-US"/>
        </w:rPr>
        <w:t>Postal Acceptance Rule</w:t>
      </w:r>
      <w:bookmarkEnd w:id="43"/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Offers accepted at time of mailing; post office = agent of offeror (</w:t>
      </w:r>
      <w:r>
        <w:rPr>
          <w:i/>
          <w:iCs/>
          <w:lang w:val="en-US"/>
        </w:rPr>
        <w:t>Grant</w:t>
      </w:r>
      <w:r>
        <w:rPr>
          <w:lang w:val="en-US"/>
        </w:rPr>
        <w:t>)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Doesn’t apply to revocation of offer (revocation must be </w:t>
      </w:r>
      <w:r>
        <w:rPr>
          <w:lang w:val="en-US"/>
        </w:rPr>
        <w:t>known/communicated, not just sent/mailed) (</w:t>
      </w:r>
      <w:r>
        <w:rPr>
          <w:i/>
          <w:iCs/>
          <w:lang w:val="en-US"/>
        </w:rPr>
        <w:t>Henthorn</w:t>
      </w:r>
      <w:r>
        <w:rPr>
          <w:lang w:val="en-US"/>
        </w:rPr>
        <w:t>)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DEFAULT RULE has OFFEROR bearing RISK</w:t>
      </w:r>
    </w:p>
    <w:p w:rsidR="00943102" w:rsidRDefault="004967CE">
      <w:pPr>
        <w:pStyle w:val="Body"/>
        <w:numPr>
          <w:ilvl w:val="1"/>
          <w:numId w:val="4"/>
        </w:numPr>
      </w:pPr>
      <w:r>
        <w:rPr>
          <w:lang w:val="en-US"/>
        </w:rPr>
        <w:t>Why? Offeror is the master of the offer</w:t>
      </w:r>
    </w:p>
    <w:p w:rsidR="00943102" w:rsidRDefault="004967CE">
      <w:pPr>
        <w:pStyle w:val="Body"/>
        <w:numPr>
          <w:ilvl w:val="1"/>
          <w:numId w:val="4"/>
        </w:numPr>
      </w:pPr>
      <w:r>
        <w:rPr>
          <w:lang w:val="en-US"/>
        </w:rPr>
        <w:t>Offeror is able to exclude acceptance by post if they so choose (</w:t>
      </w:r>
      <w:r>
        <w:rPr>
          <w:i/>
          <w:iCs/>
          <w:lang w:val="en-US"/>
        </w:rPr>
        <w:t>Holwell</w:t>
      </w:r>
      <w:r>
        <w:rPr>
          <w:lang w:val="en-US"/>
        </w:rPr>
        <w:t>)</w:t>
      </w:r>
    </w:p>
    <w:p w:rsidR="00943102" w:rsidRDefault="004967CE">
      <w:pPr>
        <w:pStyle w:val="Body"/>
        <w:numPr>
          <w:ilvl w:val="1"/>
          <w:numId w:val="4"/>
        </w:numPr>
      </w:pPr>
      <w:r>
        <w:rPr>
          <w:lang w:val="en-US"/>
        </w:rPr>
        <w:t xml:space="preserve">Unjust for offeree to have sent </w:t>
      </w:r>
      <w:r>
        <w:rPr>
          <w:lang w:val="en-US"/>
        </w:rPr>
        <w:t>acceptance of an offer but not know whether they have a valid K</w:t>
      </w:r>
    </w:p>
    <w:p w:rsidR="00943102" w:rsidRDefault="004967CE">
      <w:pPr>
        <w:pStyle w:val="Body"/>
      </w:pPr>
      <w:r>
        <w:rPr>
          <w:lang w:val="en-US"/>
        </w:rPr>
        <w:t>- DOES NOT APPLY to rejection of offer BUT an acceptance following a rejection of the offer is not acceptance, but a COUNTER OFFER</w:t>
      </w:r>
    </w:p>
    <w:p w:rsidR="00943102" w:rsidRDefault="004967CE">
      <w:pPr>
        <w:pStyle w:val="Heading3"/>
      </w:pPr>
      <w:bookmarkStart w:id="44" w:name="_Toc43"/>
      <w:r>
        <w:rPr>
          <w:rFonts w:eastAsia="Arial Unicode MS" w:cs="Arial Unicode MS"/>
          <w:lang w:val="en-US"/>
        </w:rPr>
        <w:t>CASE: Household Insurance v Grant (1879- ExCh CA)</w:t>
      </w:r>
      <w:bookmarkEnd w:id="44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 G ap</w:t>
      </w:r>
      <w:r>
        <w:rPr>
          <w:lang w:val="en-US"/>
        </w:rPr>
        <w:t xml:space="preserve">plied /w offer to buy shares, H authorized by post that offer was accepted; H mailed G notice of shares and G did not receive notice- H sued G. HELD: K formed by H’s mailing acceptance 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  <w:rPr>
          <w:u w:val="single"/>
          <w:lang w:val="en-US"/>
        </w:rPr>
      </w:pPr>
      <w:r>
        <w:rPr>
          <w:u w:val="single"/>
          <w:lang w:val="en-US"/>
        </w:rPr>
        <w:t>View Post Office as Agent of the Offeror</w:t>
      </w:r>
    </w:p>
    <w:p w:rsidR="00943102" w:rsidRDefault="004967CE">
      <w:pPr>
        <w:pStyle w:val="Body"/>
        <w:numPr>
          <w:ilvl w:val="1"/>
          <w:numId w:val="4"/>
        </w:numPr>
      </w:pPr>
      <w:r>
        <w:rPr>
          <w:lang w:val="en-US"/>
        </w:rPr>
        <w:t>K formed as soon a</w:t>
      </w:r>
      <w:r>
        <w:rPr>
          <w:lang w:val="en-US"/>
        </w:rPr>
        <w:t xml:space="preserve">s acceptance is mailed </w:t>
      </w:r>
    </w:p>
    <w:p w:rsidR="00943102" w:rsidRDefault="004967CE">
      <w:pPr>
        <w:pStyle w:val="Heading3"/>
      </w:pPr>
      <w:bookmarkStart w:id="45" w:name="_Toc44"/>
      <w:r>
        <w:rPr>
          <w:rFonts w:eastAsia="Arial Unicode MS" w:cs="Arial Unicode MS"/>
          <w:lang w:val="en-US"/>
        </w:rPr>
        <w:t>CASE: Henthorn v Fraser (1892)</w:t>
      </w:r>
      <w:bookmarkEnd w:id="45"/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Postal Acceptance doesn’t apply to revocation 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Revocation: offeree has power of acceptance, MUST have knowledge of revocation </w:t>
      </w:r>
    </w:p>
    <w:p w:rsidR="00943102" w:rsidRDefault="004967CE">
      <w:pPr>
        <w:pStyle w:val="Heading3"/>
      </w:pPr>
      <w:bookmarkStart w:id="46" w:name="_Toc45"/>
      <w:r>
        <w:rPr>
          <w:rFonts w:eastAsia="Arial Unicode MS" w:cs="Arial Unicode MS"/>
          <w:lang w:val="en-US"/>
        </w:rPr>
        <w:t>CASE: Byrne v Leon VT (1880)</w:t>
      </w:r>
      <w:bookmarkEnd w:id="46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 xml:space="preserve">: B sent acceptance to L via </w:t>
      </w:r>
      <w:r>
        <w:rPr>
          <w:lang w:val="en-US"/>
        </w:rPr>
        <w:t xml:space="preserve">cable after L sent revocation by mail, but revocation was received after cable was sent. L refused to perform K </w:t>
      </w:r>
      <w:r>
        <w:rPr>
          <w:b/>
          <w:bCs/>
          <w:lang w:val="en-US"/>
        </w:rPr>
        <w:t>HELD</w:t>
      </w:r>
      <w:r>
        <w:rPr>
          <w:lang w:val="en-US"/>
        </w:rPr>
        <w:t>: Valid acceptance, K enforceable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</w:pPr>
      <w:r>
        <w:rPr>
          <w:lang w:val="en-US"/>
        </w:rPr>
        <w:t>- Would create uncertainty to allow application of Postal Acceptance rule to Acceptance AND rev</w:t>
      </w:r>
      <w:r>
        <w:rPr>
          <w:lang w:val="en-US"/>
        </w:rPr>
        <w:t xml:space="preserve">ocation </w:t>
      </w:r>
    </w:p>
    <w:p w:rsidR="00943102" w:rsidRDefault="004967CE">
      <w:pPr>
        <w:pStyle w:val="Heading3"/>
      </w:pPr>
      <w:bookmarkStart w:id="47" w:name="_Toc46"/>
      <w:r>
        <w:rPr>
          <w:rFonts w:eastAsia="Arial Unicode MS" w:cs="Arial Unicode MS"/>
          <w:lang w:val="en-US"/>
        </w:rPr>
        <w:lastRenderedPageBreak/>
        <w:t>CASE: Holwell Securities v Hughes (1974)</w:t>
      </w:r>
      <w:bookmarkEnd w:id="47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 xml:space="preserve">: Option in a K for Holwell to buy land; “exercisable by notice in writing to Hughes” &amp; /w expiry of option after 6 months; Holwell mailed letter to accept option to Hughes a few days before expiry. </w:t>
      </w:r>
      <w:r>
        <w:rPr>
          <w:b/>
          <w:bCs/>
          <w:lang w:val="en-US"/>
        </w:rPr>
        <w:t>HE</w:t>
      </w:r>
      <w:r>
        <w:rPr>
          <w:b/>
          <w:bCs/>
          <w:lang w:val="en-US"/>
        </w:rPr>
        <w:t>LD</w:t>
      </w:r>
      <w:r>
        <w:rPr>
          <w:lang w:val="en-US"/>
        </w:rPr>
        <w:t>: Notice in writing = excluding postal acceptance rule (NOTICE/receipt of acceptance, not mailing), ~ no K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</w:pPr>
      <w:r>
        <w:rPr>
          <w:lang w:val="en-US"/>
        </w:rPr>
        <w:t>- Option: an irrevocable offer</w:t>
      </w:r>
    </w:p>
    <w:p w:rsidR="00943102" w:rsidRDefault="004967CE">
      <w:pPr>
        <w:pStyle w:val="Body"/>
      </w:pPr>
      <w:r>
        <w:rPr>
          <w:lang w:val="en-US"/>
        </w:rPr>
        <w:t>- Can exempt an offer from Postal Acceptance rule explicitly (otherwise, applies by default)</w:t>
      </w:r>
    </w:p>
    <w:p w:rsidR="00943102" w:rsidRDefault="00943102">
      <w:pPr>
        <w:pStyle w:val="Body"/>
      </w:pPr>
    </w:p>
    <w:p w:rsidR="00943102" w:rsidRDefault="004967CE">
      <w:pPr>
        <w:pStyle w:val="Heading2"/>
      </w:pPr>
      <w:bookmarkStart w:id="48" w:name="_Toc47"/>
      <w:r>
        <w:rPr>
          <w:rFonts w:eastAsia="Arial Unicode MS" w:cs="Arial Unicode MS"/>
          <w:lang w:val="en-US"/>
        </w:rPr>
        <w:t>Instant Communications</w:t>
      </w:r>
      <w:bookmarkEnd w:id="48"/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Postal Acceptance does not apply (</w:t>
      </w:r>
      <w:r>
        <w:rPr>
          <w:i/>
          <w:iCs/>
          <w:lang w:val="en-US"/>
        </w:rPr>
        <w:t>Eastern Power</w:t>
      </w:r>
      <w:r>
        <w:rPr>
          <w:lang w:val="en-US"/>
        </w:rPr>
        <w:t>)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Acceptance must be received (</w:t>
      </w:r>
      <w:r>
        <w:rPr>
          <w:i/>
          <w:iCs/>
          <w:lang w:val="en-US"/>
        </w:rPr>
        <w:t>Entores</w:t>
      </w:r>
      <w:r>
        <w:rPr>
          <w:lang w:val="en-US"/>
        </w:rPr>
        <w:t>)</w:t>
      </w:r>
    </w:p>
    <w:p w:rsidR="00943102" w:rsidRDefault="004967CE">
      <w:pPr>
        <w:pStyle w:val="Heading3"/>
      </w:pPr>
      <w:bookmarkStart w:id="49" w:name="_Toc48"/>
      <w:r>
        <w:rPr>
          <w:rFonts w:eastAsia="Arial Unicode MS" w:cs="Arial Unicode MS"/>
          <w:lang w:val="en-US"/>
        </w:rPr>
        <w:t>CASE: Entores Ltd v Miles Far East Corp (1955)</w:t>
      </w:r>
      <w:bookmarkEnd w:id="49"/>
    </w:p>
    <w:p w:rsidR="00943102" w:rsidRDefault="004967CE">
      <w:pPr>
        <w:pStyle w:val="Body"/>
      </w:pPr>
      <w:r>
        <w:rPr>
          <w:lang w:val="en-US"/>
        </w:rPr>
        <w:t>WHEN IS THERE ACCEPTANCE?</w:t>
      </w:r>
    </w:p>
    <w:p w:rsidR="00943102" w:rsidRDefault="004967CE">
      <w:pPr>
        <w:pStyle w:val="Body"/>
      </w:pPr>
      <w:r>
        <w:rPr>
          <w:b/>
          <w:bCs/>
          <w:lang w:val="en-US"/>
        </w:rPr>
        <w:t xml:space="preserve">Face to Face: </w:t>
      </w:r>
      <w:r>
        <w:rPr>
          <w:lang w:val="en-US"/>
        </w:rPr>
        <w:t>When offeror has heard acceptance</w:t>
      </w:r>
    </w:p>
    <w:p w:rsidR="00943102" w:rsidRDefault="004967CE">
      <w:pPr>
        <w:pStyle w:val="Body"/>
      </w:pPr>
      <w:r>
        <w:rPr>
          <w:b/>
          <w:bCs/>
          <w:lang w:val="en-US"/>
        </w:rPr>
        <w:t xml:space="preserve">Telephone: </w:t>
      </w:r>
      <w:r>
        <w:rPr>
          <w:lang w:val="en-US"/>
        </w:rPr>
        <w:t>When offeror h</w:t>
      </w:r>
      <w:r>
        <w:rPr>
          <w:lang w:val="en-US"/>
        </w:rPr>
        <w:t>as heard acceptance; if line drops, offeree must call back and repeat acceptance until heard</w:t>
      </w:r>
    </w:p>
    <w:p w:rsidR="00943102" w:rsidRDefault="004967CE">
      <w:pPr>
        <w:pStyle w:val="Body"/>
      </w:pPr>
      <w:r>
        <w:rPr>
          <w:b/>
          <w:bCs/>
          <w:lang w:val="en-US"/>
        </w:rPr>
        <w:t>Fax:</w:t>
      </w:r>
      <w:r>
        <w:rPr>
          <w:lang w:val="en-US"/>
        </w:rPr>
        <w:t xml:space="preserve"> When physically received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Instant communication- K is formed upon receipt of acceptance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When offeree believes acceptance was </w:t>
      </w:r>
      <w:r>
        <w:rPr>
          <w:lang w:val="en-US"/>
        </w:rPr>
        <w:t>heard/received? Depends slightly on whose fault for why communication failed (eg offeror’s fax runs out of ink)</w:t>
      </w:r>
    </w:p>
    <w:p w:rsidR="00943102" w:rsidRDefault="004967CE">
      <w:pPr>
        <w:pStyle w:val="Heading3"/>
      </w:pPr>
      <w:bookmarkStart w:id="50" w:name="_Toc49"/>
      <w:r>
        <w:rPr>
          <w:rFonts w:eastAsia="Arial Unicode MS" w:cs="Arial Unicode MS"/>
          <w:lang w:val="en-US"/>
        </w:rPr>
        <w:t>CASE: Eastern Power v Azienda (1999)</w:t>
      </w:r>
      <w:bookmarkEnd w:id="50"/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 Postal Acceptance rule does not apply to instant communication, ~ acceptance must be received by</w:t>
      </w:r>
      <w:r>
        <w:rPr>
          <w:lang w:val="en-US"/>
        </w:rPr>
        <w:t xml:space="preserve"> offeror </w:t>
      </w:r>
    </w:p>
    <w:p w:rsidR="00943102" w:rsidRDefault="004967CE">
      <w:pPr>
        <w:pStyle w:val="Heading3"/>
      </w:pPr>
      <w:bookmarkStart w:id="51" w:name="_Toc50"/>
      <w:r>
        <w:rPr>
          <w:rFonts w:eastAsia="Arial Unicode MS" w:cs="Arial Unicode MS"/>
          <w:b/>
          <w:bCs/>
          <w:lang w:val="en-US"/>
        </w:rPr>
        <w:t>Electronic Commerce Act</w:t>
      </w:r>
      <w:r>
        <w:rPr>
          <w:rFonts w:eastAsia="Arial Unicode MS" w:cs="Arial Unicode MS"/>
          <w:lang w:val="en-US"/>
        </w:rPr>
        <w:t xml:space="preserve"> - Ontario, 2000</w:t>
      </w:r>
      <w:bookmarkEnd w:id="51"/>
    </w:p>
    <w:p w:rsidR="00943102" w:rsidRDefault="004967CE">
      <w:pPr>
        <w:pStyle w:val="Body"/>
        <w:numPr>
          <w:ilvl w:val="0"/>
          <w:numId w:val="4"/>
        </w:numPr>
      </w:pPr>
      <w:r>
        <w:rPr>
          <w:b/>
          <w:bCs/>
          <w:lang w:val="en-US"/>
        </w:rPr>
        <w:t xml:space="preserve">Acceptance </w:t>
      </w:r>
      <w:r>
        <w:rPr>
          <w:lang w:val="en-US"/>
        </w:rPr>
        <w:t xml:space="preserve">must be </w:t>
      </w:r>
      <w:r>
        <w:rPr>
          <w:u w:val="single"/>
          <w:lang w:val="en-US"/>
        </w:rPr>
        <w:t>capable</w:t>
      </w:r>
      <w:r>
        <w:rPr>
          <w:lang w:val="en-US"/>
        </w:rPr>
        <w:t xml:space="preserve"> of being received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Email acceptance: offeror must be made aware of its existence (doesn't need to have accessed it) 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K can exclude itself from Electronic Commerce Act</w:t>
      </w:r>
    </w:p>
    <w:p w:rsidR="00943102" w:rsidRDefault="00943102">
      <w:pPr>
        <w:pStyle w:val="Body"/>
      </w:pPr>
    </w:p>
    <w:p w:rsidR="00943102" w:rsidRDefault="004967CE">
      <w:pPr>
        <w:pStyle w:val="HeadingRed"/>
      </w:pPr>
      <w:bookmarkStart w:id="52" w:name="_Toc51"/>
      <w:r>
        <w:rPr>
          <w:rFonts w:eastAsia="Arial Unicode MS" w:cs="Arial Unicode MS"/>
          <w:lang w:val="en-US"/>
        </w:rPr>
        <w:t>Consideratio</w:t>
      </w:r>
      <w:r>
        <w:rPr>
          <w:rFonts w:eastAsia="Arial Unicode MS" w:cs="Arial Unicode MS"/>
          <w:lang w:val="en-US"/>
        </w:rPr>
        <w:t>n</w:t>
      </w:r>
      <w:bookmarkEnd w:id="52"/>
    </w:p>
    <w:p w:rsidR="00943102" w:rsidRDefault="004967CE">
      <w:pPr>
        <w:pStyle w:val="Body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BREACH OF K REQUIRES: Promise, Consideration, Breach of Promise (</w:t>
      </w:r>
      <w:r>
        <w:rPr>
          <w:i/>
          <w:iCs/>
          <w:sz w:val="24"/>
          <w:szCs w:val="24"/>
          <w:lang w:val="en-US"/>
        </w:rPr>
        <w:t>Goldings</w:t>
      </w:r>
      <w:r>
        <w:rPr>
          <w:sz w:val="24"/>
          <w:szCs w:val="24"/>
          <w:lang w:val="en-US"/>
        </w:rPr>
        <w:t>)</w:t>
      </w:r>
    </w:p>
    <w:p w:rsidR="00943102" w:rsidRDefault="004967CE">
      <w:pPr>
        <w:pStyle w:val="Body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be BENEFIT conferred or DETRIMENT suffered (</w:t>
      </w:r>
      <w:r>
        <w:rPr>
          <w:i/>
          <w:iCs/>
          <w:sz w:val="24"/>
          <w:szCs w:val="24"/>
          <w:lang w:val="en-US"/>
        </w:rPr>
        <w:t>Currie</w:t>
      </w:r>
      <w:r>
        <w:rPr>
          <w:sz w:val="24"/>
          <w:szCs w:val="24"/>
          <w:lang w:val="en-US"/>
        </w:rPr>
        <w:t>)</w:t>
      </w:r>
    </w:p>
    <w:p w:rsidR="00943102" w:rsidRDefault="004967CE">
      <w:pPr>
        <w:pStyle w:val="Body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Exchange; something given for a promise of something to occur</w:t>
      </w:r>
    </w:p>
    <w:p w:rsidR="00943102" w:rsidRDefault="004967CE">
      <w:pPr>
        <w:pStyle w:val="Body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Law protects he right to the promise purchased by considerati</w:t>
      </w:r>
      <w:r>
        <w:rPr>
          <w:sz w:val="24"/>
          <w:szCs w:val="24"/>
          <w:lang w:val="en-US"/>
        </w:rPr>
        <w:t>on exchanged (</w:t>
      </w:r>
      <w:r>
        <w:rPr>
          <w:i/>
          <w:iCs/>
          <w:sz w:val="24"/>
          <w:szCs w:val="24"/>
          <w:lang w:val="en-US"/>
        </w:rPr>
        <w:t>Dunlop</w:t>
      </w:r>
      <w:r>
        <w:rPr>
          <w:sz w:val="24"/>
          <w:szCs w:val="24"/>
          <w:lang w:val="en-US"/>
        </w:rPr>
        <w:t>)</w:t>
      </w:r>
    </w:p>
    <w:p w:rsidR="00943102" w:rsidRDefault="004967CE">
      <w:pPr>
        <w:pStyle w:val="Body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With exchange of mutual consideration, K can be formed with performance far in the future (</w:t>
      </w:r>
      <w:r>
        <w:rPr>
          <w:i/>
          <w:iCs/>
          <w:sz w:val="24"/>
          <w:szCs w:val="24"/>
          <w:lang w:val="en-US"/>
        </w:rPr>
        <w:t>Thorp</w:t>
      </w:r>
      <w:r>
        <w:rPr>
          <w:sz w:val="24"/>
          <w:szCs w:val="24"/>
          <w:lang w:val="en-US"/>
        </w:rPr>
        <w:t>)</w:t>
      </w:r>
    </w:p>
    <w:p w:rsidR="00943102" w:rsidRDefault="004967CE">
      <w:pPr>
        <w:pStyle w:val="Body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Mutual promises must be @ same instance, or they are simply two unenforceable naked promises (</w:t>
      </w:r>
      <w:r>
        <w:rPr>
          <w:i/>
          <w:iCs/>
          <w:sz w:val="24"/>
          <w:szCs w:val="24"/>
          <w:lang w:val="en-US"/>
        </w:rPr>
        <w:t>Raynbred</w:t>
      </w:r>
      <w:r>
        <w:rPr>
          <w:sz w:val="24"/>
          <w:szCs w:val="24"/>
          <w:lang w:val="en-US"/>
        </w:rPr>
        <w:t>)</w:t>
      </w:r>
    </w:p>
    <w:p w:rsidR="00943102" w:rsidRDefault="004967CE">
      <w:pPr>
        <w:pStyle w:val="Body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law will not question the ad</w:t>
      </w:r>
      <w:r>
        <w:rPr>
          <w:sz w:val="24"/>
          <w:szCs w:val="24"/>
          <w:lang w:val="en-US"/>
        </w:rPr>
        <w:t>equacy of consideration at K formation(</w:t>
      </w:r>
      <w:r>
        <w:rPr>
          <w:i/>
          <w:iCs/>
          <w:sz w:val="24"/>
          <w:szCs w:val="24"/>
          <w:lang w:val="en-US"/>
        </w:rPr>
        <w:t>Westlake</w:t>
      </w:r>
      <w:r>
        <w:rPr>
          <w:sz w:val="24"/>
          <w:szCs w:val="24"/>
          <w:lang w:val="en-US"/>
        </w:rPr>
        <w:t>)</w:t>
      </w:r>
    </w:p>
    <w:p w:rsidR="00943102" w:rsidRDefault="004967CE">
      <w:pPr>
        <w:pStyle w:val="Body"/>
        <w:numPr>
          <w:ilvl w:val="2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CAN look at adequacy of consideration in an equitable analysis of an agreement </w:t>
      </w:r>
    </w:p>
    <w:p w:rsidR="00943102" w:rsidRDefault="004967CE">
      <w:pPr>
        <w:pStyle w:val="Body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Consideration and promise must be mutually related/for one another(</w:t>
      </w:r>
      <w:r>
        <w:rPr>
          <w:i/>
          <w:iCs/>
          <w:sz w:val="24"/>
          <w:szCs w:val="24"/>
          <w:lang w:val="en-US"/>
        </w:rPr>
        <w:t>Allegheny</w:t>
      </w:r>
      <w:r>
        <w:rPr>
          <w:sz w:val="24"/>
          <w:szCs w:val="24"/>
          <w:lang w:val="en-US"/>
        </w:rPr>
        <w:t>)</w:t>
      </w:r>
    </w:p>
    <w:p w:rsidR="00943102" w:rsidRDefault="004967CE">
      <w:pPr>
        <w:pStyle w:val="Body"/>
        <w:numPr>
          <w:ilvl w:val="3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promise inducing a detriment, or a detriment inducing a promise (one-way) is not enough to be consideration </w:t>
      </w:r>
    </w:p>
    <w:p w:rsidR="00943102" w:rsidRDefault="004967CE">
      <w:pPr>
        <w:pStyle w:val="Body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Nominal consideration is fine, but motive does not equal consideration </w:t>
      </w:r>
    </w:p>
    <w:p w:rsidR="00943102" w:rsidRDefault="004967CE">
      <w:pPr>
        <w:pStyle w:val="Body"/>
        <w:numPr>
          <w:ilvl w:val="1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(consideration must have some value in the eyes of the law) (</w:t>
      </w:r>
      <w:r>
        <w:rPr>
          <w:i/>
          <w:iCs/>
          <w:sz w:val="24"/>
          <w:szCs w:val="24"/>
          <w:lang w:val="en-US"/>
        </w:rPr>
        <w:t>Eleanor Thom</w:t>
      </w:r>
      <w:r>
        <w:rPr>
          <w:i/>
          <w:iCs/>
          <w:sz w:val="24"/>
          <w:szCs w:val="24"/>
          <w:lang w:val="en-US"/>
        </w:rPr>
        <w:t>as</w:t>
      </w:r>
      <w:r>
        <w:rPr>
          <w:sz w:val="24"/>
          <w:szCs w:val="24"/>
          <w:lang w:val="en-US"/>
        </w:rPr>
        <w:t>)</w:t>
      </w:r>
    </w:p>
    <w:p w:rsidR="00943102" w:rsidRDefault="004967CE">
      <w:pPr>
        <w:pStyle w:val="Body"/>
      </w:pPr>
      <w:r>
        <w:rPr>
          <w:sz w:val="24"/>
          <w:szCs w:val="24"/>
          <w:lang w:val="en-US"/>
        </w:rPr>
        <w:t>- Consideration must be separate from the promise (</w:t>
      </w:r>
      <w:r>
        <w:rPr>
          <w:i/>
          <w:iCs/>
          <w:sz w:val="24"/>
          <w:szCs w:val="24"/>
          <w:lang w:val="en-US"/>
        </w:rPr>
        <w:t>White</w:t>
      </w:r>
      <w:r>
        <w:rPr>
          <w:sz w:val="24"/>
          <w:szCs w:val="24"/>
          <w:lang w:val="en-US"/>
        </w:rPr>
        <w:t>)</w:t>
      </w:r>
    </w:p>
    <w:p w:rsidR="00943102" w:rsidRDefault="004967CE">
      <w:pPr>
        <w:pStyle w:val="Body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 NEED for express exchange of promises for </w:t>
      </w:r>
      <w:r>
        <w:rPr>
          <w:b/>
          <w:bCs/>
          <w:sz w:val="24"/>
          <w:szCs w:val="24"/>
          <w:lang w:val="en-US"/>
        </w:rPr>
        <w:t xml:space="preserve">unilateral Ks </w:t>
      </w:r>
      <w:r>
        <w:rPr>
          <w:sz w:val="24"/>
          <w:szCs w:val="24"/>
          <w:lang w:val="en-US"/>
        </w:rPr>
        <w:t>(</w:t>
      </w:r>
      <w:r>
        <w:rPr>
          <w:i/>
          <w:iCs/>
          <w:sz w:val="24"/>
          <w:szCs w:val="24"/>
          <w:lang w:val="en-US"/>
        </w:rPr>
        <w:t>Witham</w:t>
      </w:r>
      <w:r>
        <w:rPr>
          <w:sz w:val="24"/>
          <w:szCs w:val="24"/>
          <w:lang w:val="en-US"/>
        </w:rPr>
        <w:t>)</w:t>
      </w:r>
    </w:p>
    <w:p w:rsidR="00943102" w:rsidRDefault="004967CE">
      <w:pPr>
        <w:pStyle w:val="Body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Consideration is that which is </w:t>
      </w:r>
      <w:r>
        <w:rPr>
          <w:sz w:val="24"/>
          <w:szCs w:val="24"/>
          <w:u w:val="single"/>
          <w:lang w:val="en-US"/>
        </w:rPr>
        <w:t>requested by promisor</w:t>
      </w:r>
      <w:r>
        <w:rPr>
          <w:sz w:val="24"/>
          <w:szCs w:val="24"/>
          <w:lang w:val="en-US"/>
        </w:rPr>
        <w:t xml:space="preserve"> (</w:t>
      </w:r>
      <w:r>
        <w:rPr>
          <w:i/>
          <w:iCs/>
          <w:sz w:val="24"/>
          <w:szCs w:val="24"/>
          <w:lang w:val="en-US"/>
        </w:rPr>
        <w:t>Hamer</w:t>
      </w:r>
      <w:r>
        <w:rPr>
          <w:sz w:val="24"/>
          <w:szCs w:val="24"/>
          <w:lang w:val="en-US"/>
        </w:rPr>
        <w:t>)</w:t>
      </w:r>
    </w:p>
    <w:p w:rsidR="00943102" w:rsidRDefault="004967CE">
      <w:pPr>
        <w:pStyle w:val="Heading3"/>
      </w:pPr>
      <w:bookmarkStart w:id="53" w:name="_Toc52"/>
      <w:r>
        <w:rPr>
          <w:rFonts w:eastAsia="Arial Unicode MS" w:cs="Arial Unicode MS"/>
          <w:lang w:val="en-US"/>
        </w:rPr>
        <w:t>CASE: White (Executor) v William Bluett (1853)</w:t>
      </w:r>
      <w:bookmarkEnd w:id="53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 xml:space="preserve">: Father promises to not enforce a debt owed by son for him to stop complaining, father dies and executor claims debt from son. </w:t>
      </w:r>
      <w:r>
        <w:rPr>
          <w:b/>
          <w:bCs/>
          <w:lang w:val="en-US"/>
        </w:rPr>
        <w:t>HELD</w:t>
      </w:r>
      <w:r>
        <w:rPr>
          <w:lang w:val="en-US"/>
        </w:rPr>
        <w:t xml:space="preserve">: no consideration for enforcement of father’s promise not to collect debt, ~executor can sue. 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 “Detriment suffer</w:t>
      </w:r>
      <w:r>
        <w:rPr>
          <w:lang w:val="en-US"/>
        </w:rPr>
        <w:t>ed” in ceasing to do something must be something you had a right to do for it to be consideration. (Exchange must be reciprocal)</w:t>
      </w:r>
    </w:p>
    <w:p w:rsidR="00943102" w:rsidRDefault="004967CE">
      <w:pPr>
        <w:pStyle w:val="Heading3"/>
      </w:pPr>
      <w:bookmarkStart w:id="54" w:name="_Toc53"/>
      <w:r>
        <w:rPr>
          <w:rFonts w:eastAsia="Arial Unicode MS" w:cs="Arial Unicode MS"/>
          <w:lang w:val="en-US"/>
        </w:rPr>
        <w:t>CASE: Hamer v Sidway (Executor) (NY CA 1891)</w:t>
      </w:r>
      <w:bookmarkEnd w:id="54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 H promised uncle to not drink/gamble/etc, behave- until he turned 21, perfo</w:t>
      </w:r>
      <w:r>
        <w:rPr>
          <w:lang w:val="en-US"/>
        </w:rPr>
        <w:t xml:space="preserve">rmed accordingly, uncle died w/out paying and S would not give 5000, claimed no consideration from H. </w:t>
      </w:r>
      <w:r>
        <w:rPr>
          <w:b/>
          <w:bCs/>
          <w:lang w:val="en-US"/>
        </w:rPr>
        <w:t>HELD</w:t>
      </w:r>
      <w:r>
        <w:rPr>
          <w:lang w:val="en-US"/>
        </w:rPr>
        <w:t>: H performance was consideration for uncle’s promise, valid K.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courts don’t assess adequacy of consideration, &amp; promisor requesting it is </w:t>
      </w:r>
      <w:r>
        <w:rPr>
          <w:lang w:val="en-US"/>
        </w:rPr>
        <w:t>enough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If a liberty is restricted, even a vice (“for your own good”), it is legally a detriment </w:t>
      </w:r>
    </w:p>
    <w:p w:rsidR="00943102" w:rsidRDefault="004967CE">
      <w:pPr>
        <w:pStyle w:val="Heading3"/>
      </w:pPr>
      <w:bookmarkStart w:id="55" w:name="_Toc54"/>
      <w:r>
        <w:rPr>
          <w:rFonts w:eastAsia="Arial Unicode MS" w:cs="Arial Unicode MS"/>
          <w:lang w:val="en-US"/>
        </w:rPr>
        <w:t>CASE: Great Northern Railway v Witham (1873)</w:t>
      </w:r>
      <w:bookmarkEnd w:id="55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 HELD: Unilateral K (W was under obligation to sell to GNR at fixed price, as per K, but GNR was under no ob</w:t>
      </w:r>
      <w:r>
        <w:rPr>
          <w:lang w:val="en-US"/>
        </w:rPr>
        <w:t>ligation to buy any specific amount)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NO NEED for express exchange of promises for unilateral Ks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New Ks formed with each order made by GNR, &amp; W could have revoked/withdrawn unilateral  offer at any point through notice to GNR</w:t>
      </w:r>
    </w:p>
    <w:p w:rsidR="00943102" w:rsidRDefault="004967CE">
      <w:pPr>
        <w:pStyle w:val="Heading3"/>
      </w:pPr>
      <w:bookmarkStart w:id="56" w:name="_Toc55"/>
      <w:r>
        <w:rPr>
          <w:rFonts w:eastAsia="Arial Unicode MS" w:cs="Arial Unicode MS"/>
          <w:lang w:val="en-US"/>
        </w:rPr>
        <w:lastRenderedPageBreak/>
        <w:t xml:space="preserve">CASE: Tobias v Dick </w:t>
      </w:r>
      <w:r>
        <w:rPr>
          <w:rFonts w:eastAsia="Arial Unicode MS" w:cs="Arial Unicode MS"/>
          <w:lang w:val="en-US"/>
        </w:rPr>
        <w:t>&amp; Eaton</w:t>
      </w:r>
      <w:bookmarkEnd w:id="56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 xml:space="preserve">: T acted as exclusive seller of farm equipment made by D, didn’t do a good job, and D began selling through Eaton. T sued D for breach of K and E for inducing breach of K </w:t>
      </w:r>
      <w:r>
        <w:rPr>
          <w:b/>
          <w:bCs/>
          <w:lang w:val="en-US"/>
        </w:rPr>
        <w:t>HELD</w:t>
      </w:r>
      <w:r>
        <w:rPr>
          <w:lang w:val="en-US"/>
        </w:rPr>
        <w:t xml:space="preserve">: No K between T and D, no mutuality, ~ for defendants. 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  <w:r>
        <w:rPr>
          <w:lang w:val="en-US"/>
        </w:rPr>
        <w:t xml:space="preserve"> Exclusivity agreements must be supported by </w:t>
      </w:r>
      <w:r>
        <w:rPr>
          <w:u w:val="single"/>
          <w:lang w:val="en-US"/>
        </w:rPr>
        <w:t>express promise/consideration</w:t>
      </w:r>
    </w:p>
    <w:p w:rsidR="00943102" w:rsidRDefault="00943102">
      <w:pPr>
        <w:pStyle w:val="Body"/>
      </w:pPr>
    </w:p>
    <w:p w:rsidR="00943102" w:rsidRDefault="004967CE">
      <w:pPr>
        <w:pStyle w:val="Heading3"/>
      </w:pPr>
      <w:bookmarkStart w:id="57" w:name="_Toc56"/>
      <w:r>
        <w:rPr>
          <w:rFonts w:eastAsia="Arial Unicode MS" w:cs="Arial Unicode MS"/>
          <w:lang w:val="en-US"/>
        </w:rPr>
        <w:t>CASE: Wood v Duff-Gordon (1917)</w:t>
      </w:r>
      <w:bookmarkEnd w:id="57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 xml:space="preserve">: LDG sold exclusive right to use her name in marketing/selling fashions to W, then licensed her name elsewhere; </w:t>
      </w:r>
      <w:r>
        <w:rPr>
          <w:b/>
          <w:bCs/>
          <w:lang w:val="en-US"/>
        </w:rPr>
        <w:t>HELD</w:t>
      </w:r>
      <w:r>
        <w:rPr>
          <w:lang w:val="en-US"/>
        </w:rPr>
        <w:t>: There would have been no bilateral K, as W had no obligations until he had used and profited from LDG name (when he became obligated to s</w:t>
      </w:r>
      <w:r>
        <w:rPr>
          <w:lang w:val="en-US"/>
        </w:rPr>
        <w:t xml:space="preserve">hare profits)- Macarthur, BUT the Court </w:t>
      </w:r>
      <w:r>
        <w:rPr>
          <w:b/>
          <w:bCs/>
          <w:lang w:val="en-US"/>
        </w:rPr>
        <w:t>implied consideration</w:t>
      </w:r>
      <w:r>
        <w:rPr>
          <w:lang w:val="en-US"/>
        </w:rPr>
        <w:t xml:space="preserve"> (that W would take reasonable efforts to succeed)~ valid K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:Courts can imply a promise for promise to form a K, when that is the only way the K would make sense.</w:t>
      </w:r>
    </w:p>
    <w:p w:rsidR="00943102" w:rsidRDefault="00943102">
      <w:pPr>
        <w:pStyle w:val="Body"/>
      </w:pPr>
    </w:p>
    <w:p w:rsidR="00943102" w:rsidRDefault="004967CE">
      <w:pPr>
        <w:pStyle w:val="Heading2"/>
      </w:pPr>
      <w:bookmarkStart w:id="58" w:name="_Toc57"/>
      <w:r>
        <w:rPr>
          <w:rFonts w:eastAsia="Arial Unicode MS" w:cs="Arial Unicode MS"/>
          <w:lang w:val="en-US"/>
        </w:rPr>
        <w:t xml:space="preserve">Past Consideration </w:t>
      </w:r>
      <w:bookmarkEnd w:id="58"/>
    </w:p>
    <w:p w:rsidR="00943102" w:rsidRDefault="004967CE">
      <w:pPr>
        <w:pStyle w:val="Heading3"/>
      </w:pPr>
      <w:bookmarkStart w:id="59" w:name="_Toc58"/>
      <w:r>
        <w:rPr>
          <w:rFonts w:eastAsia="Arial Unicode MS" w:cs="Arial Unicode MS"/>
          <w:lang w:val="en-US"/>
        </w:rPr>
        <w:t>CASE: Hunt v Bate (1583)</w:t>
      </w:r>
      <w:bookmarkEnd w:id="59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 xml:space="preserve">: B bailed out H’s servant, H promised to pay back cost of bail, then didn’t. </w:t>
      </w:r>
      <w:r>
        <w:rPr>
          <w:b/>
          <w:bCs/>
          <w:lang w:val="en-US"/>
        </w:rPr>
        <w:t>HELD</w:t>
      </w:r>
      <w:r>
        <w:rPr>
          <w:lang w:val="en-US"/>
        </w:rPr>
        <w:t>: Promise not enforceable- moral but no legal obligation.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 Voluntary courtesy that was not requested cannot be enf</w:t>
      </w:r>
      <w:r>
        <w:rPr>
          <w:lang w:val="en-US"/>
        </w:rPr>
        <w:t xml:space="preserve">orceable without consideration </w:t>
      </w:r>
    </w:p>
    <w:p w:rsidR="00943102" w:rsidRDefault="004967CE">
      <w:pPr>
        <w:pStyle w:val="Heading3"/>
      </w:pPr>
      <w:bookmarkStart w:id="60" w:name="_Toc59"/>
      <w:r>
        <w:rPr>
          <w:rFonts w:eastAsia="Arial Unicode MS" w:cs="Arial Unicode MS"/>
          <w:lang w:val="en-US"/>
        </w:rPr>
        <w:t>CASE: Lampleigh v Braithwait (1615)</w:t>
      </w:r>
      <w:bookmarkEnd w:id="60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 xml:space="preserve">:B killed someone and asked L to beg the King’s pardon for him- L did so, got the pardon, and requested 100f for the service- which B agreed to- then retracted his explicit promise. </w:t>
      </w:r>
      <w:r>
        <w:rPr>
          <w:b/>
          <w:bCs/>
          <w:lang w:val="en-US"/>
        </w:rPr>
        <w:t>H</w:t>
      </w:r>
      <w:r>
        <w:rPr>
          <w:b/>
          <w:bCs/>
          <w:lang w:val="en-US"/>
        </w:rPr>
        <w:t>ELD</w:t>
      </w:r>
      <w:r>
        <w:rPr>
          <w:lang w:val="en-US"/>
        </w:rPr>
        <w:t>: 100f promise enforceable (performance was not a mere gratuitous act)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 Promise made after performance can be enforced IF understood by both parties that there would be some form of reward for performance</w:t>
      </w:r>
    </w:p>
    <w:p w:rsidR="00943102" w:rsidRDefault="004967CE">
      <w:pPr>
        <w:pStyle w:val="Heading3"/>
      </w:pPr>
      <w:bookmarkStart w:id="61" w:name="_Toc60"/>
      <w:r>
        <w:rPr>
          <w:rFonts w:eastAsia="Arial Unicode MS" w:cs="Arial Unicode MS"/>
          <w:lang w:val="en-US"/>
        </w:rPr>
        <w:t>CASE: Pao On v Lau Yiu Long (1980)</w:t>
      </w:r>
      <w:bookmarkEnd w:id="61"/>
    </w:p>
    <w:p w:rsidR="00943102" w:rsidRDefault="004967CE">
      <w:pPr>
        <w:pStyle w:val="Body"/>
      </w:pPr>
      <w:r>
        <w:rPr>
          <w:b/>
          <w:bCs/>
          <w:lang w:val="en-US"/>
        </w:rPr>
        <w:t>FAC</w:t>
      </w:r>
      <w:r>
        <w:rPr>
          <w:b/>
          <w:bCs/>
          <w:lang w:val="en-US"/>
        </w:rPr>
        <w:t>TS</w:t>
      </w:r>
      <w:r>
        <w:rPr>
          <w:lang w:val="en-US"/>
        </w:rPr>
        <w:t>: About using shares as means of payment, with a guarantee to pay if the shares dropped below a certain amount?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 xml:space="preserve">: 3 part </w:t>
      </w:r>
      <w:r>
        <w:rPr>
          <w:b/>
          <w:bCs/>
          <w:lang w:val="en-US"/>
        </w:rPr>
        <w:t>test for past consideration</w:t>
      </w:r>
      <w:r>
        <w:rPr>
          <w:lang w:val="en-US"/>
        </w:rPr>
        <w:t>:</w:t>
      </w:r>
    </w:p>
    <w:p w:rsidR="00943102" w:rsidRDefault="004967CE">
      <w:pPr>
        <w:pStyle w:val="Body"/>
      </w:pPr>
      <w:r>
        <w:rPr>
          <w:lang w:val="en-US"/>
        </w:rPr>
        <w:tab/>
        <w:t>1. Act must be @ promisor’s request</w:t>
      </w:r>
    </w:p>
    <w:p w:rsidR="00943102" w:rsidRDefault="004967CE">
      <w:pPr>
        <w:pStyle w:val="Body"/>
      </w:pPr>
      <w:r>
        <w:rPr>
          <w:lang w:val="en-US"/>
        </w:rPr>
        <w:tab/>
        <w:t>2. Parties understood act would be remunerated (can be im</w:t>
      </w:r>
      <w:r>
        <w:rPr>
          <w:lang w:val="en-US"/>
        </w:rPr>
        <w:t>plied or explicit)</w:t>
      </w:r>
    </w:p>
    <w:p w:rsidR="00943102" w:rsidRDefault="004967CE">
      <w:pPr>
        <w:pStyle w:val="Body"/>
      </w:pPr>
      <w:r>
        <w:rPr>
          <w:lang w:val="en-US"/>
        </w:rPr>
        <w:tab/>
        <w:t xml:space="preserve">3. Payment/benefit must have been legally enforceable if it were promised in advance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(ONLY difference is the timing of the promise)</w:t>
      </w:r>
    </w:p>
    <w:p w:rsidR="00943102" w:rsidRDefault="004967CE">
      <w:pPr>
        <w:pStyle w:val="Heading2"/>
      </w:pPr>
      <w:bookmarkStart w:id="62" w:name="_Toc61"/>
      <w:r>
        <w:rPr>
          <w:rFonts w:eastAsia="Arial Unicode MS" w:cs="Arial Unicode MS"/>
          <w:lang w:val="en-US"/>
        </w:rPr>
        <w:t>Preexisting Duty &amp; Duress</w:t>
      </w:r>
      <w:bookmarkEnd w:id="62"/>
    </w:p>
    <w:p w:rsidR="00943102" w:rsidRDefault="004967CE">
      <w:pPr>
        <w:pStyle w:val="Body"/>
      </w:pPr>
      <w:r>
        <w:rPr>
          <w:lang w:val="en-US"/>
        </w:rPr>
        <w:t xml:space="preserve">POST-CONTRACTUAL MODIFICATION requires FRESH CONSIDERATION 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lastRenderedPageBreak/>
        <w:t>Rescission of o</w:t>
      </w:r>
      <w:r>
        <w:rPr>
          <w:lang w:val="en-US"/>
        </w:rPr>
        <w:t>ld K (explicit or implicit, bc of frustrated circumstances)&gt; agreeing to ‘stay’= re-entering a fresh K, ~ fresh consideration (</w:t>
      </w:r>
      <w:r>
        <w:rPr>
          <w:i/>
          <w:iCs/>
          <w:lang w:val="en-US"/>
        </w:rPr>
        <w:t>Hartley, Raggow</w:t>
      </w:r>
      <w:r>
        <w:rPr>
          <w:lang w:val="en-US"/>
        </w:rPr>
        <w:t>)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promise not to breach K is not fresh consideration (</w:t>
      </w:r>
      <w:r>
        <w:rPr>
          <w:i/>
          <w:iCs/>
          <w:lang w:val="en-US"/>
        </w:rPr>
        <w:t>Dawson</w:t>
      </w:r>
      <w:r>
        <w:rPr>
          <w:lang w:val="en-US"/>
        </w:rPr>
        <w:t>)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Can make same promise to multiple parties, no preexi</w:t>
      </w:r>
      <w:r>
        <w:rPr>
          <w:lang w:val="en-US"/>
        </w:rPr>
        <w:t>sting duty issue (</w:t>
      </w:r>
      <w:r>
        <w:rPr>
          <w:i/>
          <w:iCs/>
          <w:lang w:val="en-US"/>
        </w:rPr>
        <w:t>NZ Shipping</w:t>
      </w:r>
      <w:r>
        <w:rPr>
          <w:lang w:val="en-US"/>
        </w:rPr>
        <w:t>)</w:t>
      </w:r>
    </w:p>
    <w:p w:rsidR="00943102" w:rsidRDefault="004967CE">
      <w:pPr>
        <w:pStyle w:val="Heading3"/>
      </w:pPr>
      <w:bookmarkStart w:id="63" w:name="_Toc62"/>
      <w:r>
        <w:rPr>
          <w:rFonts w:eastAsia="Arial Unicode MS" w:cs="Arial Unicode MS"/>
          <w:lang w:val="en-US"/>
        </w:rPr>
        <w:t>CASE:Harris v Watson (1791)</w:t>
      </w:r>
      <w:bookmarkEnd w:id="63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 xml:space="preserve">: H member of crew performing duties, under K for captain, W, claiming additional pay promised by W. </w:t>
      </w:r>
      <w:r>
        <w:rPr>
          <w:b/>
          <w:bCs/>
          <w:lang w:val="en-US"/>
        </w:rPr>
        <w:t>HELD</w:t>
      </w:r>
      <w:r>
        <w:rPr>
          <w:lang w:val="en-US"/>
        </w:rPr>
        <w:t>: Not enforceable- would open ship captains up to being held hostage for more pay.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</w:t>
      </w:r>
      <w:r>
        <w:rPr>
          <w:b/>
          <w:bCs/>
          <w:lang w:val="en-US"/>
        </w:rPr>
        <w:t>AWAYS</w:t>
      </w:r>
      <w:r>
        <w:rPr>
          <w:lang w:val="en-US"/>
        </w:rPr>
        <w:t xml:space="preserve">: Promise can be deemed unenforceable on policy grounds </w:t>
      </w:r>
    </w:p>
    <w:p w:rsidR="00943102" w:rsidRDefault="004967CE">
      <w:pPr>
        <w:pStyle w:val="Heading3"/>
      </w:pPr>
      <w:bookmarkStart w:id="64" w:name="_Toc63"/>
      <w:r>
        <w:rPr>
          <w:rFonts w:eastAsia="Arial Unicode MS" w:cs="Arial Unicode MS"/>
          <w:lang w:val="en-US"/>
        </w:rPr>
        <w:t>CASE: Stilk v Myrick (1809)</w:t>
      </w:r>
      <w:bookmarkEnd w:id="64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 xml:space="preserve">: Captain promised to split the pay of crew that left between the remaining crew, then refused to follow through. </w:t>
      </w:r>
      <w:r>
        <w:rPr>
          <w:b/>
          <w:bCs/>
          <w:lang w:val="en-US"/>
        </w:rPr>
        <w:t>HELD</w:t>
      </w:r>
      <w:r>
        <w:rPr>
          <w:lang w:val="en-US"/>
        </w:rPr>
        <w:t>: In an emergency situation, sailors are al</w:t>
      </w:r>
      <w:r>
        <w:rPr>
          <w:lang w:val="en-US"/>
        </w:rPr>
        <w:t>ready obligated to do ‘extra’ work, so agreeing to take on extra work when some of the crew left was not consideration for more pay.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 xml:space="preserve">: Agreements stemming from a preexisting duty are void for lack of consideration </w:t>
      </w:r>
    </w:p>
    <w:p w:rsidR="00943102" w:rsidRDefault="004967CE">
      <w:pPr>
        <w:pStyle w:val="Heading3"/>
      </w:pPr>
      <w:bookmarkStart w:id="65" w:name="_Toc64"/>
      <w:r>
        <w:rPr>
          <w:rFonts w:eastAsia="Arial Unicode MS" w:cs="Arial Unicode MS"/>
          <w:lang w:val="en-US"/>
        </w:rPr>
        <w:t xml:space="preserve">CASE: Hartley v Ponsonby </w:t>
      </w:r>
      <w:r>
        <w:rPr>
          <w:rFonts w:eastAsia="Arial Unicode MS" w:cs="Arial Unicode MS"/>
          <w:lang w:val="en-US"/>
        </w:rPr>
        <w:t>(1857)</w:t>
      </w:r>
      <w:bookmarkEnd w:id="65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 xml:space="preserve">: Another ship &amp; crew. Conditions released H from his obligations, allowing him to walk away from the K OR agree to stay, ~staying party to the K amounts to consideration (for a fresh agreement), and H can enforce (new) K for additional pay. </w:t>
      </w:r>
    </w:p>
    <w:p w:rsidR="00943102" w:rsidRDefault="004967CE">
      <w:pPr>
        <w:pStyle w:val="Body"/>
      </w:pPr>
      <w:r>
        <w:rPr>
          <w:b/>
          <w:bCs/>
          <w:lang w:val="en-US"/>
        </w:rPr>
        <w:t>T</w:t>
      </w:r>
      <w:r>
        <w:rPr>
          <w:b/>
          <w:bCs/>
          <w:lang w:val="en-US"/>
        </w:rPr>
        <w:t>AKEAWAYS</w:t>
      </w:r>
      <w:r>
        <w:rPr>
          <w:lang w:val="en-US"/>
        </w:rPr>
        <w:t>: If promisee is relived of duty (for the danger it poses), and they agree to fulfil the duty detailed in the old/rescinded K, that new promise is fresh consideration.</w:t>
      </w:r>
    </w:p>
    <w:p w:rsidR="00943102" w:rsidRDefault="004967CE">
      <w:pPr>
        <w:pStyle w:val="Heading3"/>
      </w:pPr>
      <w:bookmarkStart w:id="66" w:name="_Toc65"/>
      <w:r>
        <w:rPr>
          <w:rFonts w:eastAsia="Arial Unicode MS" w:cs="Arial Unicode MS"/>
          <w:lang w:val="en-US"/>
        </w:rPr>
        <w:t>CASE: NZ Shipping v AM Satterthwaite (1975)</w:t>
      </w:r>
      <w:bookmarkEnd w:id="66"/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You can promise the same </w:t>
      </w:r>
      <w:r>
        <w:rPr>
          <w:lang w:val="en-US"/>
        </w:rPr>
        <w:t xml:space="preserve">performance to two different parties, and both Ks are valid; 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Not a pre-exisitng duty issue if you owe the same duty to multiple parties. </w:t>
      </w:r>
    </w:p>
    <w:p w:rsidR="00943102" w:rsidRDefault="004967CE">
      <w:pPr>
        <w:pStyle w:val="Heading3"/>
      </w:pPr>
      <w:bookmarkStart w:id="67" w:name="_Toc66"/>
      <w:r>
        <w:rPr>
          <w:rFonts w:eastAsia="Arial Unicode MS" w:cs="Arial Unicode MS"/>
          <w:lang w:val="en-US"/>
        </w:rPr>
        <w:t>CASE: Smith v Dawson</w:t>
      </w:r>
      <w:bookmarkEnd w:id="67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 xml:space="preserve">:Almost-built house burns down, D promised to pay S from his insurance payout to </w:t>
      </w:r>
      <w:r>
        <w:rPr>
          <w:lang w:val="en-US"/>
        </w:rPr>
        <w:t xml:space="preserve">rebuild the house. (S had not had his own insurance X)  HELD: Applies Still v Myrick: S was already obligated to build D a house, D’s new promise unenforceable for lack of consideration </w:t>
      </w:r>
    </w:p>
    <w:p w:rsidR="00943102" w:rsidRDefault="004967CE">
      <w:pPr>
        <w:pStyle w:val="Body"/>
      </w:pPr>
      <w:r>
        <w:rPr>
          <w:b/>
          <w:bCs/>
          <w:lang w:val="en-US"/>
        </w:rPr>
        <w:t xml:space="preserve">TAKEAWAY: </w:t>
      </w:r>
      <w:r>
        <w:rPr>
          <w:lang w:val="en-US"/>
        </w:rPr>
        <w:t xml:space="preserve">Promise not to breach existing K (build house obligated to </w:t>
      </w:r>
      <w:r>
        <w:rPr>
          <w:lang w:val="en-US"/>
        </w:rPr>
        <w:t>build under K) is not valid consideration.</w:t>
      </w:r>
    </w:p>
    <w:p w:rsidR="00943102" w:rsidRDefault="004967CE">
      <w:pPr>
        <w:pStyle w:val="Heading3"/>
      </w:pPr>
      <w:bookmarkStart w:id="68" w:name="_Toc67"/>
      <w:r>
        <w:rPr>
          <w:rFonts w:eastAsia="Arial Unicode MS" w:cs="Arial Unicode MS"/>
          <w:lang w:val="en-US"/>
        </w:rPr>
        <w:t>CASE: England v Davidson (1840)</w:t>
      </w:r>
      <w:bookmarkEnd w:id="68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 Police officer off-duty gave info to D regarding his house being robbed. D claimed it’s an officer’s pureexsiitng duty to report that info and E should not get reward offered</w:t>
      </w:r>
      <w:r>
        <w:rPr>
          <w:lang w:val="en-US"/>
        </w:rPr>
        <w:t xml:space="preserve">. HELD: unilateral K formed, enforceable </w:t>
      </w:r>
    </w:p>
    <w:p w:rsidR="00943102" w:rsidRDefault="004967CE">
      <w:pPr>
        <w:pStyle w:val="Body"/>
      </w:pPr>
      <w:r>
        <w:rPr>
          <w:b/>
          <w:bCs/>
          <w:lang w:val="en-US"/>
        </w:rPr>
        <w:lastRenderedPageBreak/>
        <w:t>TAKEAWAYS</w:t>
      </w:r>
      <w:r>
        <w:rPr>
          <w:lang w:val="en-US"/>
        </w:rPr>
        <w:t xml:space="preserve">: Circumstances may mean an officer does not have duty OF the office. </w:t>
      </w:r>
    </w:p>
    <w:p w:rsidR="00943102" w:rsidRDefault="004967CE">
      <w:pPr>
        <w:pStyle w:val="Heading3"/>
      </w:pPr>
      <w:bookmarkStart w:id="69" w:name="_Toc68"/>
      <w:r>
        <w:rPr>
          <w:rFonts w:eastAsia="Arial Unicode MS" w:cs="Arial Unicode MS"/>
          <w:lang w:val="en-US"/>
        </w:rPr>
        <w:t xml:space="preserve">CASE: Raggow v Scougall (1915) </w:t>
      </w:r>
      <w:bookmarkEnd w:id="69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 War broke out, which would have made S close down factory, but R and staff agreed to accept les</w:t>
      </w:r>
      <w:r>
        <w:rPr>
          <w:lang w:val="en-US"/>
        </w:rPr>
        <w:t xml:space="preserve">s salary until the war ended. R then sued for backpay. </w:t>
      </w:r>
      <w:r>
        <w:rPr>
          <w:b/>
          <w:bCs/>
          <w:lang w:val="en-US"/>
        </w:rPr>
        <w:t>HELD</w:t>
      </w:r>
      <w:r>
        <w:rPr>
          <w:lang w:val="en-US"/>
        </w:rPr>
        <w:t>: Court implied recision of original K, no pre-exisitng duty issue with ‘new’ K. S not obligated to pay.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Rescission of original K can eliminate pre-existing duty issues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Circumstances can</w:t>
      </w:r>
      <w:r>
        <w:rPr>
          <w:lang w:val="en-US"/>
        </w:rPr>
        <w:t xml:space="preserve"> amount to implied rescission of K (when ‘replacing’ it with a new one)</w:t>
      </w:r>
    </w:p>
    <w:p w:rsidR="00943102" w:rsidRDefault="004967CE">
      <w:pPr>
        <w:pStyle w:val="Heading3"/>
      </w:pPr>
      <w:bookmarkStart w:id="70" w:name="_Toc69"/>
      <w:r>
        <w:rPr>
          <w:rFonts w:eastAsia="Arial Unicode MS" w:cs="Arial Unicode MS"/>
          <w:lang w:val="en-US"/>
        </w:rPr>
        <w:t>CASE: Gilbert Steel v University Construction (1976 ON CA)</w:t>
      </w:r>
      <w:bookmarkEnd w:id="70"/>
    </w:p>
    <w:p w:rsidR="00943102" w:rsidRDefault="004967CE">
      <w:pPr>
        <w:pStyle w:val="Body"/>
      </w:pPr>
      <w:r>
        <w:rPr>
          <w:b/>
          <w:bCs/>
          <w:lang w:val="en-US"/>
        </w:rPr>
        <w:t>HELD:</w:t>
      </w:r>
      <w:r>
        <w:rPr>
          <w:lang w:val="en-US"/>
        </w:rPr>
        <w:t xml:space="preserve"> Uni Construction NOT obligated to pay more for what G had pre-existing duty to complete. 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</w:t>
      </w:r>
      <w:r>
        <w:rPr>
          <w:lang w:val="en-US"/>
        </w:rPr>
        <w:t>: Fresh consideration</w:t>
      </w:r>
      <w:r>
        <w:rPr>
          <w:lang w:val="en-US"/>
        </w:rPr>
        <w:t xml:space="preserve"> is necessary to make changes to a K.</w:t>
      </w:r>
    </w:p>
    <w:p w:rsidR="00943102" w:rsidRDefault="004967CE">
      <w:pPr>
        <w:pStyle w:val="Heading3"/>
      </w:pPr>
      <w:bookmarkStart w:id="71" w:name="_Toc70"/>
      <w:r>
        <w:rPr>
          <w:rFonts w:eastAsia="Arial Unicode MS" w:cs="Arial Unicode MS"/>
          <w:lang w:val="en-US"/>
        </w:rPr>
        <w:t>CASE: Williams v Roffey Bros* practical benefit</w:t>
      </w:r>
      <w:bookmarkEnd w:id="71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</w:t>
      </w:r>
      <w:r>
        <w:t xml:space="preserve"> </w:t>
      </w:r>
      <w:r>
        <w:rPr>
          <w:lang w:val="en-US"/>
        </w:rPr>
        <w:t>R promised to pay W more to get the work done on time, HELD: (timely completion) amounted to consideration ~ promise to pay enforceable.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b/>
          <w:bCs/>
          <w:lang w:val="en-US"/>
        </w:rPr>
        <w:t>Practical benefi</w:t>
      </w:r>
      <w:r>
        <w:rPr>
          <w:b/>
          <w:bCs/>
          <w:lang w:val="en-US"/>
        </w:rPr>
        <w:t xml:space="preserve">t </w:t>
      </w:r>
      <w:r>
        <w:rPr>
          <w:lang w:val="en-US"/>
        </w:rPr>
        <w:t>can be consideration *NOT the law in ONT currently</w:t>
      </w:r>
    </w:p>
    <w:p w:rsidR="00943102" w:rsidRDefault="004967CE">
      <w:pPr>
        <w:pStyle w:val="Heading3"/>
      </w:pPr>
      <w:bookmarkStart w:id="72" w:name="_Toc71"/>
      <w:r>
        <w:rPr>
          <w:rFonts w:eastAsia="Arial Unicode MS" w:cs="Arial Unicode MS"/>
          <w:lang w:val="en-US"/>
        </w:rPr>
        <w:t xml:space="preserve">CASE: GFAA v NAV Canada (2008- NB)*duress </w:t>
      </w:r>
      <w:bookmarkEnd w:id="72"/>
    </w:p>
    <w:p w:rsidR="00943102" w:rsidRDefault="004967CE">
      <w:pPr>
        <w:pStyle w:val="Body"/>
      </w:pPr>
      <w:r>
        <w:rPr>
          <w:b/>
          <w:bCs/>
          <w:lang w:val="en-US"/>
        </w:rPr>
        <w:t>TAKEAWAY</w:t>
      </w:r>
      <w:r>
        <w:rPr>
          <w:lang w:val="en-US"/>
        </w:rPr>
        <w:t>: Post-K modification, unsupported by consideration may be enforceable absent economic duress.</w:t>
      </w:r>
    </w:p>
    <w:p w:rsidR="00943102" w:rsidRDefault="00943102">
      <w:pPr>
        <w:pStyle w:val="Body"/>
      </w:pPr>
    </w:p>
    <w:p w:rsidR="00943102" w:rsidRDefault="004967CE">
      <w:pPr>
        <w:pStyle w:val="HeadingRed"/>
      </w:pPr>
      <w:bookmarkStart w:id="73" w:name="_Toc72"/>
      <w:r>
        <w:rPr>
          <w:rFonts w:eastAsia="Arial Unicode MS" w:cs="Arial Unicode MS"/>
          <w:lang w:val="en-US"/>
        </w:rPr>
        <w:t>Intent to Form Legal Relationship</w:t>
      </w:r>
      <w:bookmarkEnd w:id="73"/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 xml:space="preserve">Consider what the existing relationship is, Mutuality, 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(Rebuttable) Factual presumption against intent /w close family members (</w:t>
      </w:r>
      <w:r>
        <w:rPr>
          <w:i/>
          <w:iCs/>
          <w:lang w:val="en-US"/>
        </w:rPr>
        <w:t>Balfour</w:t>
      </w:r>
      <w:r>
        <w:rPr>
          <w:lang w:val="en-US"/>
        </w:rPr>
        <w:t>)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Intention presumed in commercial relationships (</w:t>
      </w:r>
      <w:r>
        <w:rPr>
          <w:i/>
          <w:iCs/>
          <w:lang w:val="en-US"/>
        </w:rPr>
        <w:t>Rose &amp; Frank</w:t>
      </w:r>
      <w:r>
        <w:rPr>
          <w:lang w:val="en-US"/>
        </w:rPr>
        <w:t>)</w:t>
      </w:r>
    </w:p>
    <w:p w:rsidR="00943102" w:rsidRDefault="004967CE">
      <w:pPr>
        <w:pStyle w:val="Heading3"/>
      </w:pPr>
      <w:bookmarkStart w:id="74" w:name="_Toc73"/>
      <w:r>
        <w:rPr>
          <w:rFonts w:eastAsia="Arial Unicode MS" w:cs="Arial Unicode MS"/>
          <w:lang w:val="en-US"/>
        </w:rPr>
        <w:t>CASE: Balfour v Balfour (1919)</w:t>
      </w:r>
      <w:bookmarkEnd w:id="74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 Husband paid month</w:t>
      </w:r>
      <w:r>
        <w:rPr>
          <w:lang w:val="en-US"/>
        </w:rPr>
        <w:t xml:space="preserve">ly support to wife, eventually agree to live separately &amp; continue paying support. Wife sues for full amount of support when H stopped paying. </w:t>
      </w:r>
      <w:r>
        <w:rPr>
          <w:b/>
          <w:bCs/>
          <w:lang w:val="en-US"/>
        </w:rPr>
        <w:t>HELD</w:t>
      </w:r>
      <w:r>
        <w:rPr>
          <w:lang w:val="en-US"/>
        </w:rPr>
        <w:t xml:space="preserve">: No consideration, NOT enforceable 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Presume no intention /w close family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Enforcing this type of a</w:t>
      </w:r>
      <w:r>
        <w:rPr>
          <w:lang w:val="en-US"/>
        </w:rPr>
        <w:t>greement would open floodgates of litigation (unenforceable promise between family)</w:t>
      </w:r>
    </w:p>
    <w:p w:rsidR="00943102" w:rsidRDefault="004967CE">
      <w:pPr>
        <w:pStyle w:val="Heading3"/>
      </w:pPr>
      <w:bookmarkStart w:id="75" w:name="_Toc74"/>
      <w:r>
        <w:rPr>
          <w:rFonts w:eastAsia="Arial Unicode MS" w:cs="Arial Unicode MS"/>
          <w:lang w:val="en-US"/>
        </w:rPr>
        <w:lastRenderedPageBreak/>
        <w:t>CASE: Jones v Padavatton (1969)</w:t>
      </w:r>
      <w:bookmarkEnd w:id="75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:J (mother) asked P (daughter) to quit job, move to England and attend law school &amp; promises to support her 200$/month, then J purchased a house for P to live in free while studying &amp; keeping rental income as support. P married and slacked in school, J sue</w:t>
      </w:r>
      <w:r>
        <w:rPr>
          <w:lang w:val="en-US"/>
        </w:rPr>
        <w:t xml:space="preserve">d for possession of the house &amp; P sued for $ support. </w:t>
      </w:r>
      <w:r>
        <w:rPr>
          <w:b/>
          <w:bCs/>
          <w:lang w:val="en-US"/>
        </w:rPr>
        <w:t>HELD</w:t>
      </w:r>
      <w:r>
        <w:rPr>
          <w:lang w:val="en-US"/>
        </w:rPr>
        <w:t>: J can evict P, not enforceable K. (Majority: No intention to create legal relationship, Concurring: K formed but P did not perform)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</w:t>
      </w:r>
      <w:r>
        <w:rPr>
          <w:lang w:val="en-US"/>
        </w:rPr>
        <w:t>: Some arrangements between close families can/are inten</w:t>
      </w:r>
      <w:r>
        <w:rPr>
          <w:lang w:val="en-US"/>
        </w:rPr>
        <w:t>ded to have the force of law.</w:t>
      </w:r>
    </w:p>
    <w:p w:rsidR="00943102" w:rsidRDefault="00943102">
      <w:pPr>
        <w:pStyle w:val="Body"/>
      </w:pPr>
    </w:p>
    <w:p w:rsidR="00943102" w:rsidRDefault="00943102">
      <w:pPr>
        <w:pStyle w:val="Body"/>
      </w:pPr>
    </w:p>
    <w:p w:rsidR="00943102" w:rsidRDefault="004967CE">
      <w:pPr>
        <w:pStyle w:val="Heading3"/>
      </w:pPr>
      <w:bookmarkStart w:id="76" w:name="_Toc75"/>
      <w:r>
        <w:rPr>
          <w:rFonts w:eastAsia="Arial Unicode MS" w:cs="Arial Unicode MS"/>
          <w:lang w:val="en-US"/>
        </w:rPr>
        <w:t>CASE: Simpkins v Pays (1955)</w:t>
      </w:r>
      <w:bookmarkEnd w:id="76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 P (grandmother) lived with X granddaughter and border/close friend S, they competed in a newspaper comp together, taking turns mailing submissions &amp; would “go shares” if won; they won, P r</w:t>
      </w:r>
      <w:r>
        <w:rPr>
          <w:lang w:val="en-US"/>
        </w:rPr>
        <w:t xml:space="preserve">efused to split prize. </w:t>
      </w:r>
      <w:r>
        <w:rPr>
          <w:b/>
          <w:bCs/>
          <w:lang w:val="en-US"/>
        </w:rPr>
        <w:t>HELD</w:t>
      </w:r>
      <w:r>
        <w:rPr>
          <w:lang w:val="en-US"/>
        </w:rPr>
        <w:t>: Binding agreement, S due her 1/3 of the prize $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u w:val="single"/>
          <w:lang w:val="en-US"/>
        </w:rPr>
        <w:t>mutuality of the arrangement</w:t>
      </w:r>
      <w:r>
        <w:rPr>
          <w:lang w:val="en-US"/>
        </w:rPr>
        <w:t>: it was a joint enterprise to which resources were contributed /w expectation that any prize would be shared.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Familial relationship not con</w:t>
      </w:r>
      <w:r>
        <w:rPr>
          <w:lang w:val="en-US"/>
        </w:rPr>
        <w:t>sidered (not technically family)</w:t>
      </w:r>
    </w:p>
    <w:p w:rsidR="00943102" w:rsidRDefault="004967CE">
      <w:pPr>
        <w:pStyle w:val="Heading3"/>
      </w:pPr>
      <w:bookmarkStart w:id="77" w:name="_Toc76"/>
      <w:r>
        <w:rPr>
          <w:rFonts w:eastAsia="Arial Unicode MS" w:cs="Arial Unicode MS"/>
          <w:lang w:val="en-US"/>
        </w:rPr>
        <w:t>CASE: Merritt v Merritt (1970)</w:t>
      </w:r>
      <w:bookmarkEnd w:id="77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 D (husband) left P (wife) to live with another woman, met to discuss finances &amp; agreed to sign over his part ownership in their home &amp; give $ to P who would use it to pay mortgage, upke</w:t>
      </w:r>
      <w:r>
        <w:rPr>
          <w:lang w:val="en-US"/>
        </w:rPr>
        <w:t xml:space="preserve">ep (P had D sign a paper agreeing to the terms). </w:t>
      </w:r>
      <w:r>
        <w:rPr>
          <w:b/>
          <w:bCs/>
          <w:lang w:val="en-US"/>
        </w:rPr>
        <w:t>HELD</w:t>
      </w:r>
      <w:r>
        <w:rPr>
          <w:lang w:val="en-US"/>
        </w:rPr>
        <w:t>: D promise was enforceable (intention was found, and P performed/provided consideration making the payments and upkeep)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</w:t>
      </w:r>
      <w:r>
        <w:rPr>
          <w:lang w:val="en-US"/>
        </w:rPr>
        <w:t>: Presumption of intent to create legal rel. where people are no longer li</w:t>
      </w:r>
      <w:r>
        <w:rPr>
          <w:lang w:val="en-US"/>
        </w:rPr>
        <w:t>ving in amity (H/W separated)</w:t>
      </w:r>
    </w:p>
    <w:p w:rsidR="00943102" w:rsidRDefault="004967CE">
      <w:pPr>
        <w:pStyle w:val="Heading3"/>
      </w:pPr>
      <w:bookmarkStart w:id="78" w:name="_Toc77"/>
      <w:r>
        <w:rPr>
          <w:rFonts w:eastAsia="Arial Unicode MS" w:cs="Arial Unicode MS"/>
          <w:lang w:val="en-US"/>
        </w:rPr>
        <w:t>CASE: Rose &amp; Frank Co v JR Bros Ltd (1923)</w:t>
      </w:r>
      <w:bookmarkEnd w:id="78"/>
    </w:p>
    <w:p w:rsidR="00943102" w:rsidRDefault="004967CE">
      <w:pPr>
        <w:pStyle w:val="Body"/>
      </w:pPr>
      <w:r>
        <w:rPr>
          <w:b/>
          <w:bCs/>
          <w:lang w:val="en-US"/>
        </w:rPr>
        <w:t>FACTS</w:t>
      </w:r>
      <w:r>
        <w:rPr>
          <w:lang w:val="en-US"/>
        </w:rPr>
        <w:t>: Long standing commercial relationship, /w written agreement *clause:“not formal/legal, no litigation”. J refused to continue /w arrangement and R sued.</w:t>
      </w:r>
      <w:r>
        <w:rPr>
          <w:b/>
          <w:bCs/>
          <w:lang w:val="en-US"/>
        </w:rPr>
        <w:t xml:space="preserve"> HELD</w:t>
      </w:r>
      <w:r>
        <w:rPr>
          <w:lang w:val="en-US"/>
        </w:rPr>
        <w:t>: clause not enforce</w:t>
      </w:r>
      <w:r>
        <w:rPr>
          <w:lang w:val="en-US"/>
        </w:rPr>
        <w:t xml:space="preserve">able (written agreement had legal force, regardless of the clause)- against public policy </w:t>
      </w:r>
    </w:p>
    <w:p w:rsidR="00943102" w:rsidRDefault="004967CE">
      <w:pPr>
        <w:pStyle w:val="Body"/>
      </w:pPr>
      <w:r>
        <w:rPr>
          <w:b/>
          <w:bCs/>
          <w:lang w:val="en-US"/>
        </w:rPr>
        <w:t>TAKEAWAYS</w:t>
      </w:r>
      <w:r>
        <w:rPr>
          <w:lang w:val="en-US"/>
        </w:rPr>
        <w:t>: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Intention presumed in commercial relations (*also public policy concern)</w:t>
      </w:r>
    </w:p>
    <w:p w:rsidR="00943102" w:rsidRDefault="004967CE">
      <w:pPr>
        <w:pStyle w:val="Body"/>
        <w:numPr>
          <w:ilvl w:val="0"/>
          <w:numId w:val="4"/>
        </w:numPr>
      </w:pPr>
      <w:r>
        <w:rPr>
          <w:lang w:val="en-US"/>
        </w:rPr>
        <w:t>Can explicitly state in an agreement, no intention to create legal relationship</w:t>
      </w:r>
    </w:p>
    <w:sectPr w:rsidR="0094310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7CE" w:rsidRDefault="004967CE">
      <w:r>
        <w:separator/>
      </w:r>
    </w:p>
  </w:endnote>
  <w:endnote w:type="continuationSeparator" w:id="0">
    <w:p w:rsidR="004967CE" w:rsidRDefault="0049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02" w:rsidRDefault="004967CE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7CE" w:rsidRDefault="004967CE">
      <w:r>
        <w:separator/>
      </w:r>
    </w:p>
  </w:footnote>
  <w:footnote w:type="continuationSeparator" w:id="0">
    <w:p w:rsidR="004967CE" w:rsidRDefault="0049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02" w:rsidRDefault="009431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590D"/>
    <w:multiLevelType w:val="hybridMultilevel"/>
    <w:tmpl w:val="1BBA1808"/>
    <w:styleLink w:val="Lettered"/>
    <w:lvl w:ilvl="0" w:tplc="51324E30">
      <w:start w:val="1"/>
      <w:numFmt w:val="decimal"/>
      <w:lvlText w:val="%1)"/>
      <w:lvlJc w:val="left"/>
      <w:pPr>
        <w:tabs>
          <w:tab w:val="num" w:pos="332"/>
          <w:tab w:val="left" w:pos="720"/>
        </w:tabs>
        <w:ind w:left="1052" w:hanging="10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2E14E2">
      <w:start w:val="1"/>
      <w:numFmt w:val="decimal"/>
      <w:lvlText w:val="%2)"/>
      <w:lvlJc w:val="left"/>
      <w:pPr>
        <w:tabs>
          <w:tab w:val="left" w:pos="220"/>
          <w:tab w:val="num" w:pos="753"/>
        </w:tabs>
        <w:ind w:left="147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DA4B26">
      <w:start w:val="1"/>
      <w:numFmt w:val="decimal"/>
      <w:lvlText w:val="%3)"/>
      <w:lvlJc w:val="left"/>
      <w:pPr>
        <w:tabs>
          <w:tab w:val="left" w:pos="220"/>
          <w:tab w:val="left" w:pos="720"/>
          <w:tab w:val="num" w:pos="1113"/>
        </w:tabs>
        <w:ind w:left="183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AE8B8">
      <w:start w:val="1"/>
      <w:numFmt w:val="decimal"/>
      <w:lvlText w:val="%4)"/>
      <w:lvlJc w:val="left"/>
      <w:pPr>
        <w:tabs>
          <w:tab w:val="left" w:pos="220"/>
          <w:tab w:val="left" w:pos="720"/>
          <w:tab w:val="num" w:pos="1473"/>
        </w:tabs>
        <w:ind w:left="219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DCC422">
      <w:start w:val="1"/>
      <w:numFmt w:val="decimal"/>
      <w:lvlText w:val="%5)"/>
      <w:lvlJc w:val="left"/>
      <w:pPr>
        <w:tabs>
          <w:tab w:val="left" w:pos="220"/>
          <w:tab w:val="left" w:pos="720"/>
          <w:tab w:val="num" w:pos="1833"/>
        </w:tabs>
        <w:ind w:left="255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D214C4">
      <w:start w:val="1"/>
      <w:numFmt w:val="decimal"/>
      <w:lvlText w:val="%6)"/>
      <w:lvlJc w:val="left"/>
      <w:pPr>
        <w:tabs>
          <w:tab w:val="left" w:pos="220"/>
          <w:tab w:val="left" w:pos="720"/>
          <w:tab w:val="num" w:pos="2193"/>
        </w:tabs>
        <w:ind w:left="291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4AB60">
      <w:start w:val="1"/>
      <w:numFmt w:val="decimal"/>
      <w:lvlText w:val="%7)"/>
      <w:lvlJc w:val="left"/>
      <w:pPr>
        <w:tabs>
          <w:tab w:val="left" w:pos="220"/>
          <w:tab w:val="left" w:pos="720"/>
          <w:tab w:val="num" w:pos="2553"/>
        </w:tabs>
        <w:ind w:left="327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320B36">
      <w:start w:val="1"/>
      <w:numFmt w:val="decimal"/>
      <w:lvlText w:val="%8)"/>
      <w:lvlJc w:val="left"/>
      <w:pPr>
        <w:tabs>
          <w:tab w:val="left" w:pos="220"/>
          <w:tab w:val="left" w:pos="720"/>
          <w:tab w:val="num" w:pos="2913"/>
        </w:tabs>
        <w:ind w:left="363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946B90">
      <w:start w:val="1"/>
      <w:numFmt w:val="decimal"/>
      <w:lvlText w:val="%9)"/>
      <w:lvlJc w:val="left"/>
      <w:pPr>
        <w:tabs>
          <w:tab w:val="left" w:pos="220"/>
          <w:tab w:val="left" w:pos="720"/>
          <w:tab w:val="num" w:pos="3273"/>
        </w:tabs>
        <w:ind w:left="399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5A4C0B"/>
    <w:multiLevelType w:val="hybridMultilevel"/>
    <w:tmpl w:val="099C1020"/>
    <w:styleLink w:val="Dash"/>
    <w:lvl w:ilvl="0" w:tplc="EEDC08B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604A26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EF64686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A0C4BB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1A6F59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E5125FC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AAA19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8C081B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BE047F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640B3771"/>
    <w:multiLevelType w:val="hybridMultilevel"/>
    <w:tmpl w:val="1BBA1808"/>
    <w:numStyleLink w:val="Lettered"/>
  </w:abstractNum>
  <w:abstractNum w:abstractNumId="3" w15:restartNumberingAfterBreak="0">
    <w:nsid w:val="6D1058DE"/>
    <w:multiLevelType w:val="hybridMultilevel"/>
    <w:tmpl w:val="099C1020"/>
    <w:numStyleLink w:val="Dash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 w:tplc="44E0D72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D0680B6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3D2E5D0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2702C926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5F247D1C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FF342B0C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E09C630E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8F9606BA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FB4FA78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3"/>
    <w:lvlOverride w:ilvl="0">
      <w:lvl w:ilvl="0" w:tplc="44E0D72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D0680B6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3D2E5D00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2702C92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5F247D1C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FF342B0C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E09C630E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8F9606BA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FB4FA78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3"/>
    <w:lvlOverride w:ilvl="0">
      <w:lvl w:ilvl="0" w:tplc="44E0D728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D0680B6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3D2E5D00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2702C926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5F247D1C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FF342B0C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E09C630E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8F9606BA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FB4FA78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02"/>
    <w:rsid w:val="004967CE"/>
    <w:rsid w:val="007646E1"/>
    <w:rsid w:val="0094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DDFAD"/>
  <w15:docId w15:val="{B5E3A2E4-DA4C-4F41-B3C8-AED91884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eastAsia="Helvetica Neue" w:hAnsi="Helvetica Neue" w:cs="Helvetica Neue"/>
      <w:b/>
      <w:bCs/>
      <w:color w:val="004C7F"/>
      <w:sz w:val="32"/>
      <w:szCs w:val="32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"/>
    <w:uiPriority w:val="10"/>
    <w:qFormat/>
    <w:pPr>
      <w:keepNext/>
      <w:outlineLvl w:val="6"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TOC2">
    <w:name w:val="toc 2"/>
    <w:pPr>
      <w:tabs>
        <w:tab w:val="right" w:pos="8928"/>
      </w:tabs>
      <w:spacing w:after="120"/>
      <w:ind w:left="240"/>
    </w:pPr>
    <w:rPr>
      <w:rFonts w:eastAsia="Times New Roman"/>
      <w:b/>
      <w:bCs/>
      <w:color w:val="004C7F"/>
      <w:sz w:val="24"/>
      <w:szCs w:val="24"/>
    </w:rPr>
  </w:style>
  <w:style w:type="paragraph" w:styleId="TOC3">
    <w:name w:val="toc 3"/>
    <w:pPr>
      <w:tabs>
        <w:tab w:val="right" w:pos="8928"/>
      </w:tabs>
      <w:spacing w:after="120"/>
      <w:ind w:left="240"/>
    </w:pPr>
    <w:rPr>
      <w:rFonts w:eastAsia="Times New Roman"/>
      <w:color w:val="000000"/>
      <w:sz w:val="22"/>
      <w:szCs w:val="22"/>
      <w:u w:val="single"/>
    </w:rPr>
  </w:style>
  <w:style w:type="paragraph" w:styleId="TOC4">
    <w:name w:val="toc 4"/>
    <w:pPr>
      <w:tabs>
        <w:tab w:val="right" w:pos="8928"/>
      </w:tabs>
      <w:spacing w:after="120"/>
      <w:ind w:left="240"/>
    </w:pPr>
    <w:rPr>
      <w:rFonts w:eastAsia="Times New Roman"/>
      <w:b/>
      <w:bCs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3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TOC5">
    <w:name w:val="toc 5"/>
    <w:pPr>
      <w:tabs>
        <w:tab w:val="right" w:pos="8928"/>
      </w:tabs>
      <w:spacing w:after="120"/>
      <w:ind w:left="240"/>
    </w:pPr>
    <w:rPr>
      <w:rFonts w:ascii="Helvetica Neue" w:eastAsia="Helvetica Neue" w:hAnsi="Helvetica Neue" w:cs="Helvetica Neue"/>
      <w:b/>
      <w:bCs/>
      <w:color w:val="ED220B"/>
      <w:sz w:val="32"/>
      <w:szCs w:val="32"/>
    </w:rPr>
  </w:style>
  <w:style w:type="paragraph" w:customStyle="1" w:styleId="HeadingRed">
    <w:name w:val="Heading Red"/>
    <w:next w:val="Body"/>
    <w:pPr>
      <w:keepNext/>
      <w:outlineLvl w:val="4"/>
    </w:pPr>
    <w:rPr>
      <w:rFonts w:ascii="Helvetica Neue" w:eastAsia="Helvetica Neue" w:hAnsi="Helvetica Neue" w:cs="Helvetica Neue"/>
      <w:b/>
      <w:bCs/>
      <w:color w:val="ED220B"/>
      <w:sz w:val="32"/>
      <w:szCs w:val="32"/>
    </w:rPr>
  </w:style>
  <w:style w:type="paragraph" w:styleId="TOC6">
    <w:name w:val="toc 6"/>
    <w:pPr>
      <w:tabs>
        <w:tab w:val="right" w:pos="8928"/>
      </w:tabs>
      <w:spacing w:after="120"/>
    </w:pPr>
    <w:rPr>
      <w:rFonts w:ascii="Helvetica Neue" w:eastAsia="Helvetica Neue" w:hAnsi="Helvetica Neue" w:cs="Helvetica Neue"/>
      <w:color w:val="000000"/>
      <w:sz w:val="28"/>
      <w:szCs w:val="28"/>
    </w:rPr>
  </w:style>
  <w:style w:type="paragraph" w:styleId="Subtitle">
    <w:name w:val="Subtitle"/>
    <w:next w:val="Body"/>
    <w:uiPriority w:val="11"/>
    <w:qFormat/>
    <w:pPr>
      <w:keepNext/>
      <w:outlineLvl w:val="5"/>
    </w:pPr>
    <w:rPr>
      <w:rFonts w:ascii="Helvetica Neue" w:eastAsia="Helvetica Neue" w:hAnsi="Helvetica Neue" w:cs="Helvetica Neue"/>
      <w:color w:val="000000"/>
      <w:sz w:val="40"/>
      <w:szCs w:val="40"/>
    </w:rPr>
  </w:style>
  <w:style w:type="paragraph" w:styleId="TOC7">
    <w:name w:val="toc 7"/>
    <w:pPr>
      <w:tabs>
        <w:tab w:val="right" w:pos="8928"/>
      </w:tabs>
      <w:spacing w:after="120"/>
    </w:pPr>
    <w:rPr>
      <w:rFonts w:ascii="Helvetica Neue" w:eastAsia="Helvetica Neue" w:hAnsi="Helvetica Neue" w:cs="Helvetica Neue"/>
      <w:color w:val="000000"/>
      <w:sz w:val="28"/>
      <w:szCs w:val="28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5004</Words>
  <Characters>28524</Characters>
  <Application>Microsoft Office Word</Application>
  <DocSecurity>0</DocSecurity>
  <Lines>237</Lines>
  <Paragraphs>66</Paragraphs>
  <ScaleCrop>false</ScaleCrop>
  <Company/>
  <LinksUpToDate>false</LinksUpToDate>
  <CharactersWithSpaces>33462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Coughlan</cp:lastModifiedBy>
  <cp:revision>2</cp:revision>
  <dcterms:created xsi:type="dcterms:W3CDTF">2019-11-18T13:43:00Z</dcterms:created>
  <dcterms:modified xsi:type="dcterms:W3CDTF">2019-11-18T13:43:00Z</dcterms:modified>
</cp:coreProperties>
</file>